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E2AC" w14:textId="77777777" w:rsidR="00C43D21" w:rsidRPr="00C43D21" w:rsidRDefault="00C43D21" w:rsidP="00C43D21">
      <w:r w:rsidRPr="00C43D21">
        <w:rPr>
          <w:b/>
          <w:bCs/>
        </w:rPr>
        <w:t xml:space="preserve">FFO arbeider for at skolen skal være for alle. Kommunale råd kan jobbe med ulike saker for å oppnå dette i sin kommune: </w:t>
      </w:r>
    </w:p>
    <w:p w14:paraId="3DD3CF01" w14:textId="6828E03F" w:rsidR="00C43D21" w:rsidRPr="00C43D21" w:rsidRDefault="00C43D21" w:rsidP="00C43D21">
      <w:pPr>
        <w:pStyle w:val="Listeavsnitt"/>
        <w:numPr>
          <w:ilvl w:val="0"/>
          <w:numId w:val="7"/>
        </w:numPr>
      </w:pPr>
      <w:r w:rsidRPr="00C43D21">
        <w:t xml:space="preserve">Bidra til at skolene i kommunen aktivt arbeider med inkludering. </w:t>
      </w:r>
      <w:r w:rsidRPr="00C43D21">
        <w:rPr>
          <w:u w:val="single"/>
        </w:rPr>
        <w:t>Få tips om hvordan</w:t>
      </w:r>
      <w:r w:rsidR="00F87404">
        <w:rPr>
          <w:u w:val="single"/>
        </w:rPr>
        <w:t xml:space="preserve"> </w:t>
      </w:r>
      <w:r w:rsidRPr="00C43D21">
        <w:rPr>
          <w:u w:val="single"/>
        </w:rPr>
        <w:t>(bilde 3)</w:t>
      </w:r>
    </w:p>
    <w:p w14:paraId="01B93036" w14:textId="1F6E5E6B" w:rsidR="00C43D21" w:rsidRPr="00C43D21" w:rsidRDefault="00C43D21" w:rsidP="00C43D21">
      <w:pPr>
        <w:pStyle w:val="Listeavsnitt"/>
        <w:numPr>
          <w:ilvl w:val="0"/>
          <w:numId w:val="7"/>
        </w:numPr>
      </w:pPr>
      <w:r w:rsidRPr="00C43D21">
        <w:t xml:space="preserve">Være pådriver for god praksis i kommunen når det gjelder elevene rett til og behov for spesialundervisning. </w:t>
      </w:r>
      <w:r w:rsidRPr="00C43D21">
        <w:rPr>
          <w:u w:val="single"/>
        </w:rPr>
        <w:t>Få tips om hvordan (Bilde 4)</w:t>
      </w:r>
    </w:p>
    <w:p w14:paraId="387B28BC" w14:textId="77777777" w:rsidR="00C43D21" w:rsidRPr="00C43D21" w:rsidRDefault="00C43D21" w:rsidP="00C43D21">
      <w:pPr>
        <w:pStyle w:val="Listeavsnitt"/>
        <w:numPr>
          <w:ilvl w:val="0"/>
          <w:numId w:val="7"/>
        </w:numPr>
      </w:pPr>
      <w:r w:rsidRPr="00C43D21">
        <w:t xml:space="preserve">Være en pådriver for gjennomføring av samhandling og koordinering av sammensatte tjenester. </w:t>
      </w:r>
      <w:r w:rsidRPr="00C43D21">
        <w:rPr>
          <w:u w:val="single"/>
        </w:rPr>
        <w:t>Få tips om hvordan (Bilde 6)</w:t>
      </w:r>
    </w:p>
    <w:p w14:paraId="67D69913" w14:textId="77777777" w:rsidR="00C43D21" w:rsidRPr="00C43D21" w:rsidRDefault="00C43D21" w:rsidP="00C43D21">
      <w:pPr>
        <w:pStyle w:val="Listeavsnitt"/>
        <w:numPr>
          <w:ilvl w:val="0"/>
          <w:numId w:val="7"/>
        </w:numPr>
      </w:pPr>
      <w:r w:rsidRPr="00C43D21">
        <w:t xml:space="preserve">Sette skolemiljøet på dagsorden, og etterlys hvordan kommunen jobber for gode skolemiljø. </w:t>
      </w:r>
      <w:r w:rsidRPr="00C43D21">
        <w:rPr>
          <w:u w:val="single"/>
        </w:rPr>
        <w:t>Få tips om hvordan. (Bilde 7)</w:t>
      </w:r>
    </w:p>
    <w:p w14:paraId="2EBB6A82" w14:textId="77777777" w:rsidR="00C43D21" w:rsidRPr="00C43D21" w:rsidRDefault="00C43D21" w:rsidP="00C43D21">
      <w:pPr>
        <w:pStyle w:val="Listeavsnitt"/>
        <w:numPr>
          <w:ilvl w:val="0"/>
          <w:numId w:val="7"/>
        </w:numPr>
      </w:pPr>
      <w:r w:rsidRPr="00C43D21">
        <w:t xml:space="preserve">Bidra til god kompetanse om likestilling og deltakelse for elever med funksjonsnedsettelse i kommunen og i skolen </w:t>
      </w:r>
      <w:r w:rsidRPr="00C43D21">
        <w:rPr>
          <w:u w:val="single"/>
        </w:rPr>
        <w:t>Få tips om hvordan (Bilde 8)</w:t>
      </w:r>
    </w:p>
    <w:p w14:paraId="3E025607" w14:textId="121D0840" w:rsidR="00B94E06" w:rsidRDefault="00B94E06"/>
    <w:p w14:paraId="7ED23FE9" w14:textId="443E5E93" w:rsidR="00C43D21" w:rsidRPr="008B7A49" w:rsidRDefault="00C43D21" w:rsidP="008B7A49">
      <w:pPr>
        <w:rPr>
          <w:b/>
          <w:bCs/>
        </w:rPr>
      </w:pPr>
      <w:r w:rsidRPr="008B7A49">
        <w:rPr>
          <w:b/>
          <w:bCs/>
        </w:rPr>
        <w:t>Bidra at skolene i kommunen aktivt arbeider med inkludering</w:t>
      </w:r>
    </w:p>
    <w:p w14:paraId="03E63321" w14:textId="77777777" w:rsidR="00C43D21" w:rsidRPr="00C43D21" w:rsidRDefault="00C43D21" w:rsidP="00C43D21">
      <w:r w:rsidRPr="00C43D21">
        <w:t xml:space="preserve">En inkluderende skole er en skole der alle elever lærer sammen, med nødvendig tilrettelegging. Den er universelt utformet – skolebygget, inne- og uteområder, undervisning og pensum/læremateriell. Der er kompetanse til å møte alle elevenes behov i klasserommet, til å tilrettelegge og tilpasse, har et lag rundt elevene og vet når de skal koble på ekstern støtte. </w:t>
      </w:r>
    </w:p>
    <w:p w14:paraId="3144189C" w14:textId="77777777" w:rsidR="00C43D21" w:rsidRPr="00C43D21" w:rsidRDefault="00C43D21" w:rsidP="00C43D21">
      <w:r w:rsidRPr="00C43D21">
        <w:rPr>
          <w:b/>
          <w:bCs/>
        </w:rPr>
        <w:t>Rådet kan:</w:t>
      </w:r>
    </w:p>
    <w:p w14:paraId="1C70E52D" w14:textId="77777777" w:rsidR="00C43D21" w:rsidRPr="00C43D21" w:rsidRDefault="00C43D21" w:rsidP="00C43D21">
      <w:pPr>
        <w:numPr>
          <w:ilvl w:val="0"/>
          <w:numId w:val="2"/>
        </w:numPr>
      </w:pPr>
      <w:r w:rsidRPr="00C43D21">
        <w:t>Jobbe for å få inn i kommunens planer at kommunen skal jobbe for en inkluderende skole.</w:t>
      </w:r>
    </w:p>
    <w:p w14:paraId="3214B448" w14:textId="77777777" w:rsidR="00C43D21" w:rsidRPr="00C43D21" w:rsidRDefault="00C43D21" w:rsidP="00C43D21">
      <w:pPr>
        <w:numPr>
          <w:ilvl w:val="0"/>
          <w:numId w:val="2"/>
        </w:numPr>
      </w:pPr>
      <w:r w:rsidRPr="00C43D21">
        <w:t xml:space="preserve">Etterspørre status og plan for å oppnå universell utforming i kommunens skoler, både når det gjelder skolebygg og uteområdene. Paragraf </w:t>
      </w:r>
      <w:hyperlink r:id="rId5" w:history="1">
        <w:r w:rsidRPr="00C43D21">
          <w:rPr>
            <w:rStyle w:val="Hyperkobling"/>
          </w:rPr>
          <w:t>9 A-7</w:t>
        </w:r>
      </w:hyperlink>
      <w:r w:rsidRPr="00C43D21">
        <w:t xml:space="preserve"> i opplæringsloven sier at alle elever har rett til en arbeidsplass som er tilpasset behovene deres. </w:t>
      </w:r>
    </w:p>
    <w:p w14:paraId="5F550C31" w14:textId="6B13CF47" w:rsidR="00C43D21" w:rsidRDefault="00C43D21" w:rsidP="00C43D21">
      <w:pPr>
        <w:numPr>
          <w:ilvl w:val="0"/>
          <w:numId w:val="2"/>
        </w:numPr>
      </w:pPr>
      <w:r w:rsidRPr="00C43D21">
        <w:t xml:space="preserve">De kommunale rådene kan også etterspørre plan for IKT-løsninger i utdannings- og opplæringssektoren, herunder digitale læremidler. Universell utforming av IKT-løsninger er omtalt under paragraf 2 i </w:t>
      </w:r>
      <w:hyperlink r:id="rId6" w:history="1">
        <w:r w:rsidRPr="00C43D21">
          <w:rPr>
            <w:rStyle w:val="Hyperkobling"/>
          </w:rPr>
          <w:t>forskrift</w:t>
        </w:r>
      </w:hyperlink>
      <w:r w:rsidRPr="00C43D21">
        <w:t xml:space="preserve"> om (IKT)-løsninger i likestillings og diskrimineringsloven.  </w:t>
      </w:r>
    </w:p>
    <w:p w14:paraId="7203BBF2" w14:textId="77777777" w:rsidR="00C43D21" w:rsidRPr="00C43D21" w:rsidRDefault="00C43D21" w:rsidP="00C43D21">
      <w:pPr>
        <w:ind w:left="360"/>
      </w:pPr>
    </w:p>
    <w:p w14:paraId="1F7A83AD" w14:textId="12E4C8A7" w:rsidR="00C43D21" w:rsidRDefault="00C43D21">
      <w:pPr>
        <w:rPr>
          <w:b/>
          <w:bCs/>
        </w:rPr>
      </w:pPr>
      <w:r w:rsidRPr="00C43D21">
        <w:rPr>
          <w:b/>
          <w:bCs/>
        </w:rPr>
        <w:t>Være pådriver for god praksis i kommunen når det gjelder elevenes rett</w:t>
      </w:r>
      <w:r>
        <w:rPr>
          <w:b/>
          <w:bCs/>
        </w:rPr>
        <w:t xml:space="preserve"> </w:t>
      </w:r>
      <w:r w:rsidRPr="00C43D21">
        <w:rPr>
          <w:b/>
          <w:bCs/>
        </w:rPr>
        <w:t>til og behov for spesialundervisning</w:t>
      </w:r>
    </w:p>
    <w:p w14:paraId="3EAE1EE8" w14:textId="77777777" w:rsidR="00C43D21" w:rsidRPr="00C43D21" w:rsidRDefault="00C43D21" w:rsidP="00C43D21">
      <w:r w:rsidRPr="00C43D21">
        <w:t>Opplæringsloven (§5-</w:t>
      </w:r>
      <w:proofErr w:type="gramStart"/>
      <w:r w:rsidRPr="00C43D21">
        <w:t>1)fastslår</w:t>
      </w:r>
      <w:proofErr w:type="gramEnd"/>
      <w:r w:rsidRPr="00C43D21">
        <w:t xml:space="preserve"> at elever som ikke har eller som ikke kan få tilfredsstillende utbytte av det ordinære opplæringstilbudet, har rett til spesialundervisning.</w:t>
      </w:r>
    </w:p>
    <w:p w14:paraId="38E481E0" w14:textId="77777777" w:rsidR="00C43D21" w:rsidRPr="00C43D21" w:rsidRDefault="00C43D21" w:rsidP="00C43D21">
      <w:r w:rsidRPr="00C43D21">
        <w:rPr>
          <w:b/>
          <w:bCs/>
        </w:rPr>
        <w:t>Rådet kan:</w:t>
      </w:r>
    </w:p>
    <w:p w14:paraId="31572ED1" w14:textId="77777777" w:rsidR="00C43D21" w:rsidRPr="00C43D21" w:rsidRDefault="00C43D21" w:rsidP="00C43D21">
      <w:pPr>
        <w:numPr>
          <w:ilvl w:val="0"/>
          <w:numId w:val="3"/>
        </w:numPr>
      </w:pPr>
      <w:r w:rsidRPr="00C43D21">
        <w:t xml:space="preserve">Etterspørre hvordan kommunen bidrar til at alle med rett til spesialundervisning får det, og at vedtak om spesialundervisning blir fulgt opp i praksis. </w:t>
      </w:r>
    </w:p>
    <w:p w14:paraId="78ABC37E" w14:textId="77777777" w:rsidR="00C43D21" w:rsidRPr="00C43D21" w:rsidRDefault="00C43D21" w:rsidP="00C43D21">
      <w:pPr>
        <w:numPr>
          <w:ilvl w:val="0"/>
          <w:numId w:val="3"/>
        </w:numPr>
      </w:pPr>
      <w:r w:rsidRPr="00C43D21">
        <w:t xml:space="preserve">Etterspørre hvordan kommunen bygger kompetanse på feltet spesialundervisning, herunder med kontakt med </w:t>
      </w:r>
      <w:proofErr w:type="spellStart"/>
      <w:r w:rsidRPr="00C43D21">
        <w:t>Statped</w:t>
      </w:r>
      <w:proofErr w:type="spellEnd"/>
      <w:r w:rsidRPr="00C43D21">
        <w:t xml:space="preserve"> og med universitets- og høgskolesektoren.</w:t>
      </w:r>
    </w:p>
    <w:p w14:paraId="7077A21F" w14:textId="77777777" w:rsidR="00C43D21" w:rsidRPr="00C43D21" w:rsidRDefault="00C43D21" w:rsidP="00C43D21">
      <w:pPr>
        <w:numPr>
          <w:ilvl w:val="0"/>
          <w:numId w:val="3"/>
        </w:numPr>
      </w:pPr>
      <w:r w:rsidRPr="00C43D21">
        <w:t xml:space="preserve">Spørre om PPT-tilbudet i kommunen. Har de mange nok ansatte til å følge opp behovet for elevene som trenger utredning og oppfølging? Har de ansatte kompetanse til å ivareta elever med ulike funksjonsnedsettelser? Rådet kan påpeke nødvendigheten av å sette inn midlertidige tiltak raskt når vedtak fra PPT lar vente på seg. </w:t>
      </w:r>
    </w:p>
    <w:p w14:paraId="38936816" w14:textId="77777777" w:rsidR="00C43D21" w:rsidRPr="00C43D21" w:rsidRDefault="00C43D21" w:rsidP="00C43D21">
      <w:pPr>
        <w:numPr>
          <w:ilvl w:val="0"/>
          <w:numId w:val="3"/>
        </w:numPr>
      </w:pPr>
      <w:r w:rsidRPr="00C43D21">
        <w:lastRenderedPageBreak/>
        <w:t xml:space="preserve">Rådet kan også utfordre kommunen til å foreta en brukerundersøkelse om opplevelsen av </w:t>
      </w:r>
      <w:proofErr w:type="spellStart"/>
      <w:r w:rsidRPr="00C43D21">
        <w:t>PPTs</w:t>
      </w:r>
      <w:proofErr w:type="spellEnd"/>
      <w:r w:rsidRPr="00C43D21">
        <w:t xml:space="preserve"> tilbud.</w:t>
      </w:r>
    </w:p>
    <w:p w14:paraId="0A0CF255" w14:textId="128E0B61" w:rsidR="00C43D21" w:rsidRDefault="00C43D21" w:rsidP="00C43D21">
      <w:pPr>
        <w:numPr>
          <w:ilvl w:val="0"/>
          <w:numId w:val="3"/>
        </w:numPr>
      </w:pPr>
      <w:r w:rsidRPr="00C43D21">
        <w:t>Be kommunen sikre at læremateriell skal være klart til skolestart, også for barn som trenger alternative lærebøker.</w:t>
      </w:r>
    </w:p>
    <w:p w14:paraId="0D8DC5AA" w14:textId="77777777" w:rsidR="008B7A49" w:rsidRDefault="008B7A49">
      <w:pPr>
        <w:rPr>
          <w:b/>
          <w:bCs/>
        </w:rPr>
      </w:pPr>
    </w:p>
    <w:p w14:paraId="242F4CB6" w14:textId="4B29617D" w:rsidR="00C43D21" w:rsidRDefault="00C43D21">
      <w:pPr>
        <w:rPr>
          <w:b/>
          <w:bCs/>
        </w:rPr>
      </w:pPr>
      <w:r w:rsidRPr="00C43D21">
        <w:rPr>
          <w:b/>
          <w:bCs/>
        </w:rPr>
        <w:t>Være en pådriver for gjennomføring av samhandling og koordinering av sammensatte tjenester</w:t>
      </w:r>
    </w:p>
    <w:p w14:paraId="6EEDCA6A" w14:textId="77777777" w:rsidR="00C43D21" w:rsidRPr="00C43D21" w:rsidRDefault="00C43D21" w:rsidP="00C43D21">
      <w:r w:rsidRPr="00C43D21">
        <w:rPr>
          <w:b/>
          <w:bCs/>
        </w:rPr>
        <w:t>Rådet kan:</w:t>
      </w:r>
    </w:p>
    <w:p w14:paraId="337B483C" w14:textId="77777777" w:rsidR="00C43D21" w:rsidRPr="00C43D21" w:rsidRDefault="00C43D21" w:rsidP="00C43D21">
      <w:pPr>
        <w:numPr>
          <w:ilvl w:val="0"/>
          <w:numId w:val="4"/>
        </w:numPr>
      </w:pPr>
      <w:r w:rsidRPr="00C43D21">
        <w:t xml:space="preserve">Kontakte organisasjoner av funksjonshemmede for å finne ut hvordan tjenestetilbudet for elever med behov for sammensatte tjenester blir ivaretatt i kommunen.  Er det mangel på tjenester, mangel på koordinering eller begge deler? Er kompetansen tilstrekkelig? Rådet kan samle innspill og ta opp dette som sak i det kommunale rådet. </w:t>
      </w:r>
    </w:p>
    <w:p w14:paraId="1B8EE5DD" w14:textId="77777777" w:rsidR="00C43D21" w:rsidRPr="00C43D21" w:rsidRDefault="00C43D21" w:rsidP="00C43D21">
      <w:pPr>
        <w:numPr>
          <w:ilvl w:val="0"/>
          <w:numId w:val="4"/>
        </w:numPr>
      </w:pPr>
      <w:r w:rsidRPr="00C43D21">
        <w:t>Stille spørsmål om hvordan kommunen arbeider med individuell plan og kommunal koordinator. Hvordan er samarbeidet for elever med funksjonsnedsettelse?</w:t>
      </w:r>
    </w:p>
    <w:p w14:paraId="54150E60" w14:textId="77777777" w:rsidR="00C43D21" w:rsidRPr="00C43D21" w:rsidRDefault="00C43D21" w:rsidP="00C43D21">
      <w:pPr>
        <w:numPr>
          <w:ilvl w:val="0"/>
          <w:numId w:val="4"/>
        </w:numPr>
      </w:pPr>
      <w:r w:rsidRPr="00C43D21">
        <w:t>Stille spørsmål om hvilke avtaler som finnes mellom kommunen og spesialisthelsetjenesten</w:t>
      </w:r>
    </w:p>
    <w:p w14:paraId="46D55077" w14:textId="77777777" w:rsidR="00C43D21" w:rsidRPr="00C43D21" w:rsidRDefault="00C43D21" w:rsidP="00C43D21">
      <w:pPr>
        <w:numPr>
          <w:ilvl w:val="0"/>
          <w:numId w:val="4"/>
        </w:numPr>
      </w:pPr>
      <w:r w:rsidRPr="00C43D21">
        <w:t xml:space="preserve">Etterspørre samarbeidet mellom skolen og helsetjenesten, som HABU, BUP og andre spesialisthelsetjenester, for å bidra til god kommunikasjon når eleven er under utredning, rehabilitering, er innlagt på sykehus eller har lange sykefravær. </w:t>
      </w:r>
    </w:p>
    <w:p w14:paraId="007CCC09" w14:textId="2466C3F9" w:rsidR="00C43D21" w:rsidRDefault="00C43D21" w:rsidP="00C43D21">
      <w:pPr>
        <w:numPr>
          <w:ilvl w:val="0"/>
          <w:numId w:val="4"/>
        </w:numPr>
      </w:pPr>
      <w:r w:rsidRPr="00C43D21">
        <w:t>Bidra til at elever som trenger det får nødvendig helseoppfølging i skolen (fysioterapi, hjelp til å ta medisiner mv).</w:t>
      </w:r>
    </w:p>
    <w:p w14:paraId="1578E8DF" w14:textId="77777777" w:rsidR="00C43D21" w:rsidRPr="00C43D21" w:rsidRDefault="00C43D21" w:rsidP="00C43D21">
      <w:pPr>
        <w:ind w:left="360"/>
      </w:pPr>
    </w:p>
    <w:p w14:paraId="3D675DDB" w14:textId="3906A5EA" w:rsidR="00C43D21" w:rsidRPr="008B7A49" w:rsidRDefault="00C43D21" w:rsidP="008B7A49">
      <w:pPr>
        <w:rPr>
          <w:b/>
          <w:bCs/>
        </w:rPr>
      </w:pPr>
      <w:r w:rsidRPr="008B7A49">
        <w:rPr>
          <w:b/>
          <w:bCs/>
        </w:rPr>
        <w:t>Sette skolemiljøet på dagsorden, og etterlyse hvordan kommunen jobber for gode skolemiljø</w:t>
      </w:r>
    </w:p>
    <w:p w14:paraId="38AB1053" w14:textId="77777777" w:rsidR="00C43D21" w:rsidRPr="00C43D21" w:rsidRDefault="00C43D21" w:rsidP="00C43D21">
      <w:r w:rsidRPr="00C43D21">
        <w:t xml:space="preserve">Opplæringsloven § 9 A </w:t>
      </w:r>
      <w:proofErr w:type="gramStart"/>
      <w:r w:rsidRPr="00C43D21">
        <w:t>fastslår  at</w:t>
      </w:r>
      <w:proofErr w:type="gramEnd"/>
      <w:r w:rsidRPr="00C43D21">
        <w:t xml:space="preserve"> alle elever har rett til et trygt og godt skolemiljø som fremmer helse, trivsel og læring. Skolen skal ha nulltoleranse mot krenking som mobbing, vold, diskriminering og trakassering. </w:t>
      </w:r>
    </w:p>
    <w:p w14:paraId="159E1952" w14:textId="77777777" w:rsidR="00C43D21" w:rsidRPr="00C43D21" w:rsidRDefault="00C43D21" w:rsidP="00C43D21">
      <w:r w:rsidRPr="00C43D21">
        <w:rPr>
          <w:b/>
          <w:bCs/>
        </w:rPr>
        <w:t>Rådet kan:</w:t>
      </w:r>
    </w:p>
    <w:p w14:paraId="6D3E181B" w14:textId="77777777" w:rsidR="00C43D21" w:rsidRPr="00C43D21" w:rsidRDefault="00C43D21" w:rsidP="00C43D21">
      <w:pPr>
        <w:numPr>
          <w:ilvl w:val="0"/>
          <w:numId w:val="5"/>
        </w:numPr>
      </w:pPr>
      <w:r w:rsidRPr="00C43D21">
        <w:t xml:space="preserve">Sette søkelys på arbeid mot mobbing og hatefulle ytringer i skolen rettet mot elever med funksjonsnedsettelse og kronisk syke. Hva sier kartlegginger rundt mobbing? Etterspør hvordan kommunen ivaretar aktivitetsplikten imot mobbing på den enkelte skole. </w:t>
      </w:r>
    </w:p>
    <w:p w14:paraId="022FC24B" w14:textId="77777777" w:rsidR="00C43D21" w:rsidRPr="00C43D21" w:rsidRDefault="00C43D21" w:rsidP="00C43D21">
      <w:pPr>
        <w:numPr>
          <w:ilvl w:val="0"/>
          <w:numId w:val="5"/>
        </w:numPr>
      </w:pPr>
      <w:r w:rsidRPr="00C43D21">
        <w:t>Skaffe innsikt i hvordan skolehelsetjenesten fungerer i kommunen, og bidra til at kapasiteten er i tråd med behovet.</w:t>
      </w:r>
    </w:p>
    <w:p w14:paraId="7D3D5BBC" w14:textId="77777777" w:rsidR="00C43D21" w:rsidRPr="00C43D21" w:rsidRDefault="00C43D21" w:rsidP="00C43D21">
      <w:pPr>
        <w:numPr>
          <w:ilvl w:val="0"/>
          <w:numId w:val="5"/>
        </w:numPr>
      </w:pPr>
      <w:r w:rsidRPr="00C43D21">
        <w:t xml:space="preserve">Bidra til at elever som trenger det får nødvendig assistanse i </w:t>
      </w:r>
      <w:proofErr w:type="gramStart"/>
      <w:r w:rsidRPr="00C43D21">
        <w:t>skolen,  at</w:t>
      </w:r>
      <w:proofErr w:type="gramEnd"/>
      <w:r w:rsidRPr="00C43D21">
        <w:t xml:space="preserve"> ulike assistanseordninger rundt barnet også kan brukes i skoletida. </w:t>
      </w:r>
    </w:p>
    <w:p w14:paraId="35F526BF" w14:textId="77777777" w:rsidR="00C43D21" w:rsidRPr="00C43D21" w:rsidRDefault="00C43D21" w:rsidP="00C43D21">
      <w:pPr>
        <w:numPr>
          <w:ilvl w:val="0"/>
          <w:numId w:val="5"/>
        </w:numPr>
      </w:pPr>
      <w:r w:rsidRPr="00C43D21">
        <w:t xml:space="preserve">Etterspørre gode rutiner for elevmedvirkning, der elever med funksjonsnedsettelse er inkludert. </w:t>
      </w:r>
    </w:p>
    <w:p w14:paraId="1D5B2E78" w14:textId="7B8B20A6" w:rsidR="00C43D21" w:rsidRDefault="00C43D21" w:rsidP="00C43D21">
      <w:pPr>
        <w:numPr>
          <w:ilvl w:val="0"/>
          <w:numId w:val="5"/>
        </w:numPr>
      </w:pPr>
      <w:r w:rsidRPr="00C43D21">
        <w:t>Ta kontakt med ungdomspolitikere og råd for ungdom i kommunen for å skaffe kunnskap om situasjonen slik de ser det. Da kan også rådet for funksjonshemmede gi innspill som kan bevisstgjøre om diskriminering som skjer overfor funksjonshemmede og tiltak som fremmer likestilling og deltakelse.</w:t>
      </w:r>
    </w:p>
    <w:p w14:paraId="23706BD4" w14:textId="3D964606" w:rsidR="00C43D21" w:rsidRPr="008B7A49" w:rsidRDefault="00C43D21" w:rsidP="008B7A49">
      <w:pPr>
        <w:rPr>
          <w:b/>
          <w:bCs/>
        </w:rPr>
      </w:pPr>
      <w:r w:rsidRPr="008B7A49">
        <w:rPr>
          <w:b/>
          <w:bCs/>
        </w:rPr>
        <w:lastRenderedPageBreak/>
        <w:t xml:space="preserve">Bidra til god kompetanse om likestilling og deltakelse for elever med funksjonsnedsettelse, </w:t>
      </w:r>
      <w:r w:rsidRPr="008B7A49">
        <w:rPr>
          <w:b/>
          <w:bCs/>
        </w:rPr>
        <w:br/>
        <w:t>i kommunen og i skolen</w:t>
      </w:r>
    </w:p>
    <w:p w14:paraId="06088F2F" w14:textId="77777777" w:rsidR="00C43D21" w:rsidRPr="00C43D21" w:rsidRDefault="00C43D21" w:rsidP="00C43D21">
      <w:pPr>
        <w:ind w:left="360"/>
      </w:pPr>
      <w:r w:rsidRPr="00C43D21">
        <w:rPr>
          <w:b/>
          <w:bCs/>
        </w:rPr>
        <w:t>Rådet kan:</w:t>
      </w:r>
    </w:p>
    <w:p w14:paraId="1169B1DA" w14:textId="77777777" w:rsidR="00C43D21" w:rsidRPr="00C43D21" w:rsidRDefault="00C43D21" w:rsidP="00C43D21">
      <w:pPr>
        <w:numPr>
          <w:ilvl w:val="0"/>
          <w:numId w:val="6"/>
        </w:numPr>
      </w:pPr>
      <w:r w:rsidRPr="00C43D21">
        <w:t xml:space="preserve">Bidra til at skolene setter lærernes kompetanse om funksjonshemmede elevers likestilling og inkludering på dagsorden. </w:t>
      </w:r>
    </w:p>
    <w:p w14:paraId="1ED8BF61" w14:textId="77777777" w:rsidR="00C43D21" w:rsidRPr="00C43D21" w:rsidRDefault="00C43D21" w:rsidP="00C43D21">
      <w:pPr>
        <w:numPr>
          <w:ilvl w:val="0"/>
          <w:numId w:val="6"/>
        </w:numPr>
      </w:pPr>
      <w:r w:rsidRPr="00C43D21">
        <w:t xml:space="preserve">Be kommunen sikre at skolen og lærere kjenner til aktører, verktøy og tiltak som kan trekkes inn og iverksettes for elever med ulike tilretteleggingsbehov. </w:t>
      </w:r>
    </w:p>
    <w:p w14:paraId="7C32B524" w14:textId="77777777" w:rsidR="00C43D21" w:rsidRPr="00C43D21" w:rsidRDefault="00C43D21" w:rsidP="00C43D21">
      <w:pPr>
        <w:numPr>
          <w:ilvl w:val="0"/>
          <w:numId w:val="6"/>
        </w:numPr>
      </w:pPr>
      <w:r w:rsidRPr="00C43D21">
        <w:t>Rådet kan ta initiativ til skolebesøk, der rådet kan dele sin kunnskap. For eksempel se på universell utforming av skolen, tilretteleggingsmuligheter, snakke med lærerne om hvordan de jobber med tilrettelegging og inkludering.</w:t>
      </w:r>
    </w:p>
    <w:p w14:paraId="405C1C2A" w14:textId="77777777" w:rsidR="00C43D21" w:rsidRPr="00C43D21" w:rsidRDefault="00C43D21" w:rsidP="00C43D21">
      <w:pPr>
        <w:numPr>
          <w:ilvl w:val="0"/>
          <w:numId w:val="6"/>
        </w:numPr>
      </w:pPr>
      <w:r w:rsidRPr="00C43D21">
        <w:t xml:space="preserve">Be kommunen å fremme inkluderende arbeidsmiljø i skolene i kommunen, for eksempel be kommunen oppfordre søkere med funksjonsnedsettelse til å søke på stillinger i skolen. </w:t>
      </w:r>
    </w:p>
    <w:p w14:paraId="2241E9C9" w14:textId="77777777" w:rsidR="00C43D21" w:rsidRDefault="00C43D21" w:rsidP="00C43D21">
      <w:pPr>
        <w:ind w:left="360"/>
      </w:pPr>
    </w:p>
    <w:sectPr w:rsidR="00C43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60704"/>
    <w:multiLevelType w:val="hybridMultilevel"/>
    <w:tmpl w:val="9A02CC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AC5177"/>
    <w:multiLevelType w:val="hybridMultilevel"/>
    <w:tmpl w:val="013E10DA"/>
    <w:lvl w:ilvl="0" w:tplc="E1B0A36E">
      <w:start w:val="1"/>
      <w:numFmt w:val="bullet"/>
      <w:lvlText w:val="•"/>
      <w:lvlJc w:val="left"/>
      <w:pPr>
        <w:tabs>
          <w:tab w:val="num" w:pos="720"/>
        </w:tabs>
        <w:ind w:left="720" w:hanging="360"/>
      </w:pPr>
      <w:rPr>
        <w:rFonts w:ascii="Arial" w:hAnsi="Arial" w:hint="default"/>
      </w:rPr>
    </w:lvl>
    <w:lvl w:ilvl="1" w:tplc="386A8598" w:tentative="1">
      <w:start w:val="1"/>
      <w:numFmt w:val="bullet"/>
      <w:lvlText w:val="•"/>
      <w:lvlJc w:val="left"/>
      <w:pPr>
        <w:tabs>
          <w:tab w:val="num" w:pos="1440"/>
        </w:tabs>
        <w:ind w:left="1440" w:hanging="360"/>
      </w:pPr>
      <w:rPr>
        <w:rFonts w:ascii="Arial" w:hAnsi="Arial" w:hint="default"/>
      </w:rPr>
    </w:lvl>
    <w:lvl w:ilvl="2" w:tplc="BE0A04B6" w:tentative="1">
      <w:start w:val="1"/>
      <w:numFmt w:val="bullet"/>
      <w:lvlText w:val="•"/>
      <w:lvlJc w:val="left"/>
      <w:pPr>
        <w:tabs>
          <w:tab w:val="num" w:pos="2160"/>
        </w:tabs>
        <w:ind w:left="2160" w:hanging="360"/>
      </w:pPr>
      <w:rPr>
        <w:rFonts w:ascii="Arial" w:hAnsi="Arial" w:hint="default"/>
      </w:rPr>
    </w:lvl>
    <w:lvl w:ilvl="3" w:tplc="027EE93A" w:tentative="1">
      <w:start w:val="1"/>
      <w:numFmt w:val="bullet"/>
      <w:lvlText w:val="•"/>
      <w:lvlJc w:val="left"/>
      <w:pPr>
        <w:tabs>
          <w:tab w:val="num" w:pos="2880"/>
        </w:tabs>
        <w:ind w:left="2880" w:hanging="360"/>
      </w:pPr>
      <w:rPr>
        <w:rFonts w:ascii="Arial" w:hAnsi="Arial" w:hint="default"/>
      </w:rPr>
    </w:lvl>
    <w:lvl w:ilvl="4" w:tplc="113C675E" w:tentative="1">
      <w:start w:val="1"/>
      <w:numFmt w:val="bullet"/>
      <w:lvlText w:val="•"/>
      <w:lvlJc w:val="left"/>
      <w:pPr>
        <w:tabs>
          <w:tab w:val="num" w:pos="3600"/>
        </w:tabs>
        <w:ind w:left="3600" w:hanging="360"/>
      </w:pPr>
      <w:rPr>
        <w:rFonts w:ascii="Arial" w:hAnsi="Arial" w:hint="default"/>
      </w:rPr>
    </w:lvl>
    <w:lvl w:ilvl="5" w:tplc="1486ACBC" w:tentative="1">
      <w:start w:val="1"/>
      <w:numFmt w:val="bullet"/>
      <w:lvlText w:val="•"/>
      <w:lvlJc w:val="left"/>
      <w:pPr>
        <w:tabs>
          <w:tab w:val="num" w:pos="4320"/>
        </w:tabs>
        <w:ind w:left="4320" w:hanging="360"/>
      </w:pPr>
      <w:rPr>
        <w:rFonts w:ascii="Arial" w:hAnsi="Arial" w:hint="default"/>
      </w:rPr>
    </w:lvl>
    <w:lvl w:ilvl="6" w:tplc="23E67E3A" w:tentative="1">
      <w:start w:val="1"/>
      <w:numFmt w:val="bullet"/>
      <w:lvlText w:val="•"/>
      <w:lvlJc w:val="left"/>
      <w:pPr>
        <w:tabs>
          <w:tab w:val="num" w:pos="5040"/>
        </w:tabs>
        <w:ind w:left="5040" w:hanging="360"/>
      </w:pPr>
      <w:rPr>
        <w:rFonts w:ascii="Arial" w:hAnsi="Arial" w:hint="default"/>
      </w:rPr>
    </w:lvl>
    <w:lvl w:ilvl="7" w:tplc="F6AE093E" w:tentative="1">
      <w:start w:val="1"/>
      <w:numFmt w:val="bullet"/>
      <w:lvlText w:val="•"/>
      <w:lvlJc w:val="left"/>
      <w:pPr>
        <w:tabs>
          <w:tab w:val="num" w:pos="5760"/>
        </w:tabs>
        <w:ind w:left="5760" w:hanging="360"/>
      </w:pPr>
      <w:rPr>
        <w:rFonts w:ascii="Arial" w:hAnsi="Arial" w:hint="default"/>
      </w:rPr>
    </w:lvl>
    <w:lvl w:ilvl="8" w:tplc="F718F5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3D7E84"/>
    <w:multiLevelType w:val="hybridMultilevel"/>
    <w:tmpl w:val="D30AB2F8"/>
    <w:lvl w:ilvl="0" w:tplc="579EE4E6">
      <w:start w:val="1"/>
      <w:numFmt w:val="bullet"/>
      <w:lvlText w:val="•"/>
      <w:lvlJc w:val="left"/>
      <w:pPr>
        <w:tabs>
          <w:tab w:val="num" w:pos="720"/>
        </w:tabs>
        <w:ind w:left="720" w:hanging="360"/>
      </w:pPr>
      <w:rPr>
        <w:rFonts w:ascii="Arial" w:hAnsi="Arial" w:hint="default"/>
      </w:rPr>
    </w:lvl>
    <w:lvl w:ilvl="1" w:tplc="E6F85E70" w:tentative="1">
      <w:start w:val="1"/>
      <w:numFmt w:val="bullet"/>
      <w:lvlText w:val="•"/>
      <w:lvlJc w:val="left"/>
      <w:pPr>
        <w:tabs>
          <w:tab w:val="num" w:pos="1440"/>
        </w:tabs>
        <w:ind w:left="1440" w:hanging="360"/>
      </w:pPr>
      <w:rPr>
        <w:rFonts w:ascii="Arial" w:hAnsi="Arial" w:hint="default"/>
      </w:rPr>
    </w:lvl>
    <w:lvl w:ilvl="2" w:tplc="5EC28FE6" w:tentative="1">
      <w:start w:val="1"/>
      <w:numFmt w:val="bullet"/>
      <w:lvlText w:val="•"/>
      <w:lvlJc w:val="left"/>
      <w:pPr>
        <w:tabs>
          <w:tab w:val="num" w:pos="2160"/>
        </w:tabs>
        <w:ind w:left="2160" w:hanging="360"/>
      </w:pPr>
      <w:rPr>
        <w:rFonts w:ascii="Arial" w:hAnsi="Arial" w:hint="default"/>
      </w:rPr>
    </w:lvl>
    <w:lvl w:ilvl="3" w:tplc="EBAE02D8" w:tentative="1">
      <w:start w:val="1"/>
      <w:numFmt w:val="bullet"/>
      <w:lvlText w:val="•"/>
      <w:lvlJc w:val="left"/>
      <w:pPr>
        <w:tabs>
          <w:tab w:val="num" w:pos="2880"/>
        </w:tabs>
        <w:ind w:left="2880" w:hanging="360"/>
      </w:pPr>
      <w:rPr>
        <w:rFonts w:ascii="Arial" w:hAnsi="Arial" w:hint="default"/>
      </w:rPr>
    </w:lvl>
    <w:lvl w:ilvl="4" w:tplc="7C149814" w:tentative="1">
      <w:start w:val="1"/>
      <w:numFmt w:val="bullet"/>
      <w:lvlText w:val="•"/>
      <w:lvlJc w:val="left"/>
      <w:pPr>
        <w:tabs>
          <w:tab w:val="num" w:pos="3600"/>
        </w:tabs>
        <w:ind w:left="3600" w:hanging="360"/>
      </w:pPr>
      <w:rPr>
        <w:rFonts w:ascii="Arial" w:hAnsi="Arial" w:hint="default"/>
      </w:rPr>
    </w:lvl>
    <w:lvl w:ilvl="5" w:tplc="CC74F344" w:tentative="1">
      <w:start w:val="1"/>
      <w:numFmt w:val="bullet"/>
      <w:lvlText w:val="•"/>
      <w:lvlJc w:val="left"/>
      <w:pPr>
        <w:tabs>
          <w:tab w:val="num" w:pos="4320"/>
        </w:tabs>
        <w:ind w:left="4320" w:hanging="360"/>
      </w:pPr>
      <w:rPr>
        <w:rFonts w:ascii="Arial" w:hAnsi="Arial" w:hint="default"/>
      </w:rPr>
    </w:lvl>
    <w:lvl w:ilvl="6" w:tplc="0C4033A2" w:tentative="1">
      <w:start w:val="1"/>
      <w:numFmt w:val="bullet"/>
      <w:lvlText w:val="•"/>
      <w:lvlJc w:val="left"/>
      <w:pPr>
        <w:tabs>
          <w:tab w:val="num" w:pos="5040"/>
        </w:tabs>
        <w:ind w:left="5040" w:hanging="360"/>
      </w:pPr>
      <w:rPr>
        <w:rFonts w:ascii="Arial" w:hAnsi="Arial" w:hint="default"/>
      </w:rPr>
    </w:lvl>
    <w:lvl w:ilvl="7" w:tplc="3996B208" w:tentative="1">
      <w:start w:val="1"/>
      <w:numFmt w:val="bullet"/>
      <w:lvlText w:val="•"/>
      <w:lvlJc w:val="left"/>
      <w:pPr>
        <w:tabs>
          <w:tab w:val="num" w:pos="5760"/>
        </w:tabs>
        <w:ind w:left="5760" w:hanging="360"/>
      </w:pPr>
      <w:rPr>
        <w:rFonts w:ascii="Arial" w:hAnsi="Arial" w:hint="default"/>
      </w:rPr>
    </w:lvl>
    <w:lvl w:ilvl="8" w:tplc="8AB613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AE4E40"/>
    <w:multiLevelType w:val="hybridMultilevel"/>
    <w:tmpl w:val="5502BBA4"/>
    <w:lvl w:ilvl="0" w:tplc="05804858">
      <w:start w:val="1"/>
      <w:numFmt w:val="decimal"/>
      <w:lvlText w:val="%1."/>
      <w:lvlJc w:val="left"/>
      <w:pPr>
        <w:tabs>
          <w:tab w:val="num" w:pos="360"/>
        </w:tabs>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49087D7B"/>
    <w:multiLevelType w:val="hybridMultilevel"/>
    <w:tmpl w:val="C59ED10E"/>
    <w:lvl w:ilvl="0" w:tplc="0414000F">
      <w:start w:val="5"/>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5863177A"/>
    <w:multiLevelType w:val="hybridMultilevel"/>
    <w:tmpl w:val="9090919A"/>
    <w:lvl w:ilvl="0" w:tplc="23A862FE">
      <w:start w:val="1"/>
      <w:numFmt w:val="bullet"/>
      <w:lvlText w:val="•"/>
      <w:lvlJc w:val="left"/>
      <w:pPr>
        <w:tabs>
          <w:tab w:val="num" w:pos="720"/>
        </w:tabs>
        <w:ind w:left="720" w:hanging="360"/>
      </w:pPr>
      <w:rPr>
        <w:rFonts w:ascii="Arial" w:hAnsi="Arial" w:hint="default"/>
      </w:rPr>
    </w:lvl>
    <w:lvl w:ilvl="1" w:tplc="1D06CAF6" w:tentative="1">
      <w:start w:val="1"/>
      <w:numFmt w:val="bullet"/>
      <w:lvlText w:val="•"/>
      <w:lvlJc w:val="left"/>
      <w:pPr>
        <w:tabs>
          <w:tab w:val="num" w:pos="1440"/>
        </w:tabs>
        <w:ind w:left="1440" w:hanging="360"/>
      </w:pPr>
      <w:rPr>
        <w:rFonts w:ascii="Arial" w:hAnsi="Arial" w:hint="default"/>
      </w:rPr>
    </w:lvl>
    <w:lvl w:ilvl="2" w:tplc="B7B658D2" w:tentative="1">
      <w:start w:val="1"/>
      <w:numFmt w:val="bullet"/>
      <w:lvlText w:val="•"/>
      <w:lvlJc w:val="left"/>
      <w:pPr>
        <w:tabs>
          <w:tab w:val="num" w:pos="2160"/>
        </w:tabs>
        <w:ind w:left="2160" w:hanging="360"/>
      </w:pPr>
      <w:rPr>
        <w:rFonts w:ascii="Arial" w:hAnsi="Arial" w:hint="default"/>
      </w:rPr>
    </w:lvl>
    <w:lvl w:ilvl="3" w:tplc="C922BAC4" w:tentative="1">
      <w:start w:val="1"/>
      <w:numFmt w:val="bullet"/>
      <w:lvlText w:val="•"/>
      <w:lvlJc w:val="left"/>
      <w:pPr>
        <w:tabs>
          <w:tab w:val="num" w:pos="2880"/>
        </w:tabs>
        <w:ind w:left="2880" w:hanging="360"/>
      </w:pPr>
      <w:rPr>
        <w:rFonts w:ascii="Arial" w:hAnsi="Arial" w:hint="default"/>
      </w:rPr>
    </w:lvl>
    <w:lvl w:ilvl="4" w:tplc="8A14A088" w:tentative="1">
      <w:start w:val="1"/>
      <w:numFmt w:val="bullet"/>
      <w:lvlText w:val="•"/>
      <w:lvlJc w:val="left"/>
      <w:pPr>
        <w:tabs>
          <w:tab w:val="num" w:pos="3600"/>
        </w:tabs>
        <w:ind w:left="3600" w:hanging="360"/>
      </w:pPr>
      <w:rPr>
        <w:rFonts w:ascii="Arial" w:hAnsi="Arial" w:hint="default"/>
      </w:rPr>
    </w:lvl>
    <w:lvl w:ilvl="5" w:tplc="275EC5E8" w:tentative="1">
      <w:start w:val="1"/>
      <w:numFmt w:val="bullet"/>
      <w:lvlText w:val="•"/>
      <w:lvlJc w:val="left"/>
      <w:pPr>
        <w:tabs>
          <w:tab w:val="num" w:pos="4320"/>
        </w:tabs>
        <w:ind w:left="4320" w:hanging="360"/>
      </w:pPr>
      <w:rPr>
        <w:rFonts w:ascii="Arial" w:hAnsi="Arial" w:hint="default"/>
      </w:rPr>
    </w:lvl>
    <w:lvl w:ilvl="6" w:tplc="DB5A9790" w:tentative="1">
      <w:start w:val="1"/>
      <w:numFmt w:val="bullet"/>
      <w:lvlText w:val="•"/>
      <w:lvlJc w:val="left"/>
      <w:pPr>
        <w:tabs>
          <w:tab w:val="num" w:pos="5040"/>
        </w:tabs>
        <w:ind w:left="5040" w:hanging="360"/>
      </w:pPr>
      <w:rPr>
        <w:rFonts w:ascii="Arial" w:hAnsi="Arial" w:hint="default"/>
      </w:rPr>
    </w:lvl>
    <w:lvl w:ilvl="7" w:tplc="FD4838A0" w:tentative="1">
      <w:start w:val="1"/>
      <w:numFmt w:val="bullet"/>
      <w:lvlText w:val="•"/>
      <w:lvlJc w:val="left"/>
      <w:pPr>
        <w:tabs>
          <w:tab w:val="num" w:pos="5760"/>
        </w:tabs>
        <w:ind w:left="5760" w:hanging="360"/>
      </w:pPr>
      <w:rPr>
        <w:rFonts w:ascii="Arial" w:hAnsi="Arial" w:hint="default"/>
      </w:rPr>
    </w:lvl>
    <w:lvl w:ilvl="8" w:tplc="D9647C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B65CE3"/>
    <w:multiLevelType w:val="hybridMultilevel"/>
    <w:tmpl w:val="6ADCD92C"/>
    <w:lvl w:ilvl="0" w:tplc="29E8FD1E">
      <w:start w:val="1"/>
      <w:numFmt w:val="bullet"/>
      <w:lvlText w:val="•"/>
      <w:lvlJc w:val="left"/>
      <w:pPr>
        <w:tabs>
          <w:tab w:val="num" w:pos="720"/>
        </w:tabs>
        <w:ind w:left="720" w:hanging="360"/>
      </w:pPr>
      <w:rPr>
        <w:rFonts w:ascii="Arial" w:hAnsi="Arial" w:hint="default"/>
      </w:rPr>
    </w:lvl>
    <w:lvl w:ilvl="1" w:tplc="F984F2DA" w:tentative="1">
      <w:start w:val="1"/>
      <w:numFmt w:val="bullet"/>
      <w:lvlText w:val="•"/>
      <w:lvlJc w:val="left"/>
      <w:pPr>
        <w:tabs>
          <w:tab w:val="num" w:pos="1440"/>
        </w:tabs>
        <w:ind w:left="1440" w:hanging="360"/>
      </w:pPr>
      <w:rPr>
        <w:rFonts w:ascii="Arial" w:hAnsi="Arial" w:hint="default"/>
      </w:rPr>
    </w:lvl>
    <w:lvl w:ilvl="2" w:tplc="2F52BBAC" w:tentative="1">
      <w:start w:val="1"/>
      <w:numFmt w:val="bullet"/>
      <w:lvlText w:val="•"/>
      <w:lvlJc w:val="left"/>
      <w:pPr>
        <w:tabs>
          <w:tab w:val="num" w:pos="2160"/>
        </w:tabs>
        <w:ind w:left="2160" w:hanging="360"/>
      </w:pPr>
      <w:rPr>
        <w:rFonts w:ascii="Arial" w:hAnsi="Arial" w:hint="default"/>
      </w:rPr>
    </w:lvl>
    <w:lvl w:ilvl="3" w:tplc="4D9A79B2" w:tentative="1">
      <w:start w:val="1"/>
      <w:numFmt w:val="bullet"/>
      <w:lvlText w:val="•"/>
      <w:lvlJc w:val="left"/>
      <w:pPr>
        <w:tabs>
          <w:tab w:val="num" w:pos="2880"/>
        </w:tabs>
        <w:ind w:left="2880" w:hanging="360"/>
      </w:pPr>
      <w:rPr>
        <w:rFonts w:ascii="Arial" w:hAnsi="Arial" w:hint="default"/>
      </w:rPr>
    </w:lvl>
    <w:lvl w:ilvl="4" w:tplc="0B425B9C" w:tentative="1">
      <w:start w:val="1"/>
      <w:numFmt w:val="bullet"/>
      <w:lvlText w:val="•"/>
      <w:lvlJc w:val="left"/>
      <w:pPr>
        <w:tabs>
          <w:tab w:val="num" w:pos="3600"/>
        </w:tabs>
        <w:ind w:left="3600" w:hanging="360"/>
      </w:pPr>
      <w:rPr>
        <w:rFonts w:ascii="Arial" w:hAnsi="Arial" w:hint="default"/>
      </w:rPr>
    </w:lvl>
    <w:lvl w:ilvl="5" w:tplc="C8C02A18" w:tentative="1">
      <w:start w:val="1"/>
      <w:numFmt w:val="bullet"/>
      <w:lvlText w:val="•"/>
      <w:lvlJc w:val="left"/>
      <w:pPr>
        <w:tabs>
          <w:tab w:val="num" w:pos="4320"/>
        </w:tabs>
        <w:ind w:left="4320" w:hanging="360"/>
      </w:pPr>
      <w:rPr>
        <w:rFonts w:ascii="Arial" w:hAnsi="Arial" w:hint="default"/>
      </w:rPr>
    </w:lvl>
    <w:lvl w:ilvl="6" w:tplc="3258A97A" w:tentative="1">
      <w:start w:val="1"/>
      <w:numFmt w:val="bullet"/>
      <w:lvlText w:val="•"/>
      <w:lvlJc w:val="left"/>
      <w:pPr>
        <w:tabs>
          <w:tab w:val="num" w:pos="5040"/>
        </w:tabs>
        <w:ind w:left="5040" w:hanging="360"/>
      </w:pPr>
      <w:rPr>
        <w:rFonts w:ascii="Arial" w:hAnsi="Arial" w:hint="default"/>
      </w:rPr>
    </w:lvl>
    <w:lvl w:ilvl="7" w:tplc="16DA0720" w:tentative="1">
      <w:start w:val="1"/>
      <w:numFmt w:val="bullet"/>
      <w:lvlText w:val="•"/>
      <w:lvlJc w:val="left"/>
      <w:pPr>
        <w:tabs>
          <w:tab w:val="num" w:pos="5760"/>
        </w:tabs>
        <w:ind w:left="5760" w:hanging="360"/>
      </w:pPr>
      <w:rPr>
        <w:rFonts w:ascii="Arial" w:hAnsi="Arial" w:hint="default"/>
      </w:rPr>
    </w:lvl>
    <w:lvl w:ilvl="8" w:tplc="9586BB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A7184B"/>
    <w:multiLevelType w:val="hybridMultilevel"/>
    <w:tmpl w:val="6D503354"/>
    <w:lvl w:ilvl="0" w:tplc="AB4E5B84">
      <w:start w:val="1"/>
      <w:numFmt w:val="bullet"/>
      <w:lvlText w:val="•"/>
      <w:lvlJc w:val="left"/>
      <w:pPr>
        <w:tabs>
          <w:tab w:val="num" w:pos="720"/>
        </w:tabs>
        <w:ind w:left="720" w:hanging="360"/>
      </w:pPr>
      <w:rPr>
        <w:rFonts w:ascii="Arial" w:hAnsi="Arial" w:hint="default"/>
      </w:rPr>
    </w:lvl>
    <w:lvl w:ilvl="1" w:tplc="583C7156" w:tentative="1">
      <w:start w:val="1"/>
      <w:numFmt w:val="bullet"/>
      <w:lvlText w:val="•"/>
      <w:lvlJc w:val="left"/>
      <w:pPr>
        <w:tabs>
          <w:tab w:val="num" w:pos="1440"/>
        </w:tabs>
        <w:ind w:left="1440" w:hanging="360"/>
      </w:pPr>
      <w:rPr>
        <w:rFonts w:ascii="Arial" w:hAnsi="Arial" w:hint="default"/>
      </w:rPr>
    </w:lvl>
    <w:lvl w:ilvl="2" w:tplc="937EDF9E" w:tentative="1">
      <w:start w:val="1"/>
      <w:numFmt w:val="bullet"/>
      <w:lvlText w:val="•"/>
      <w:lvlJc w:val="left"/>
      <w:pPr>
        <w:tabs>
          <w:tab w:val="num" w:pos="2160"/>
        </w:tabs>
        <w:ind w:left="2160" w:hanging="360"/>
      </w:pPr>
      <w:rPr>
        <w:rFonts w:ascii="Arial" w:hAnsi="Arial" w:hint="default"/>
      </w:rPr>
    </w:lvl>
    <w:lvl w:ilvl="3" w:tplc="2DEC13AA" w:tentative="1">
      <w:start w:val="1"/>
      <w:numFmt w:val="bullet"/>
      <w:lvlText w:val="•"/>
      <w:lvlJc w:val="left"/>
      <w:pPr>
        <w:tabs>
          <w:tab w:val="num" w:pos="2880"/>
        </w:tabs>
        <w:ind w:left="2880" w:hanging="360"/>
      </w:pPr>
      <w:rPr>
        <w:rFonts w:ascii="Arial" w:hAnsi="Arial" w:hint="default"/>
      </w:rPr>
    </w:lvl>
    <w:lvl w:ilvl="4" w:tplc="D570AD24" w:tentative="1">
      <w:start w:val="1"/>
      <w:numFmt w:val="bullet"/>
      <w:lvlText w:val="•"/>
      <w:lvlJc w:val="left"/>
      <w:pPr>
        <w:tabs>
          <w:tab w:val="num" w:pos="3600"/>
        </w:tabs>
        <w:ind w:left="3600" w:hanging="360"/>
      </w:pPr>
      <w:rPr>
        <w:rFonts w:ascii="Arial" w:hAnsi="Arial" w:hint="default"/>
      </w:rPr>
    </w:lvl>
    <w:lvl w:ilvl="5" w:tplc="D60293DE" w:tentative="1">
      <w:start w:val="1"/>
      <w:numFmt w:val="bullet"/>
      <w:lvlText w:val="•"/>
      <w:lvlJc w:val="left"/>
      <w:pPr>
        <w:tabs>
          <w:tab w:val="num" w:pos="4320"/>
        </w:tabs>
        <w:ind w:left="4320" w:hanging="360"/>
      </w:pPr>
      <w:rPr>
        <w:rFonts w:ascii="Arial" w:hAnsi="Arial" w:hint="default"/>
      </w:rPr>
    </w:lvl>
    <w:lvl w:ilvl="6" w:tplc="3E4E8D2E" w:tentative="1">
      <w:start w:val="1"/>
      <w:numFmt w:val="bullet"/>
      <w:lvlText w:val="•"/>
      <w:lvlJc w:val="left"/>
      <w:pPr>
        <w:tabs>
          <w:tab w:val="num" w:pos="5040"/>
        </w:tabs>
        <w:ind w:left="5040" w:hanging="360"/>
      </w:pPr>
      <w:rPr>
        <w:rFonts w:ascii="Arial" w:hAnsi="Arial" w:hint="default"/>
      </w:rPr>
    </w:lvl>
    <w:lvl w:ilvl="7" w:tplc="A14671A8" w:tentative="1">
      <w:start w:val="1"/>
      <w:numFmt w:val="bullet"/>
      <w:lvlText w:val="•"/>
      <w:lvlJc w:val="left"/>
      <w:pPr>
        <w:tabs>
          <w:tab w:val="num" w:pos="5760"/>
        </w:tabs>
        <w:ind w:left="5760" w:hanging="360"/>
      </w:pPr>
      <w:rPr>
        <w:rFonts w:ascii="Arial" w:hAnsi="Arial" w:hint="default"/>
      </w:rPr>
    </w:lvl>
    <w:lvl w:ilvl="8" w:tplc="A252A3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DF4616"/>
    <w:multiLevelType w:val="hybridMultilevel"/>
    <w:tmpl w:val="FFFAE5B6"/>
    <w:lvl w:ilvl="0" w:tplc="05804858">
      <w:start w:val="1"/>
      <w:numFmt w:val="decimal"/>
      <w:lvlText w:val="%1."/>
      <w:lvlJc w:val="left"/>
      <w:pPr>
        <w:tabs>
          <w:tab w:val="num" w:pos="720"/>
        </w:tabs>
        <w:ind w:left="720" w:hanging="360"/>
      </w:pPr>
    </w:lvl>
    <w:lvl w:ilvl="1" w:tplc="B028A5C2" w:tentative="1">
      <w:start w:val="1"/>
      <w:numFmt w:val="decimal"/>
      <w:lvlText w:val="%2."/>
      <w:lvlJc w:val="left"/>
      <w:pPr>
        <w:tabs>
          <w:tab w:val="num" w:pos="1440"/>
        </w:tabs>
        <w:ind w:left="1440" w:hanging="360"/>
      </w:pPr>
    </w:lvl>
    <w:lvl w:ilvl="2" w:tplc="A56461B8" w:tentative="1">
      <w:start w:val="1"/>
      <w:numFmt w:val="decimal"/>
      <w:lvlText w:val="%3."/>
      <w:lvlJc w:val="left"/>
      <w:pPr>
        <w:tabs>
          <w:tab w:val="num" w:pos="2160"/>
        </w:tabs>
        <w:ind w:left="2160" w:hanging="360"/>
      </w:pPr>
    </w:lvl>
    <w:lvl w:ilvl="3" w:tplc="2A7A1162" w:tentative="1">
      <w:start w:val="1"/>
      <w:numFmt w:val="decimal"/>
      <w:lvlText w:val="%4."/>
      <w:lvlJc w:val="left"/>
      <w:pPr>
        <w:tabs>
          <w:tab w:val="num" w:pos="2880"/>
        </w:tabs>
        <w:ind w:left="2880" w:hanging="360"/>
      </w:pPr>
    </w:lvl>
    <w:lvl w:ilvl="4" w:tplc="4F1C72B0" w:tentative="1">
      <w:start w:val="1"/>
      <w:numFmt w:val="decimal"/>
      <w:lvlText w:val="%5."/>
      <w:lvlJc w:val="left"/>
      <w:pPr>
        <w:tabs>
          <w:tab w:val="num" w:pos="3600"/>
        </w:tabs>
        <w:ind w:left="3600" w:hanging="360"/>
      </w:pPr>
    </w:lvl>
    <w:lvl w:ilvl="5" w:tplc="39A0FAC4" w:tentative="1">
      <w:start w:val="1"/>
      <w:numFmt w:val="decimal"/>
      <w:lvlText w:val="%6."/>
      <w:lvlJc w:val="left"/>
      <w:pPr>
        <w:tabs>
          <w:tab w:val="num" w:pos="4320"/>
        </w:tabs>
        <w:ind w:left="4320" w:hanging="360"/>
      </w:pPr>
    </w:lvl>
    <w:lvl w:ilvl="6" w:tplc="B92422DC" w:tentative="1">
      <w:start w:val="1"/>
      <w:numFmt w:val="decimal"/>
      <w:lvlText w:val="%7."/>
      <w:lvlJc w:val="left"/>
      <w:pPr>
        <w:tabs>
          <w:tab w:val="num" w:pos="5040"/>
        </w:tabs>
        <w:ind w:left="5040" w:hanging="360"/>
      </w:pPr>
    </w:lvl>
    <w:lvl w:ilvl="7" w:tplc="D1123664" w:tentative="1">
      <w:start w:val="1"/>
      <w:numFmt w:val="decimal"/>
      <w:lvlText w:val="%8."/>
      <w:lvlJc w:val="left"/>
      <w:pPr>
        <w:tabs>
          <w:tab w:val="num" w:pos="5760"/>
        </w:tabs>
        <w:ind w:left="5760" w:hanging="360"/>
      </w:pPr>
    </w:lvl>
    <w:lvl w:ilvl="8" w:tplc="F72E36DE" w:tentative="1">
      <w:start w:val="1"/>
      <w:numFmt w:val="decimal"/>
      <w:lvlText w:val="%9."/>
      <w:lvlJc w:val="left"/>
      <w:pPr>
        <w:tabs>
          <w:tab w:val="num" w:pos="6480"/>
        </w:tabs>
        <w:ind w:left="6480" w:hanging="360"/>
      </w:pPr>
    </w:lvl>
  </w:abstractNum>
  <w:abstractNum w:abstractNumId="9" w15:restartNumberingAfterBreak="0">
    <w:nsid w:val="78BB5EB0"/>
    <w:multiLevelType w:val="hybridMultilevel"/>
    <w:tmpl w:val="919A581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1"/>
  </w:num>
  <w:num w:numId="6">
    <w:abstractNumId w:val="2"/>
  </w:num>
  <w:num w:numId="7">
    <w:abstractNumId w:val="9"/>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21"/>
    <w:rsid w:val="008B7A49"/>
    <w:rsid w:val="00B94E06"/>
    <w:rsid w:val="00C43D21"/>
    <w:rsid w:val="00F874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2B85"/>
  <w15:chartTrackingRefBased/>
  <w15:docId w15:val="{59FEE620-ED2A-49D4-B8C0-1C871AFB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43D21"/>
    <w:rPr>
      <w:color w:val="0563C1" w:themeColor="hyperlink"/>
      <w:u w:val="single"/>
    </w:rPr>
  </w:style>
  <w:style w:type="character" w:styleId="Ulstomtale">
    <w:name w:val="Unresolved Mention"/>
    <w:basedOn w:val="Standardskriftforavsnitt"/>
    <w:uiPriority w:val="99"/>
    <w:semiHidden/>
    <w:unhideWhenUsed/>
    <w:rsid w:val="00C43D21"/>
    <w:rPr>
      <w:color w:val="605E5C"/>
      <w:shd w:val="clear" w:color="auto" w:fill="E1DFDD"/>
    </w:rPr>
  </w:style>
  <w:style w:type="paragraph" w:styleId="Listeavsnitt">
    <w:name w:val="List Paragraph"/>
    <w:basedOn w:val="Normal"/>
    <w:uiPriority w:val="34"/>
    <w:qFormat/>
    <w:rsid w:val="00C43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672275">
      <w:bodyDiv w:val="1"/>
      <w:marLeft w:val="0"/>
      <w:marRight w:val="0"/>
      <w:marTop w:val="0"/>
      <w:marBottom w:val="0"/>
      <w:divBdr>
        <w:top w:val="none" w:sz="0" w:space="0" w:color="auto"/>
        <w:left w:val="none" w:sz="0" w:space="0" w:color="auto"/>
        <w:bottom w:val="none" w:sz="0" w:space="0" w:color="auto"/>
        <w:right w:val="none" w:sz="0" w:space="0" w:color="auto"/>
      </w:divBdr>
      <w:divsChild>
        <w:div w:id="1996255145">
          <w:marLeft w:val="360"/>
          <w:marRight w:val="0"/>
          <w:marTop w:val="200"/>
          <w:marBottom w:val="0"/>
          <w:divBdr>
            <w:top w:val="none" w:sz="0" w:space="0" w:color="auto"/>
            <w:left w:val="none" w:sz="0" w:space="0" w:color="auto"/>
            <w:bottom w:val="none" w:sz="0" w:space="0" w:color="auto"/>
            <w:right w:val="none" w:sz="0" w:space="0" w:color="auto"/>
          </w:divBdr>
        </w:div>
        <w:div w:id="328293266">
          <w:marLeft w:val="360"/>
          <w:marRight w:val="0"/>
          <w:marTop w:val="200"/>
          <w:marBottom w:val="0"/>
          <w:divBdr>
            <w:top w:val="none" w:sz="0" w:space="0" w:color="auto"/>
            <w:left w:val="none" w:sz="0" w:space="0" w:color="auto"/>
            <w:bottom w:val="none" w:sz="0" w:space="0" w:color="auto"/>
            <w:right w:val="none" w:sz="0" w:space="0" w:color="auto"/>
          </w:divBdr>
        </w:div>
        <w:div w:id="496191122">
          <w:marLeft w:val="360"/>
          <w:marRight w:val="0"/>
          <w:marTop w:val="200"/>
          <w:marBottom w:val="0"/>
          <w:divBdr>
            <w:top w:val="none" w:sz="0" w:space="0" w:color="auto"/>
            <w:left w:val="none" w:sz="0" w:space="0" w:color="auto"/>
            <w:bottom w:val="none" w:sz="0" w:space="0" w:color="auto"/>
            <w:right w:val="none" w:sz="0" w:space="0" w:color="auto"/>
          </w:divBdr>
        </w:div>
        <w:div w:id="254362403">
          <w:marLeft w:val="360"/>
          <w:marRight w:val="0"/>
          <w:marTop w:val="200"/>
          <w:marBottom w:val="0"/>
          <w:divBdr>
            <w:top w:val="none" w:sz="0" w:space="0" w:color="auto"/>
            <w:left w:val="none" w:sz="0" w:space="0" w:color="auto"/>
            <w:bottom w:val="none" w:sz="0" w:space="0" w:color="auto"/>
            <w:right w:val="none" w:sz="0" w:space="0" w:color="auto"/>
          </w:divBdr>
        </w:div>
        <w:div w:id="1899703840">
          <w:marLeft w:val="360"/>
          <w:marRight w:val="0"/>
          <w:marTop w:val="200"/>
          <w:marBottom w:val="0"/>
          <w:divBdr>
            <w:top w:val="none" w:sz="0" w:space="0" w:color="auto"/>
            <w:left w:val="none" w:sz="0" w:space="0" w:color="auto"/>
            <w:bottom w:val="none" w:sz="0" w:space="0" w:color="auto"/>
            <w:right w:val="none" w:sz="0" w:space="0" w:color="auto"/>
          </w:divBdr>
        </w:div>
      </w:divsChild>
    </w:div>
    <w:div w:id="1324510338">
      <w:bodyDiv w:val="1"/>
      <w:marLeft w:val="0"/>
      <w:marRight w:val="0"/>
      <w:marTop w:val="0"/>
      <w:marBottom w:val="0"/>
      <w:divBdr>
        <w:top w:val="none" w:sz="0" w:space="0" w:color="auto"/>
        <w:left w:val="none" w:sz="0" w:space="0" w:color="auto"/>
        <w:bottom w:val="none" w:sz="0" w:space="0" w:color="auto"/>
        <w:right w:val="none" w:sz="0" w:space="0" w:color="auto"/>
      </w:divBdr>
      <w:divsChild>
        <w:div w:id="354766532">
          <w:marLeft w:val="360"/>
          <w:marRight w:val="0"/>
          <w:marTop w:val="200"/>
          <w:marBottom w:val="0"/>
          <w:divBdr>
            <w:top w:val="none" w:sz="0" w:space="0" w:color="auto"/>
            <w:left w:val="none" w:sz="0" w:space="0" w:color="auto"/>
            <w:bottom w:val="none" w:sz="0" w:space="0" w:color="auto"/>
            <w:right w:val="none" w:sz="0" w:space="0" w:color="auto"/>
          </w:divBdr>
        </w:div>
        <w:div w:id="1868256454">
          <w:marLeft w:val="360"/>
          <w:marRight w:val="0"/>
          <w:marTop w:val="200"/>
          <w:marBottom w:val="0"/>
          <w:divBdr>
            <w:top w:val="none" w:sz="0" w:space="0" w:color="auto"/>
            <w:left w:val="none" w:sz="0" w:space="0" w:color="auto"/>
            <w:bottom w:val="none" w:sz="0" w:space="0" w:color="auto"/>
            <w:right w:val="none" w:sz="0" w:space="0" w:color="auto"/>
          </w:divBdr>
        </w:div>
        <w:div w:id="1805003904">
          <w:marLeft w:val="360"/>
          <w:marRight w:val="0"/>
          <w:marTop w:val="200"/>
          <w:marBottom w:val="0"/>
          <w:divBdr>
            <w:top w:val="none" w:sz="0" w:space="0" w:color="auto"/>
            <w:left w:val="none" w:sz="0" w:space="0" w:color="auto"/>
            <w:bottom w:val="none" w:sz="0" w:space="0" w:color="auto"/>
            <w:right w:val="none" w:sz="0" w:space="0" w:color="auto"/>
          </w:divBdr>
        </w:div>
        <w:div w:id="1284532876">
          <w:marLeft w:val="360"/>
          <w:marRight w:val="0"/>
          <w:marTop w:val="200"/>
          <w:marBottom w:val="0"/>
          <w:divBdr>
            <w:top w:val="none" w:sz="0" w:space="0" w:color="auto"/>
            <w:left w:val="none" w:sz="0" w:space="0" w:color="auto"/>
            <w:bottom w:val="none" w:sz="0" w:space="0" w:color="auto"/>
            <w:right w:val="none" w:sz="0" w:space="0" w:color="auto"/>
          </w:divBdr>
        </w:div>
        <w:div w:id="74133676">
          <w:marLeft w:val="360"/>
          <w:marRight w:val="0"/>
          <w:marTop w:val="200"/>
          <w:marBottom w:val="0"/>
          <w:divBdr>
            <w:top w:val="none" w:sz="0" w:space="0" w:color="auto"/>
            <w:left w:val="none" w:sz="0" w:space="0" w:color="auto"/>
            <w:bottom w:val="none" w:sz="0" w:space="0" w:color="auto"/>
            <w:right w:val="none" w:sz="0" w:space="0" w:color="auto"/>
          </w:divBdr>
        </w:div>
      </w:divsChild>
    </w:div>
    <w:div w:id="1524321224">
      <w:bodyDiv w:val="1"/>
      <w:marLeft w:val="0"/>
      <w:marRight w:val="0"/>
      <w:marTop w:val="0"/>
      <w:marBottom w:val="0"/>
      <w:divBdr>
        <w:top w:val="none" w:sz="0" w:space="0" w:color="auto"/>
        <w:left w:val="none" w:sz="0" w:space="0" w:color="auto"/>
        <w:bottom w:val="none" w:sz="0" w:space="0" w:color="auto"/>
        <w:right w:val="none" w:sz="0" w:space="0" w:color="auto"/>
      </w:divBdr>
      <w:divsChild>
        <w:div w:id="1246837698">
          <w:marLeft w:val="360"/>
          <w:marRight w:val="0"/>
          <w:marTop w:val="200"/>
          <w:marBottom w:val="0"/>
          <w:divBdr>
            <w:top w:val="none" w:sz="0" w:space="0" w:color="auto"/>
            <w:left w:val="none" w:sz="0" w:space="0" w:color="auto"/>
            <w:bottom w:val="none" w:sz="0" w:space="0" w:color="auto"/>
            <w:right w:val="none" w:sz="0" w:space="0" w:color="auto"/>
          </w:divBdr>
        </w:div>
        <w:div w:id="260454362">
          <w:marLeft w:val="360"/>
          <w:marRight w:val="0"/>
          <w:marTop w:val="200"/>
          <w:marBottom w:val="0"/>
          <w:divBdr>
            <w:top w:val="none" w:sz="0" w:space="0" w:color="auto"/>
            <w:left w:val="none" w:sz="0" w:space="0" w:color="auto"/>
            <w:bottom w:val="none" w:sz="0" w:space="0" w:color="auto"/>
            <w:right w:val="none" w:sz="0" w:space="0" w:color="auto"/>
          </w:divBdr>
        </w:div>
        <w:div w:id="1056275467">
          <w:marLeft w:val="360"/>
          <w:marRight w:val="0"/>
          <w:marTop w:val="200"/>
          <w:marBottom w:val="0"/>
          <w:divBdr>
            <w:top w:val="none" w:sz="0" w:space="0" w:color="auto"/>
            <w:left w:val="none" w:sz="0" w:space="0" w:color="auto"/>
            <w:bottom w:val="none" w:sz="0" w:space="0" w:color="auto"/>
            <w:right w:val="none" w:sz="0" w:space="0" w:color="auto"/>
          </w:divBdr>
        </w:div>
        <w:div w:id="1599875313">
          <w:marLeft w:val="360"/>
          <w:marRight w:val="0"/>
          <w:marTop w:val="200"/>
          <w:marBottom w:val="0"/>
          <w:divBdr>
            <w:top w:val="none" w:sz="0" w:space="0" w:color="auto"/>
            <w:left w:val="none" w:sz="0" w:space="0" w:color="auto"/>
            <w:bottom w:val="none" w:sz="0" w:space="0" w:color="auto"/>
            <w:right w:val="none" w:sz="0" w:space="0" w:color="auto"/>
          </w:divBdr>
        </w:div>
        <w:div w:id="1356269154">
          <w:marLeft w:val="360"/>
          <w:marRight w:val="0"/>
          <w:marTop w:val="200"/>
          <w:marBottom w:val="0"/>
          <w:divBdr>
            <w:top w:val="none" w:sz="0" w:space="0" w:color="auto"/>
            <w:left w:val="none" w:sz="0" w:space="0" w:color="auto"/>
            <w:bottom w:val="none" w:sz="0" w:space="0" w:color="auto"/>
            <w:right w:val="none" w:sz="0" w:space="0" w:color="auto"/>
          </w:divBdr>
        </w:div>
      </w:divsChild>
    </w:div>
    <w:div w:id="1834485214">
      <w:bodyDiv w:val="1"/>
      <w:marLeft w:val="0"/>
      <w:marRight w:val="0"/>
      <w:marTop w:val="0"/>
      <w:marBottom w:val="0"/>
      <w:divBdr>
        <w:top w:val="none" w:sz="0" w:space="0" w:color="auto"/>
        <w:left w:val="none" w:sz="0" w:space="0" w:color="auto"/>
        <w:bottom w:val="none" w:sz="0" w:space="0" w:color="auto"/>
        <w:right w:val="none" w:sz="0" w:space="0" w:color="auto"/>
      </w:divBdr>
      <w:divsChild>
        <w:div w:id="314993671">
          <w:marLeft w:val="360"/>
          <w:marRight w:val="0"/>
          <w:marTop w:val="200"/>
          <w:marBottom w:val="0"/>
          <w:divBdr>
            <w:top w:val="none" w:sz="0" w:space="0" w:color="auto"/>
            <w:left w:val="none" w:sz="0" w:space="0" w:color="auto"/>
            <w:bottom w:val="none" w:sz="0" w:space="0" w:color="auto"/>
            <w:right w:val="none" w:sz="0" w:space="0" w:color="auto"/>
          </w:divBdr>
        </w:div>
        <w:div w:id="1611012931">
          <w:marLeft w:val="360"/>
          <w:marRight w:val="0"/>
          <w:marTop w:val="200"/>
          <w:marBottom w:val="0"/>
          <w:divBdr>
            <w:top w:val="none" w:sz="0" w:space="0" w:color="auto"/>
            <w:left w:val="none" w:sz="0" w:space="0" w:color="auto"/>
            <w:bottom w:val="none" w:sz="0" w:space="0" w:color="auto"/>
            <w:right w:val="none" w:sz="0" w:space="0" w:color="auto"/>
          </w:divBdr>
        </w:div>
        <w:div w:id="1379472405">
          <w:marLeft w:val="360"/>
          <w:marRight w:val="0"/>
          <w:marTop w:val="200"/>
          <w:marBottom w:val="0"/>
          <w:divBdr>
            <w:top w:val="none" w:sz="0" w:space="0" w:color="auto"/>
            <w:left w:val="none" w:sz="0" w:space="0" w:color="auto"/>
            <w:bottom w:val="none" w:sz="0" w:space="0" w:color="auto"/>
            <w:right w:val="none" w:sz="0" w:space="0" w:color="auto"/>
          </w:divBdr>
        </w:div>
      </w:divsChild>
    </w:div>
    <w:div w:id="1863275700">
      <w:bodyDiv w:val="1"/>
      <w:marLeft w:val="0"/>
      <w:marRight w:val="0"/>
      <w:marTop w:val="0"/>
      <w:marBottom w:val="0"/>
      <w:divBdr>
        <w:top w:val="none" w:sz="0" w:space="0" w:color="auto"/>
        <w:left w:val="none" w:sz="0" w:space="0" w:color="auto"/>
        <w:bottom w:val="none" w:sz="0" w:space="0" w:color="auto"/>
        <w:right w:val="none" w:sz="0" w:space="0" w:color="auto"/>
      </w:divBdr>
      <w:divsChild>
        <w:div w:id="1771317289">
          <w:marLeft w:val="720"/>
          <w:marRight w:val="0"/>
          <w:marTop w:val="200"/>
          <w:marBottom w:val="0"/>
          <w:divBdr>
            <w:top w:val="none" w:sz="0" w:space="0" w:color="auto"/>
            <w:left w:val="none" w:sz="0" w:space="0" w:color="auto"/>
            <w:bottom w:val="none" w:sz="0" w:space="0" w:color="auto"/>
            <w:right w:val="none" w:sz="0" w:space="0" w:color="auto"/>
          </w:divBdr>
        </w:div>
        <w:div w:id="1081295517">
          <w:marLeft w:val="720"/>
          <w:marRight w:val="0"/>
          <w:marTop w:val="200"/>
          <w:marBottom w:val="0"/>
          <w:divBdr>
            <w:top w:val="none" w:sz="0" w:space="0" w:color="auto"/>
            <w:left w:val="none" w:sz="0" w:space="0" w:color="auto"/>
            <w:bottom w:val="none" w:sz="0" w:space="0" w:color="auto"/>
            <w:right w:val="none" w:sz="0" w:space="0" w:color="auto"/>
          </w:divBdr>
        </w:div>
        <w:div w:id="706222613">
          <w:marLeft w:val="720"/>
          <w:marRight w:val="0"/>
          <w:marTop w:val="200"/>
          <w:marBottom w:val="0"/>
          <w:divBdr>
            <w:top w:val="none" w:sz="0" w:space="0" w:color="auto"/>
            <w:left w:val="none" w:sz="0" w:space="0" w:color="auto"/>
            <w:bottom w:val="none" w:sz="0" w:space="0" w:color="auto"/>
            <w:right w:val="none" w:sz="0" w:space="0" w:color="auto"/>
          </w:divBdr>
        </w:div>
        <w:div w:id="1782920769">
          <w:marLeft w:val="720"/>
          <w:marRight w:val="0"/>
          <w:marTop w:val="200"/>
          <w:marBottom w:val="0"/>
          <w:divBdr>
            <w:top w:val="none" w:sz="0" w:space="0" w:color="auto"/>
            <w:left w:val="none" w:sz="0" w:space="0" w:color="auto"/>
            <w:bottom w:val="none" w:sz="0" w:space="0" w:color="auto"/>
            <w:right w:val="none" w:sz="0" w:space="0" w:color="auto"/>
          </w:divBdr>
        </w:div>
        <w:div w:id="1037969607">
          <w:marLeft w:val="720"/>
          <w:marRight w:val="0"/>
          <w:marTop w:val="200"/>
          <w:marBottom w:val="0"/>
          <w:divBdr>
            <w:top w:val="none" w:sz="0" w:space="0" w:color="auto"/>
            <w:left w:val="none" w:sz="0" w:space="0" w:color="auto"/>
            <w:bottom w:val="none" w:sz="0" w:space="0" w:color="auto"/>
            <w:right w:val="none" w:sz="0" w:space="0" w:color="auto"/>
          </w:divBdr>
        </w:div>
      </w:divsChild>
    </w:div>
    <w:div w:id="1896575460">
      <w:bodyDiv w:val="1"/>
      <w:marLeft w:val="0"/>
      <w:marRight w:val="0"/>
      <w:marTop w:val="0"/>
      <w:marBottom w:val="0"/>
      <w:divBdr>
        <w:top w:val="none" w:sz="0" w:space="0" w:color="auto"/>
        <w:left w:val="none" w:sz="0" w:space="0" w:color="auto"/>
        <w:bottom w:val="none" w:sz="0" w:space="0" w:color="auto"/>
        <w:right w:val="none" w:sz="0" w:space="0" w:color="auto"/>
      </w:divBdr>
      <w:divsChild>
        <w:div w:id="1528979196">
          <w:marLeft w:val="360"/>
          <w:marRight w:val="0"/>
          <w:marTop w:val="200"/>
          <w:marBottom w:val="0"/>
          <w:divBdr>
            <w:top w:val="none" w:sz="0" w:space="0" w:color="auto"/>
            <w:left w:val="none" w:sz="0" w:space="0" w:color="auto"/>
            <w:bottom w:val="none" w:sz="0" w:space="0" w:color="auto"/>
            <w:right w:val="none" w:sz="0" w:space="0" w:color="auto"/>
          </w:divBdr>
        </w:div>
        <w:div w:id="409811559">
          <w:marLeft w:val="360"/>
          <w:marRight w:val="0"/>
          <w:marTop w:val="200"/>
          <w:marBottom w:val="0"/>
          <w:divBdr>
            <w:top w:val="none" w:sz="0" w:space="0" w:color="auto"/>
            <w:left w:val="none" w:sz="0" w:space="0" w:color="auto"/>
            <w:bottom w:val="none" w:sz="0" w:space="0" w:color="auto"/>
            <w:right w:val="none" w:sz="0" w:space="0" w:color="auto"/>
          </w:divBdr>
        </w:div>
        <w:div w:id="737241149">
          <w:marLeft w:val="360"/>
          <w:marRight w:val="0"/>
          <w:marTop w:val="200"/>
          <w:marBottom w:val="0"/>
          <w:divBdr>
            <w:top w:val="none" w:sz="0" w:space="0" w:color="auto"/>
            <w:left w:val="none" w:sz="0" w:space="0" w:color="auto"/>
            <w:bottom w:val="none" w:sz="0" w:space="0" w:color="auto"/>
            <w:right w:val="none" w:sz="0" w:space="0" w:color="auto"/>
          </w:divBdr>
        </w:div>
        <w:div w:id="5344655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SF/forskrift/2013-06-21-732" TargetMode="External"/><Relationship Id="rId5" Type="http://schemas.openxmlformats.org/officeDocument/2006/relationships/hyperlink" Target="https://lovdata.no/lov/1998-07-17-61/&#167;9a-7"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968</Words>
  <Characters>5134</Characters>
  <Application>Microsoft Office Word</Application>
  <DocSecurity>0</DocSecurity>
  <Lines>42</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Bærland</dc:creator>
  <cp:keywords/>
  <dc:description/>
  <cp:lastModifiedBy>Solveig Bærland</cp:lastModifiedBy>
  <cp:revision>3</cp:revision>
  <dcterms:created xsi:type="dcterms:W3CDTF">2021-03-23T09:38:00Z</dcterms:created>
  <dcterms:modified xsi:type="dcterms:W3CDTF">2021-03-24T13:05:00Z</dcterms:modified>
</cp:coreProperties>
</file>