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C567E" w14:textId="4D7FE6A1" w:rsidR="006A2099" w:rsidRDefault="00E00510" w:rsidP="00304C2C">
      <w:pPr>
        <w:spacing w:after="120" w:line="276" w:lineRule="auto"/>
        <w:rPr>
          <w:rFonts w:ascii="Cambria" w:hAnsi="Cambria"/>
          <w:b/>
          <w:bCs/>
          <w:color w:val="4472C4" w:themeColor="accent1"/>
          <w:sz w:val="24"/>
          <w:szCs w:val="24"/>
        </w:rPr>
      </w:pPr>
      <w:r>
        <w:rPr>
          <w:rFonts w:ascii="Cambria" w:hAnsi="Cambria"/>
          <w:b/>
          <w:bCs/>
          <w:color w:val="4472C4" w:themeColor="accent1"/>
          <w:sz w:val="28"/>
          <w:szCs w:val="28"/>
        </w:rPr>
        <w:t xml:space="preserve">VEIEN TIL </w:t>
      </w:r>
      <w:r w:rsidR="0093652A">
        <w:rPr>
          <w:rFonts w:ascii="Cambria" w:hAnsi="Cambria"/>
          <w:b/>
          <w:bCs/>
          <w:color w:val="4472C4" w:themeColor="accent1"/>
          <w:sz w:val="28"/>
          <w:szCs w:val="28"/>
        </w:rPr>
        <w:t xml:space="preserve">ET </w:t>
      </w:r>
      <w:r w:rsidR="006B1A57" w:rsidRPr="006658C1">
        <w:rPr>
          <w:rFonts w:ascii="Cambria" w:hAnsi="Cambria"/>
          <w:b/>
          <w:bCs/>
          <w:color w:val="4472C4" w:themeColor="accent1"/>
          <w:sz w:val="28"/>
          <w:szCs w:val="28"/>
        </w:rPr>
        <w:t xml:space="preserve">UNIVERSELT UTFORMET </w:t>
      </w:r>
      <w:r w:rsidR="00A95A8E">
        <w:rPr>
          <w:rFonts w:ascii="Cambria" w:hAnsi="Cambria"/>
          <w:b/>
          <w:bCs/>
          <w:color w:val="4472C4" w:themeColor="accent1"/>
          <w:sz w:val="28"/>
          <w:szCs w:val="28"/>
        </w:rPr>
        <w:t>NORGE I 2035</w:t>
      </w:r>
      <w:r w:rsidR="006A2099">
        <w:rPr>
          <w:rFonts w:ascii="Cambria" w:hAnsi="Cambria"/>
          <w:b/>
          <w:bCs/>
          <w:color w:val="4472C4" w:themeColor="accent1"/>
          <w:sz w:val="24"/>
          <w:szCs w:val="24"/>
        </w:rPr>
        <w:br/>
      </w:r>
    </w:p>
    <w:p w14:paraId="43A0F224" w14:textId="77777777" w:rsidR="006A2099" w:rsidRPr="006701F3" w:rsidRDefault="006A2099" w:rsidP="006A2099">
      <w:pPr>
        <w:spacing w:after="120" w:line="276" w:lineRule="auto"/>
        <w:rPr>
          <w:rFonts w:ascii="Cambria" w:hAnsi="Cambria"/>
          <w:b/>
          <w:bCs/>
          <w:color w:val="4472C4" w:themeColor="accent1"/>
          <w:sz w:val="24"/>
          <w:szCs w:val="24"/>
        </w:rPr>
      </w:pPr>
      <w:r w:rsidRPr="006701F3">
        <w:rPr>
          <w:rFonts w:ascii="Cambria" w:hAnsi="Cambria"/>
          <w:b/>
          <w:bCs/>
          <w:color w:val="4472C4" w:themeColor="accent1"/>
          <w:sz w:val="24"/>
          <w:szCs w:val="24"/>
        </w:rPr>
        <w:t>FFOS HOVEDANBEFALINGER:</w:t>
      </w:r>
    </w:p>
    <w:p w14:paraId="10763775" w14:textId="77777777" w:rsidR="006A2099" w:rsidRDefault="006A2099" w:rsidP="006A2099">
      <w:pPr>
        <w:pStyle w:val="Listeavsnitt"/>
        <w:numPr>
          <w:ilvl w:val="0"/>
          <w:numId w:val="1"/>
        </w:numPr>
        <w:spacing w:after="120" w:line="276" w:lineRule="auto"/>
      </w:pPr>
      <w:r w:rsidRPr="00611189">
        <w:t xml:space="preserve">Norge må oppfylle </w:t>
      </w:r>
      <w:r>
        <w:t xml:space="preserve">sine </w:t>
      </w:r>
      <w:r w:rsidRPr="00611189">
        <w:t>internasjonale forpliktelser</w:t>
      </w:r>
      <w:r>
        <w:t>, egne målsettinger og lovverk innen universell utforming.</w:t>
      </w:r>
      <w:r w:rsidRPr="00611189">
        <w:t xml:space="preserve"> </w:t>
      </w:r>
    </w:p>
    <w:p w14:paraId="223A37F5" w14:textId="77777777" w:rsidR="006A2099" w:rsidRPr="00F601FB" w:rsidRDefault="006A2099" w:rsidP="006A2099">
      <w:pPr>
        <w:pStyle w:val="Listeavsnitt"/>
        <w:numPr>
          <w:ilvl w:val="0"/>
          <w:numId w:val="1"/>
        </w:numPr>
        <w:spacing w:after="120" w:line="276" w:lineRule="auto"/>
        <w:rPr>
          <w:rFonts w:ascii="Cambria" w:hAnsi="Cambria"/>
          <w:b/>
          <w:bCs/>
          <w:color w:val="4472C4" w:themeColor="accent1"/>
          <w:sz w:val="28"/>
          <w:szCs w:val="28"/>
        </w:rPr>
      </w:pPr>
      <w:r>
        <w:t>Det må settes mål om et universelt utformet Norge i 2035, og et tilgjengelig Norge i 2025. For skolebygg må fristen være 2030.</w:t>
      </w:r>
    </w:p>
    <w:p w14:paraId="2E816B2D" w14:textId="77777777" w:rsidR="006A2099" w:rsidRPr="007E188A" w:rsidRDefault="006A2099" w:rsidP="006A2099">
      <w:pPr>
        <w:pStyle w:val="Listeavsnitt"/>
        <w:numPr>
          <w:ilvl w:val="0"/>
          <w:numId w:val="1"/>
        </w:numPr>
        <w:spacing w:after="120" w:line="276" w:lineRule="auto"/>
        <w:rPr>
          <w:rFonts w:ascii="Cambria" w:hAnsi="Cambria"/>
          <w:b/>
          <w:bCs/>
          <w:color w:val="4472C4" w:themeColor="accent1"/>
          <w:sz w:val="28"/>
          <w:szCs w:val="28"/>
        </w:rPr>
      </w:pPr>
      <w:r>
        <w:t>De ni departementene som har underskrevet strategien og handlingsplanen for likestilling av mennesker med funksjonsnedsettelse - Et samfunn for alle - må pålegges å gjennomgå og lage en plan for å oppfylle sine forpliktelser innen universell utforming og tilgjengelighet i FN-konvensjonens ulike artikler.</w:t>
      </w:r>
    </w:p>
    <w:p w14:paraId="35F96787" w14:textId="77777777" w:rsidR="006A2099" w:rsidRPr="007E188A" w:rsidRDefault="006A2099" w:rsidP="006A2099">
      <w:pPr>
        <w:pStyle w:val="Listeavsnitt"/>
        <w:numPr>
          <w:ilvl w:val="0"/>
          <w:numId w:val="1"/>
        </w:numPr>
        <w:spacing w:after="120" w:line="276" w:lineRule="auto"/>
        <w:rPr>
          <w:rFonts w:ascii="Cambria" w:hAnsi="Cambria"/>
          <w:b/>
          <w:bCs/>
          <w:color w:val="4472C4" w:themeColor="accent1"/>
          <w:sz w:val="28"/>
          <w:szCs w:val="28"/>
        </w:rPr>
      </w:pPr>
      <w:r>
        <w:t xml:space="preserve">Kommunal- og moderniseringsdepartementet (KMD) må pålegge fylkeskommuner og kommuner å utarbeide planer for å nå de samme målene. </w:t>
      </w:r>
    </w:p>
    <w:p w14:paraId="3C057924" w14:textId="77777777" w:rsidR="006A2099" w:rsidRPr="008E6FAD" w:rsidRDefault="006A2099" w:rsidP="006A2099">
      <w:pPr>
        <w:pStyle w:val="Listeavsnitt"/>
        <w:numPr>
          <w:ilvl w:val="0"/>
          <w:numId w:val="1"/>
        </w:numPr>
        <w:spacing w:after="120" w:line="276" w:lineRule="auto"/>
        <w:rPr>
          <w:rFonts w:ascii="Cambria" w:hAnsi="Cambria"/>
          <w:b/>
          <w:bCs/>
          <w:color w:val="4472C4" w:themeColor="accent1"/>
          <w:sz w:val="28"/>
          <w:szCs w:val="28"/>
        </w:rPr>
      </w:pPr>
      <w:r>
        <w:t xml:space="preserve">Det må komme årlige bevilgninger i Statsbudsjettet til gjennomføringen av handlingsplanen. </w:t>
      </w:r>
    </w:p>
    <w:p w14:paraId="39051E6A" w14:textId="11FA2290" w:rsidR="006A2099" w:rsidRDefault="006A2099" w:rsidP="006A2099">
      <w:pPr>
        <w:pStyle w:val="Listeavsnitt"/>
        <w:numPr>
          <w:ilvl w:val="0"/>
          <w:numId w:val="1"/>
        </w:numPr>
        <w:spacing w:after="120" w:line="276" w:lineRule="auto"/>
      </w:pPr>
      <w:r>
        <w:t xml:space="preserve">Dagens hull i diskrimineringslovgivningen må tettes, gjennom å stille krav om universell utforming av varer, tjenester og informasjon, samt til arbeidsbygg og </w:t>
      </w:r>
      <w:r w:rsidR="006F7573">
        <w:t>IKT</w:t>
      </w:r>
      <w:r>
        <w:t xml:space="preserve">-systemer på arbeidsplasser. </w:t>
      </w:r>
    </w:p>
    <w:p w14:paraId="146C952A" w14:textId="77777777" w:rsidR="006A2099" w:rsidRPr="007E188A" w:rsidRDefault="006A2099" w:rsidP="006A2099">
      <w:pPr>
        <w:pStyle w:val="Listeavsnitt"/>
        <w:numPr>
          <w:ilvl w:val="0"/>
          <w:numId w:val="1"/>
        </w:numPr>
        <w:spacing w:after="120" w:line="276" w:lineRule="auto"/>
        <w:rPr>
          <w:rFonts w:ascii="Cambria" w:hAnsi="Cambria"/>
          <w:b/>
          <w:bCs/>
          <w:color w:val="4472C4" w:themeColor="accent1"/>
          <w:sz w:val="28"/>
          <w:szCs w:val="28"/>
        </w:rPr>
      </w:pPr>
      <w:r>
        <w:t>KMD må raskt komme med forskrifter for universell utforming av eksisterende bygg og anlegg.</w:t>
      </w:r>
    </w:p>
    <w:p w14:paraId="24A318C4" w14:textId="77777777" w:rsidR="006A2099" w:rsidRDefault="006A2099" w:rsidP="006A2099">
      <w:pPr>
        <w:pStyle w:val="Listeavsnitt"/>
        <w:numPr>
          <w:ilvl w:val="0"/>
          <w:numId w:val="1"/>
        </w:numPr>
        <w:spacing w:after="120" w:line="276" w:lineRule="auto"/>
      </w:pPr>
      <w:r>
        <w:t xml:space="preserve">Mål og innsatser for arbeidet med universell utforming både når det gjelder transportmidler og infrastruktur i Nasjonal Transportplan må samordnes med handlingsplanen for universell utforming 2021-2025, og forpliktende tidsfrister må innføres for de ulike områdene. </w:t>
      </w:r>
    </w:p>
    <w:p w14:paraId="1FF9ED00" w14:textId="77777777" w:rsidR="006A2099" w:rsidRPr="007E188A" w:rsidRDefault="006A2099" w:rsidP="006A2099">
      <w:pPr>
        <w:pStyle w:val="Listeavsnitt"/>
        <w:numPr>
          <w:ilvl w:val="0"/>
          <w:numId w:val="1"/>
        </w:numPr>
        <w:spacing w:after="120" w:line="276" w:lineRule="auto"/>
        <w:rPr>
          <w:i/>
          <w:iCs/>
        </w:rPr>
      </w:pPr>
      <w:r>
        <w:t>KMD må innføre en ordning med elektronisk valg så raskt som mulig.</w:t>
      </w:r>
    </w:p>
    <w:p w14:paraId="5205CBA7" w14:textId="77777777" w:rsidR="006A2099" w:rsidRPr="000C2247" w:rsidRDefault="006A2099" w:rsidP="006A2099">
      <w:pPr>
        <w:pStyle w:val="Listeavsnitt"/>
        <w:numPr>
          <w:ilvl w:val="0"/>
          <w:numId w:val="1"/>
        </w:numPr>
        <w:spacing w:after="120" w:line="276" w:lineRule="auto"/>
        <w:rPr>
          <w:i/>
          <w:iCs/>
        </w:rPr>
      </w:pPr>
      <w:r>
        <w:t>Funksjonshemmede må sikres god informasjon og gode beredskapsplaner i nødssituasjoner.</w:t>
      </w:r>
    </w:p>
    <w:p w14:paraId="5B6398D4" w14:textId="77777777" w:rsidR="006A2099" w:rsidRDefault="006A2099" w:rsidP="00304C2C">
      <w:pPr>
        <w:spacing w:after="120" w:line="276" w:lineRule="auto"/>
        <w:rPr>
          <w:rFonts w:ascii="Cambria" w:hAnsi="Cambria"/>
          <w:b/>
          <w:bCs/>
          <w:color w:val="4472C4" w:themeColor="accent1"/>
          <w:sz w:val="24"/>
          <w:szCs w:val="24"/>
        </w:rPr>
      </w:pPr>
    </w:p>
    <w:p w14:paraId="2E20EB34" w14:textId="3EBF82A2" w:rsidR="00DD2307" w:rsidRPr="00387F16" w:rsidRDefault="001455E8" w:rsidP="00BA4B27">
      <w:pPr>
        <w:pStyle w:val="Overskrift1"/>
        <w:numPr>
          <w:ilvl w:val="0"/>
          <w:numId w:val="10"/>
        </w:numPr>
      </w:pPr>
      <w:r w:rsidRPr="00BE61EB">
        <w:t xml:space="preserve">Mål </w:t>
      </w:r>
      <w:r w:rsidR="00487EC5" w:rsidRPr="00BE61EB">
        <w:t xml:space="preserve">om </w:t>
      </w:r>
      <w:r w:rsidRPr="00BE61EB">
        <w:t>u</w:t>
      </w:r>
      <w:r w:rsidR="00DA6F01" w:rsidRPr="004E5C4F">
        <w:t>niversell</w:t>
      </w:r>
      <w:r w:rsidRPr="004E5C4F">
        <w:t>- og tilgjengelig</w:t>
      </w:r>
      <w:r w:rsidR="00DA6F01" w:rsidRPr="004E5C4F">
        <w:t xml:space="preserve"> </w:t>
      </w:r>
      <w:r w:rsidRPr="004E5C4F">
        <w:t xml:space="preserve">utforming </w:t>
      </w:r>
      <w:r w:rsidRPr="00772588">
        <w:t xml:space="preserve">må </w:t>
      </w:r>
      <w:r w:rsidR="008423FE" w:rsidRPr="005371E9">
        <w:t>konkretiseres</w:t>
      </w:r>
    </w:p>
    <w:p w14:paraId="44A2D1B0" w14:textId="4EC27DD9" w:rsidR="00024937" w:rsidRPr="00BA4B27" w:rsidRDefault="0060540D" w:rsidP="00416A5F">
      <w:pPr>
        <w:spacing w:after="120" w:line="276" w:lineRule="auto"/>
        <w:rPr>
          <w:rFonts w:cs="Helvetica"/>
          <w:color w:val="333333"/>
          <w:shd w:val="clear" w:color="auto" w:fill="FFFFFF"/>
        </w:rPr>
      </w:pPr>
      <w:r>
        <w:rPr>
          <w:rFonts w:cs="Helvetica"/>
          <w:b/>
          <w:bCs/>
          <w:color w:val="333333"/>
          <w:shd w:val="clear" w:color="auto" w:fill="FFFFFF"/>
        </w:rPr>
        <w:br/>
      </w:r>
      <w:r w:rsidRPr="00BA4B27">
        <w:rPr>
          <w:rFonts w:cs="Helvetica"/>
          <w:color w:val="333333"/>
          <w:shd w:val="clear" w:color="auto" w:fill="FFFFFF"/>
        </w:rPr>
        <w:t>Det er forskjell på universell</w:t>
      </w:r>
      <w:r w:rsidR="00A70B94">
        <w:rPr>
          <w:rFonts w:cs="Helvetica"/>
          <w:color w:val="333333"/>
          <w:shd w:val="clear" w:color="auto" w:fill="FFFFFF"/>
        </w:rPr>
        <w:t xml:space="preserve"> utforming og </w:t>
      </w:r>
      <w:r w:rsidRPr="00BA4B27">
        <w:rPr>
          <w:rFonts w:cs="Helvetica"/>
          <w:color w:val="333333"/>
          <w:shd w:val="clear" w:color="auto" w:fill="FFFFFF"/>
        </w:rPr>
        <w:t>tilgjengelig</w:t>
      </w:r>
      <w:r w:rsidR="00A70B94">
        <w:rPr>
          <w:rFonts w:cs="Helvetica"/>
          <w:color w:val="333333"/>
          <w:shd w:val="clear" w:color="auto" w:fill="FFFFFF"/>
        </w:rPr>
        <w:t>het</w:t>
      </w:r>
      <w:r w:rsidR="006F7573">
        <w:rPr>
          <w:rFonts w:cs="Helvetica"/>
          <w:color w:val="333333"/>
          <w:shd w:val="clear" w:color="auto" w:fill="FFFFFF"/>
        </w:rPr>
        <w:t>.</w:t>
      </w:r>
      <w:r w:rsidR="00416A5F" w:rsidRPr="00BA4B27">
        <w:rPr>
          <w:rFonts w:cs="Helvetica"/>
          <w:color w:val="333333"/>
          <w:shd w:val="clear" w:color="auto" w:fill="FFFFFF"/>
        </w:rPr>
        <w:t xml:space="preserve"> </w:t>
      </w:r>
      <w:r w:rsidR="00DE3C55">
        <w:rPr>
          <w:rFonts w:cs="Helvetica"/>
          <w:color w:val="333333"/>
          <w:shd w:val="clear" w:color="auto" w:fill="FFFFFF"/>
        </w:rPr>
        <w:t>Likestillings- og diskrimineringsloven (</w:t>
      </w:r>
      <w:r w:rsidR="00DE3C55" w:rsidRPr="0036589A">
        <w:rPr>
          <w:rFonts w:cs="Helvetica"/>
          <w:color w:val="333333"/>
          <w:shd w:val="clear" w:color="auto" w:fill="FFFFFF"/>
        </w:rPr>
        <w:t>§17)</w:t>
      </w:r>
      <w:r w:rsidR="00DE3C55">
        <w:rPr>
          <w:rFonts w:cs="Helvetica"/>
          <w:b/>
          <w:bCs/>
          <w:color w:val="333333"/>
          <w:shd w:val="clear" w:color="auto" w:fill="FFFFFF"/>
        </w:rPr>
        <w:t xml:space="preserve"> </w:t>
      </w:r>
      <w:r w:rsidR="00B9307A">
        <w:rPr>
          <w:rFonts w:cs="Helvetica"/>
          <w:color w:val="333333"/>
          <w:shd w:val="clear" w:color="auto" w:fill="FFFFFF"/>
        </w:rPr>
        <w:t>definerer universell utforming som «</w:t>
      </w:r>
      <w:r w:rsidR="00B9307A" w:rsidRPr="00EA4B8E">
        <w:rPr>
          <w:rFonts w:cs="Helvetica"/>
          <w:color w:val="333333"/>
          <w:shd w:val="clear" w:color="auto" w:fill="FFFFFF"/>
        </w:rPr>
        <w:t xml:space="preserve">utforming eller tilrettelegging av </w:t>
      </w:r>
      <w:proofErr w:type="spellStart"/>
      <w:r w:rsidR="00B9307A" w:rsidRPr="00EA4B8E">
        <w:rPr>
          <w:rFonts w:cs="Helvetica"/>
          <w:color w:val="333333"/>
          <w:shd w:val="clear" w:color="auto" w:fill="FFFFFF"/>
        </w:rPr>
        <w:t>hovedløsningen</w:t>
      </w:r>
      <w:proofErr w:type="spellEnd"/>
      <w:r w:rsidR="00B9307A" w:rsidRPr="00EA4B8E">
        <w:rPr>
          <w:rFonts w:cs="Helvetica"/>
          <w:color w:val="333333"/>
          <w:shd w:val="clear" w:color="auto" w:fill="FFFFFF"/>
        </w:rPr>
        <w:t xml:space="preserve"> i de fysiske forholdene, inkludert informasjons- og kommunikasjonsteknologi (IKT), slik at virksomhetens alminnelige funksjoner kan benyttes av flest mulig, uavhengig av funksjonsnedsettelse</w:t>
      </w:r>
      <w:r w:rsidR="00B9307A">
        <w:rPr>
          <w:rFonts w:cs="Helvetica"/>
          <w:color w:val="333333"/>
          <w:shd w:val="clear" w:color="auto" w:fill="FFFFFF"/>
        </w:rPr>
        <w:t>»</w:t>
      </w:r>
      <w:r w:rsidR="00BA3C9D">
        <w:rPr>
          <w:rFonts w:cs="Helvetica"/>
          <w:color w:val="333333"/>
          <w:shd w:val="clear" w:color="auto" w:fill="FFFFFF"/>
        </w:rPr>
        <w:t>.</w:t>
      </w:r>
    </w:p>
    <w:p w14:paraId="677AF2B9" w14:textId="1568BDC7" w:rsidR="0049480C" w:rsidRDefault="00994214" w:rsidP="00304C2C">
      <w:pPr>
        <w:spacing w:after="120" w:line="276" w:lineRule="auto"/>
      </w:pPr>
      <w:r>
        <w:t>Universel</w:t>
      </w:r>
      <w:r w:rsidR="00A96B89">
        <w:t>l</w:t>
      </w:r>
      <w:r>
        <w:t xml:space="preserve"> </w:t>
      </w:r>
      <w:r w:rsidR="00A96B89">
        <w:t>utforming gjør t</w:t>
      </w:r>
      <w:r w:rsidR="00F30F3F">
        <w:t>jenesten,</w:t>
      </w:r>
      <w:r w:rsidR="00A96B89">
        <w:t xml:space="preserve"> </w:t>
      </w:r>
      <w:r w:rsidR="004A14AD">
        <w:t>bygget</w:t>
      </w:r>
      <w:r w:rsidR="00F30F3F">
        <w:t xml:space="preserve"> etc.</w:t>
      </w:r>
      <w:r w:rsidR="004A14AD">
        <w:t xml:space="preserve"> tilgjengelig for alle</w:t>
      </w:r>
      <w:r w:rsidR="00A70B94">
        <w:t xml:space="preserve"> på en likeverdig måte</w:t>
      </w:r>
      <w:r w:rsidR="004A14AD">
        <w:t xml:space="preserve">, slik at også funksjonshemmede </w:t>
      </w:r>
      <w:r w:rsidR="00B17AA3">
        <w:t>har selvstendig tilgang</w:t>
      </w:r>
      <w:r w:rsidR="00EC6C9A">
        <w:t xml:space="preserve"> uten å måtte be om bistand. </w:t>
      </w:r>
      <w:r w:rsidR="003F35A6">
        <w:t xml:space="preserve">Universell utforming er enklest å få til når man planlegger og utformer noe fra bunnen av. </w:t>
      </w:r>
      <w:r w:rsidR="009C3C29">
        <w:t xml:space="preserve">Ved å reparere eller </w:t>
      </w:r>
      <w:r w:rsidR="003F35A6">
        <w:t xml:space="preserve">optimalisere noe som allerede finnes, </w:t>
      </w:r>
      <w:r w:rsidR="00F231EF">
        <w:t xml:space="preserve">kan </w:t>
      </w:r>
      <w:r w:rsidR="006F4281">
        <w:t xml:space="preserve">tilgjengeligheten bli bedre, </w:t>
      </w:r>
      <w:r w:rsidR="00F231EF">
        <w:t>noe som også er viktig</w:t>
      </w:r>
      <w:r w:rsidR="00097074">
        <w:t xml:space="preserve"> da </w:t>
      </w:r>
      <w:r w:rsidR="00D95C2A">
        <w:t>det meste av bygg og infrastruktur</w:t>
      </w:r>
      <w:r w:rsidR="00F30F3F">
        <w:t xml:space="preserve"> allerede</w:t>
      </w:r>
      <w:r w:rsidR="00D95C2A">
        <w:t xml:space="preserve"> ligger der</w:t>
      </w:r>
      <w:r w:rsidR="00F30F3F">
        <w:t>.</w:t>
      </w:r>
      <w:r w:rsidR="006F4281">
        <w:t xml:space="preserve"> </w:t>
      </w:r>
      <w:r w:rsidR="00D95C2A">
        <w:t>Det kan bidra til mer inkluderende løsninger raskt, for eksempel i eldre verneverdige bygg</w:t>
      </w:r>
      <w:r w:rsidR="00487EC5">
        <w:t xml:space="preserve">, og bør sees som et skritt i retning av et </w:t>
      </w:r>
      <w:r w:rsidR="0049480C">
        <w:t>universelt utformet samfunn</w:t>
      </w:r>
      <w:r w:rsidR="00D95C2A">
        <w:t xml:space="preserve">. </w:t>
      </w:r>
      <w:r w:rsidR="003F35A6">
        <w:rPr>
          <w:rFonts w:cs="Helvetica"/>
          <w:b/>
          <w:bCs/>
          <w:i/>
          <w:iCs/>
          <w:color w:val="333333"/>
          <w:shd w:val="clear" w:color="auto" w:fill="FFFFFF"/>
        </w:rPr>
        <w:br/>
      </w:r>
    </w:p>
    <w:p w14:paraId="19B2E062" w14:textId="440CA516" w:rsidR="00085D90" w:rsidRDefault="00434773" w:rsidP="00085D90">
      <w:r>
        <w:t xml:space="preserve">FFO mener det </w:t>
      </w:r>
      <w:r w:rsidR="00634E6E">
        <w:t xml:space="preserve">må settes konkrete mål og tidsfrister for </w:t>
      </w:r>
      <w:r w:rsidR="006048BB">
        <w:t xml:space="preserve">et universelt utformet </w:t>
      </w:r>
      <w:r w:rsidR="00FE5F72">
        <w:t xml:space="preserve">Norge. </w:t>
      </w:r>
      <w:r w:rsidR="00755943">
        <w:t xml:space="preserve">Vi </w:t>
      </w:r>
      <w:r w:rsidR="003018E9">
        <w:t>mener</w:t>
      </w:r>
      <w:r w:rsidR="00634E6E">
        <w:t xml:space="preserve"> </w:t>
      </w:r>
      <w:r w:rsidR="003018E9">
        <w:t xml:space="preserve">det </w:t>
      </w:r>
      <w:r w:rsidR="00027A0D">
        <w:t xml:space="preserve">er </w:t>
      </w:r>
      <w:r w:rsidR="003018E9">
        <w:t xml:space="preserve">realistisk å </w:t>
      </w:r>
      <w:r w:rsidR="00FE5F72">
        <w:t xml:space="preserve">oppnå dette innen 2035. Samtidig må vi jobbe for </w:t>
      </w:r>
      <w:r w:rsidR="00147CE7">
        <w:t xml:space="preserve">økt tilgjengelighet </w:t>
      </w:r>
      <w:r w:rsidR="006F7573">
        <w:t>i</w:t>
      </w:r>
      <w:r w:rsidR="00147CE7">
        <w:t xml:space="preserve"> samfunnet, og </w:t>
      </w:r>
      <w:r w:rsidR="007E4053">
        <w:lastRenderedPageBreak/>
        <w:t xml:space="preserve">målet for dette bør settes tidligere, til 2025. </w:t>
      </w:r>
      <w:r w:rsidR="00A33272" w:rsidRPr="0091406C">
        <w:rPr>
          <w:rFonts w:ascii="Calibri" w:eastAsia="Times New Roman" w:hAnsi="Calibri" w:cs="Times New Roman"/>
          <w:lang w:eastAsia="nb-NO"/>
        </w:rPr>
        <w:t xml:space="preserve">For </w:t>
      </w:r>
      <w:r w:rsidR="00A70B94">
        <w:rPr>
          <w:rFonts w:ascii="Calibri" w:eastAsia="Times New Roman" w:hAnsi="Calibri" w:cs="Times New Roman"/>
          <w:lang w:eastAsia="nb-NO"/>
        </w:rPr>
        <w:t>grunn</w:t>
      </w:r>
      <w:r w:rsidR="00A33272" w:rsidRPr="0091406C">
        <w:rPr>
          <w:rFonts w:ascii="Calibri" w:eastAsia="Times New Roman" w:hAnsi="Calibri" w:cs="Times New Roman"/>
          <w:lang w:eastAsia="nb-NO"/>
        </w:rPr>
        <w:t>skole</w:t>
      </w:r>
      <w:r w:rsidR="00DE7193">
        <w:rPr>
          <w:rFonts w:ascii="Calibri" w:eastAsia="Times New Roman" w:hAnsi="Calibri" w:cs="Times New Roman"/>
          <w:lang w:eastAsia="nb-NO"/>
        </w:rPr>
        <w:t xml:space="preserve">r </w:t>
      </w:r>
      <w:r w:rsidR="00085D90">
        <w:rPr>
          <w:rFonts w:ascii="Calibri" w:eastAsia="Times New Roman" w:hAnsi="Calibri" w:cs="Times New Roman"/>
          <w:lang w:eastAsia="nb-NO"/>
        </w:rPr>
        <w:t xml:space="preserve">foreligger det allerede en </w:t>
      </w:r>
      <w:r w:rsidR="00417263">
        <w:rPr>
          <w:rFonts w:ascii="Calibri" w:eastAsia="Times New Roman" w:hAnsi="Calibri" w:cs="Times New Roman"/>
          <w:lang w:eastAsia="nb-NO"/>
        </w:rPr>
        <w:t>p</w:t>
      </w:r>
      <w:r w:rsidR="00085D90">
        <w:rPr>
          <w:rFonts w:ascii="Calibri" w:eastAsia="Times New Roman" w:hAnsi="Calibri" w:cs="Times New Roman"/>
          <w:lang w:eastAsia="nb-NO"/>
        </w:rPr>
        <w:t>lan</w:t>
      </w:r>
      <w:r w:rsidR="00417263">
        <w:rPr>
          <w:rFonts w:ascii="Calibri" w:eastAsia="Times New Roman" w:hAnsi="Calibri" w:cs="Times New Roman"/>
          <w:lang w:eastAsia="nb-NO"/>
        </w:rPr>
        <w:t xml:space="preserve"> for </w:t>
      </w:r>
      <w:r w:rsidR="00BF214F">
        <w:rPr>
          <w:rFonts w:ascii="Calibri" w:eastAsia="Times New Roman" w:hAnsi="Calibri" w:cs="Times New Roman"/>
          <w:lang w:eastAsia="nb-NO"/>
        </w:rPr>
        <w:t>universell utforming innen 2030</w:t>
      </w:r>
      <w:r w:rsidR="00085D90">
        <w:rPr>
          <w:rFonts w:ascii="Calibri" w:eastAsia="Times New Roman" w:hAnsi="Calibri" w:cs="Times New Roman"/>
          <w:lang w:eastAsia="nb-NO"/>
        </w:rPr>
        <w:t>, Veikart skole</w:t>
      </w:r>
      <w:r w:rsidR="00417263">
        <w:rPr>
          <w:rFonts w:ascii="Calibri" w:eastAsia="Times New Roman" w:hAnsi="Calibri" w:cs="Times New Roman"/>
          <w:lang w:eastAsia="nb-NO"/>
        </w:rPr>
        <w:t xml:space="preserve"> </w:t>
      </w:r>
      <w:r w:rsidR="00602BC0">
        <w:rPr>
          <w:rStyle w:val="Fotnotereferanse"/>
          <w:rFonts w:ascii="Calibri" w:eastAsia="Times New Roman" w:hAnsi="Calibri" w:cs="Times New Roman"/>
          <w:lang w:eastAsia="nb-NO"/>
        </w:rPr>
        <w:footnoteReference w:id="1"/>
      </w:r>
      <w:r w:rsidR="009656A3">
        <w:rPr>
          <w:rFonts w:ascii="Calibri" w:eastAsia="Times New Roman" w:hAnsi="Calibri" w:cs="Times New Roman"/>
          <w:lang w:eastAsia="nb-NO"/>
        </w:rPr>
        <w:t>.</w:t>
      </w:r>
      <w:r w:rsidR="00085D90">
        <w:t xml:space="preserve"> </w:t>
      </w:r>
    </w:p>
    <w:p w14:paraId="1C6B770A" w14:textId="12577405" w:rsidR="00BE61EB" w:rsidRPr="0091406C" w:rsidRDefault="00A70B94" w:rsidP="00304C2C">
      <w:pPr>
        <w:spacing w:after="120" w:line="276" w:lineRule="auto"/>
        <w:rPr>
          <w:rFonts w:ascii="Calibri" w:eastAsia="Times New Roman" w:hAnsi="Calibri" w:cs="Times New Roman"/>
          <w:lang w:eastAsia="nb-NO"/>
        </w:rPr>
      </w:pPr>
      <w:r>
        <w:rPr>
          <w:rStyle w:val="Fotnotereferanse"/>
          <w:rFonts w:ascii="Calibri" w:eastAsia="Times New Roman" w:hAnsi="Calibri" w:cs="Times New Roman"/>
          <w:lang w:eastAsia="nb-NO"/>
        </w:rPr>
        <w:footnoteReference w:id="2"/>
      </w:r>
    </w:p>
    <w:p w14:paraId="004672D9" w14:textId="70A9C2EC" w:rsidR="002E7C05" w:rsidRDefault="002E7C05" w:rsidP="002E7C05">
      <w:pPr>
        <w:spacing w:after="120" w:line="276" w:lineRule="auto"/>
      </w:pPr>
      <w:r>
        <w:t xml:space="preserve">Det </w:t>
      </w:r>
      <w:r w:rsidR="00A33272">
        <w:t xml:space="preserve">finnes gode eksempler på området. </w:t>
      </w:r>
      <w:r>
        <w:t xml:space="preserve">Statsbygg </w:t>
      </w:r>
      <w:r w:rsidR="00A33272">
        <w:t xml:space="preserve">har </w:t>
      </w:r>
      <w:r w:rsidR="00224AFC">
        <w:t>et</w:t>
      </w:r>
      <w:r w:rsidR="00A33272">
        <w:t xml:space="preserve"> mål </w:t>
      </w:r>
      <w:r w:rsidR="00224AFC">
        <w:t>om</w:t>
      </w:r>
      <w:r w:rsidR="00A33272">
        <w:t xml:space="preserve"> universell utforming av bygg </w:t>
      </w:r>
      <w:r w:rsidR="00CB4C11">
        <w:t>de har ansvar for innen</w:t>
      </w:r>
      <w:r w:rsidR="00A33272">
        <w:t xml:space="preserve"> 2025, og jobber systematisk for å oppnå dette. </w:t>
      </w:r>
      <w:r>
        <w:t xml:space="preserve">Oslo er også godt i gang med </w:t>
      </w:r>
      <w:r w:rsidR="00A33272">
        <w:t xml:space="preserve">å </w:t>
      </w:r>
      <w:r>
        <w:t>oppgrader</w:t>
      </w:r>
      <w:r w:rsidR="00A33272">
        <w:t xml:space="preserve">e </w:t>
      </w:r>
      <w:r>
        <w:t>sine skolebygg</w:t>
      </w:r>
      <w:r w:rsidR="001C14A0">
        <w:t xml:space="preserve">. </w:t>
      </w:r>
      <w:r w:rsidR="00A33272">
        <w:t>Vy (tidligere NSB) har vunnet priser for sine universelt utforme</w:t>
      </w:r>
      <w:r w:rsidR="00330ED0">
        <w:t>d</w:t>
      </w:r>
      <w:r w:rsidR="00A33272">
        <w:t>e tog, og Statens vegvesen har bygget mange universelt utforme</w:t>
      </w:r>
      <w:r w:rsidR="005F09A4">
        <w:t>d</w:t>
      </w:r>
      <w:r w:rsidR="00A33272">
        <w:t xml:space="preserve">e </w:t>
      </w:r>
      <w:r w:rsidR="008F13A5">
        <w:t>busholde</w:t>
      </w:r>
      <w:r w:rsidR="00D60029">
        <w:t>r</w:t>
      </w:r>
      <w:r w:rsidR="00A33272">
        <w:t>plasser.</w:t>
      </w:r>
      <w:r w:rsidR="00BE61EB">
        <w:t xml:space="preserve"> </w:t>
      </w:r>
    </w:p>
    <w:p w14:paraId="28A01F33" w14:textId="10764376" w:rsidR="00842838" w:rsidRPr="00E13603" w:rsidRDefault="00842838" w:rsidP="00842838">
      <w:pPr>
        <w:rPr>
          <w:rFonts w:ascii="Calibri" w:hAnsi="Calibri" w:cs="Arial"/>
        </w:rPr>
      </w:pPr>
      <w:r w:rsidRPr="00E13603">
        <w:rPr>
          <w:rFonts w:ascii="Calibri" w:hAnsi="Calibri" w:cs="Arial"/>
        </w:rPr>
        <w:t>Evalueringen</w:t>
      </w:r>
      <w:r w:rsidRPr="00E13603">
        <w:rPr>
          <w:rStyle w:val="Fotnotereferanse"/>
          <w:rFonts w:ascii="Calibri" w:hAnsi="Calibri" w:cs="Arial"/>
        </w:rPr>
        <w:footnoteReference w:id="3"/>
      </w:r>
      <w:r w:rsidRPr="00E13603">
        <w:rPr>
          <w:rFonts w:ascii="Calibri" w:hAnsi="Calibri" w:cs="Arial"/>
        </w:rPr>
        <w:t xml:space="preserve"> av regjeringens handlingsplan for universell utforming 2015-19</w:t>
      </w:r>
      <w:r w:rsidR="00CA6511">
        <w:rPr>
          <w:rFonts w:ascii="Calibri" w:hAnsi="Calibri" w:cs="Arial"/>
        </w:rPr>
        <w:t>,</w:t>
      </w:r>
      <w:r w:rsidRPr="00E13603">
        <w:rPr>
          <w:rFonts w:ascii="Calibri" w:hAnsi="Calibri" w:cs="Arial"/>
        </w:rPr>
        <w:t xml:space="preserve"> viser at planen framstår som mindre offensiv og forpliktende enn de to foregående handlingsplanene. </w:t>
      </w:r>
      <w:r w:rsidR="00CA6511">
        <w:rPr>
          <w:rFonts w:ascii="Calibri" w:hAnsi="Calibri" w:cs="Arial"/>
        </w:rPr>
        <w:t>M</w:t>
      </w:r>
      <w:r w:rsidRPr="00E13603">
        <w:rPr>
          <w:rFonts w:ascii="Calibri" w:hAnsi="Calibri" w:cs="Arial"/>
        </w:rPr>
        <w:t>ålformuleringen er mindre klar og den løpende politiske oppfølgingen</w:t>
      </w:r>
      <w:r w:rsidR="00CA6511">
        <w:rPr>
          <w:rFonts w:ascii="Calibri" w:hAnsi="Calibri" w:cs="Arial"/>
        </w:rPr>
        <w:t xml:space="preserve"> er </w:t>
      </w:r>
      <w:r w:rsidRPr="00E13603">
        <w:rPr>
          <w:rFonts w:ascii="Calibri" w:hAnsi="Calibri" w:cs="Arial"/>
        </w:rPr>
        <w:t xml:space="preserve">avviklet. </w:t>
      </w:r>
    </w:p>
    <w:p w14:paraId="21D9A9EA" w14:textId="143EE2A2" w:rsidR="00842838" w:rsidRDefault="00842838" w:rsidP="00842838">
      <w:pPr>
        <w:spacing w:after="120" w:line="276" w:lineRule="auto"/>
      </w:pPr>
      <w:r>
        <w:t xml:space="preserve">For å nå målene </w:t>
      </w:r>
      <w:r w:rsidR="00CA6511">
        <w:t xml:space="preserve">om tilgjengelighet og universell utforming </w:t>
      </w:r>
      <w:r>
        <w:t>innen tidsfristene</w:t>
      </w:r>
      <w:r w:rsidR="00CA6511">
        <w:t>,</w:t>
      </w:r>
      <w:r>
        <w:t xml:space="preserve"> må den nye handlingsplanen for universell utforming være tverrdepartemental</w:t>
      </w:r>
      <w:r w:rsidR="00CA6511">
        <w:t xml:space="preserve"> </w:t>
      </w:r>
      <w:r>
        <w:t xml:space="preserve">og følges opp med øremerkede midler for gjennomføring. Den må ta tak i de store utfordringene innen de ulike områdene; bygg, anlegg, transport, uteområder og IKT.  Den må også rette seg mot kommuner og fylkeskommuner, og stille krav om at de i løpet av 2022 skal ha kartlagt status og få på plass egne planer for universell utforming. </w:t>
      </w:r>
    </w:p>
    <w:p w14:paraId="36584D4D" w14:textId="48945C98" w:rsidR="00842838" w:rsidRDefault="00842838" w:rsidP="00842838">
      <w:pPr>
        <w:spacing w:after="120" w:line="276" w:lineRule="auto"/>
      </w:pPr>
      <w:r>
        <w:t>Bevilgninger kan</w:t>
      </w:r>
      <w:r w:rsidR="00AD5494">
        <w:t xml:space="preserve"> gis</w:t>
      </w:r>
      <w:r>
        <w:t xml:space="preserve"> gjennom tilskuddsordninger eller gjennom krav om aktiviteter i overføringer og oppdragsbrev fra departementene til underliggende direktorater og etater. En rentekompensasjonsordning kan også være en aktuell modell.</w:t>
      </w:r>
    </w:p>
    <w:p w14:paraId="749A4DE6" w14:textId="77777777" w:rsidR="00842838" w:rsidRDefault="00842838" w:rsidP="00842838">
      <w:pPr>
        <w:spacing w:after="120" w:line="276" w:lineRule="auto"/>
      </w:pPr>
    </w:p>
    <w:p w14:paraId="5EAB62F8" w14:textId="77777777" w:rsidR="00842838" w:rsidRPr="008E2C38" w:rsidRDefault="00842838" w:rsidP="00842838">
      <w:pPr>
        <w:spacing w:after="120" w:line="276" w:lineRule="auto"/>
        <w:rPr>
          <w:rFonts w:ascii="Cambria" w:hAnsi="Cambria"/>
          <w:b/>
          <w:bCs/>
          <w:color w:val="4472C4" w:themeColor="accent1"/>
          <w:sz w:val="24"/>
          <w:szCs w:val="24"/>
        </w:rPr>
      </w:pPr>
      <w:r w:rsidRPr="008E2C38">
        <w:rPr>
          <w:rFonts w:ascii="Cambria" w:hAnsi="Cambria"/>
          <w:b/>
          <w:bCs/>
          <w:color w:val="4472C4" w:themeColor="accent1"/>
          <w:sz w:val="24"/>
          <w:szCs w:val="24"/>
        </w:rPr>
        <w:t>VÅRE ANBEFALINGER:</w:t>
      </w:r>
    </w:p>
    <w:p w14:paraId="6ED6AE12" w14:textId="77777777" w:rsidR="00842838" w:rsidRDefault="00842838" w:rsidP="003A396E">
      <w:pPr>
        <w:spacing w:after="0" w:line="240" w:lineRule="auto"/>
      </w:pPr>
    </w:p>
    <w:p w14:paraId="639DF450" w14:textId="77777777" w:rsidR="00063348" w:rsidRPr="006701F3" w:rsidRDefault="00063348" w:rsidP="00063348">
      <w:pPr>
        <w:spacing w:after="120" w:line="276" w:lineRule="auto"/>
        <w:rPr>
          <w:rFonts w:ascii="Cambria" w:hAnsi="Cambria"/>
          <w:b/>
          <w:bCs/>
          <w:color w:val="4472C4" w:themeColor="accent1"/>
          <w:sz w:val="24"/>
          <w:szCs w:val="24"/>
        </w:rPr>
      </w:pPr>
      <w:r w:rsidRPr="006701F3">
        <w:rPr>
          <w:rFonts w:ascii="Cambria" w:hAnsi="Cambria"/>
          <w:b/>
          <w:bCs/>
          <w:color w:val="4472C4" w:themeColor="accent1"/>
          <w:sz w:val="24"/>
          <w:szCs w:val="24"/>
        </w:rPr>
        <w:t>FFOS ANBEFALINGER:</w:t>
      </w:r>
    </w:p>
    <w:p w14:paraId="3DB285FE" w14:textId="77777777" w:rsidR="00063348" w:rsidRDefault="00063348" w:rsidP="00063348">
      <w:pPr>
        <w:pStyle w:val="Listeavsnitt"/>
        <w:numPr>
          <w:ilvl w:val="0"/>
          <w:numId w:val="1"/>
        </w:numPr>
        <w:spacing w:after="120" w:line="276" w:lineRule="auto"/>
      </w:pPr>
      <w:r w:rsidRPr="00611189">
        <w:t xml:space="preserve">Norge må oppfylle </w:t>
      </w:r>
      <w:r>
        <w:t xml:space="preserve">sine </w:t>
      </w:r>
      <w:r w:rsidRPr="00611189">
        <w:t>internasjonale forpliktelser</w:t>
      </w:r>
      <w:r>
        <w:t>, egne målsettinger og lovverk innen universell utforming.</w:t>
      </w:r>
      <w:r w:rsidRPr="00611189">
        <w:t xml:space="preserve"> </w:t>
      </w:r>
    </w:p>
    <w:p w14:paraId="05434A44" w14:textId="172DF025" w:rsidR="007D6647" w:rsidRPr="00BA4B27" w:rsidRDefault="00063348" w:rsidP="00BE61EB">
      <w:pPr>
        <w:pStyle w:val="Listeavsnitt"/>
        <w:numPr>
          <w:ilvl w:val="0"/>
          <w:numId w:val="1"/>
        </w:numPr>
        <w:spacing w:after="120" w:line="276" w:lineRule="auto"/>
        <w:rPr>
          <w:rFonts w:ascii="Cambria" w:hAnsi="Cambria"/>
          <w:b/>
          <w:bCs/>
          <w:color w:val="4472C4" w:themeColor="accent1"/>
          <w:sz w:val="28"/>
          <w:szCs w:val="28"/>
        </w:rPr>
      </w:pPr>
      <w:r>
        <w:t>De ni departementene som har underskrevet strategien og handlingsplanen for likestilling av mennesker med funksjonsnedsettelse - Et samfunn for alle - må pålegges å gjennomgå og lage en plan for å oppfylle sine forpliktelser innen universell utforming og tilgjengelighet i FN-konvensjonens ulike artikler.</w:t>
      </w:r>
    </w:p>
    <w:p w14:paraId="55C42255" w14:textId="7CF6F173" w:rsidR="0003272A" w:rsidRPr="00666592" w:rsidRDefault="0003272A" w:rsidP="0003272A">
      <w:pPr>
        <w:pStyle w:val="Listeavsnitt"/>
        <w:numPr>
          <w:ilvl w:val="0"/>
          <w:numId w:val="1"/>
        </w:numPr>
        <w:spacing w:after="120" w:line="276" w:lineRule="auto"/>
      </w:pPr>
      <w:r>
        <w:t xml:space="preserve">Regjeringen må </w:t>
      </w:r>
      <w:r w:rsidRPr="00666592">
        <w:t>sette mål om et universelt utformet Norge innen 2035, og et tilgjengelig Norge innen 2025.</w:t>
      </w:r>
    </w:p>
    <w:p w14:paraId="3C422DDA" w14:textId="77777777" w:rsidR="00AD5494" w:rsidRPr="00666592" w:rsidRDefault="00AD5494" w:rsidP="00AD5494">
      <w:pPr>
        <w:pStyle w:val="Listeavsnitt"/>
        <w:numPr>
          <w:ilvl w:val="0"/>
          <w:numId w:val="1"/>
        </w:numPr>
        <w:spacing w:after="120" w:line="276" w:lineRule="auto"/>
      </w:pPr>
      <w:r w:rsidRPr="00666592">
        <w:t xml:space="preserve">Regjeringen må ta </w:t>
      </w:r>
      <w:r>
        <w:t>tids</w:t>
      </w:r>
      <w:r w:rsidRPr="00666592">
        <w:t xml:space="preserve">målene inn i neste handlingsplan for universell utforming, og avsette midler til gjennomføringen i de årlige statsbudsjettene. </w:t>
      </w:r>
    </w:p>
    <w:p w14:paraId="79531EA6" w14:textId="32C1D291" w:rsidR="00AD5494" w:rsidRPr="00865E3F" w:rsidRDefault="00AD5494" w:rsidP="00BA4B27">
      <w:pPr>
        <w:pStyle w:val="Listeavsnitt"/>
        <w:numPr>
          <w:ilvl w:val="0"/>
          <w:numId w:val="1"/>
        </w:numPr>
        <w:spacing w:after="120" w:line="276" w:lineRule="auto"/>
      </w:pPr>
      <w:r w:rsidRPr="00666592">
        <w:t>Kommunal- og moderniseringsdepartementet</w:t>
      </w:r>
      <w:r>
        <w:t xml:space="preserve"> (KMD)</w:t>
      </w:r>
      <w:r w:rsidRPr="00666592">
        <w:t xml:space="preserve"> må pålegge kommuner og fylkeskommuner å utarbeide egne planer for universell utforming innen 2022. </w:t>
      </w:r>
    </w:p>
    <w:p w14:paraId="58627F8D" w14:textId="77777777" w:rsidR="0003272A" w:rsidRPr="00BA4B27" w:rsidRDefault="0003272A" w:rsidP="00BA4B27">
      <w:pPr>
        <w:pStyle w:val="Listeavsnitt"/>
        <w:spacing w:after="120" w:line="276" w:lineRule="auto"/>
        <w:rPr>
          <w:rFonts w:ascii="Cambria" w:hAnsi="Cambria"/>
          <w:b/>
          <w:bCs/>
          <w:color w:val="4472C4" w:themeColor="accent1"/>
          <w:sz w:val="28"/>
          <w:szCs w:val="28"/>
        </w:rPr>
      </w:pPr>
    </w:p>
    <w:p w14:paraId="081A017A" w14:textId="77777777" w:rsidR="00DA6F01" w:rsidRDefault="00DA6F01" w:rsidP="00BA4B27">
      <w:pPr>
        <w:pStyle w:val="Overskrift1"/>
      </w:pPr>
    </w:p>
    <w:p w14:paraId="57B5067A" w14:textId="05649F1D" w:rsidR="00BE61EB" w:rsidRDefault="00BE61EB" w:rsidP="00BA4B27">
      <w:pPr>
        <w:pStyle w:val="Overskrift1"/>
        <w:numPr>
          <w:ilvl w:val="0"/>
          <w:numId w:val="10"/>
        </w:numPr>
      </w:pPr>
      <w:r>
        <w:t>Norges forpliktelser</w:t>
      </w:r>
      <w:r>
        <w:br/>
      </w:r>
    </w:p>
    <w:p w14:paraId="04651314" w14:textId="244222D8" w:rsidR="00A97C31" w:rsidRDefault="004344B3" w:rsidP="003A396E">
      <w:pPr>
        <w:spacing w:after="0" w:line="240" w:lineRule="auto"/>
      </w:pPr>
      <w:r>
        <w:t>Likestillings- og diskrimineringsloven og kravene til universell utforming i norsk lovverk er ikke i tråd med FN-konvensjonen om rettighetene til mennesker med nedsatt funksjonsevne (CRPD)</w:t>
      </w:r>
      <w:r w:rsidR="004E5C4F">
        <w:rPr>
          <w:rStyle w:val="Fotnotereferanse"/>
        </w:rPr>
        <w:footnoteReference w:id="4"/>
      </w:r>
      <w:r>
        <w:t>. Dette gjelder særlig tilretteleggingsplikten og krav til universell utforming</w:t>
      </w:r>
      <w:r w:rsidR="00772588">
        <w:t>, noe som</w:t>
      </w:r>
      <w:r>
        <w:t xml:space="preserve"> </w:t>
      </w:r>
      <w:r w:rsidR="00EA6F15">
        <w:t xml:space="preserve">bremser arbeidet med å bygge ned </w:t>
      </w:r>
      <w:r>
        <w:t>samfunnsskapte barriere</w:t>
      </w:r>
      <w:r w:rsidR="000F3B2D">
        <w:t xml:space="preserve">r </w:t>
      </w:r>
      <w:r w:rsidR="000F44A5">
        <w:t xml:space="preserve">og bringer oss lenger fra målet om </w:t>
      </w:r>
      <w:r w:rsidR="000F3B2D">
        <w:t xml:space="preserve">for et universelt utformet </w:t>
      </w:r>
      <w:r w:rsidR="000F44A5">
        <w:t>Norge</w:t>
      </w:r>
      <w:r w:rsidR="000F3B2D">
        <w:t xml:space="preserve">. </w:t>
      </w:r>
      <w:r w:rsidR="00C96ECF">
        <w:t xml:space="preserve"> </w:t>
      </w:r>
    </w:p>
    <w:p w14:paraId="01E2D443" w14:textId="77777777" w:rsidR="00A97C31" w:rsidRDefault="00A97C31" w:rsidP="003A396E">
      <w:pPr>
        <w:spacing w:after="0" w:line="240" w:lineRule="auto"/>
      </w:pPr>
    </w:p>
    <w:p w14:paraId="2EA8C913" w14:textId="77777777" w:rsidR="00DC2EA7" w:rsidRDefault="00DC2EA7" w:rsidP="003A396E">
      <w:pPr>
        <w:spacing w:after="0" w:line="240" w:lineRule="auto"/>
        <w:rPr>
          <w:rFonts w:eastAsia="Times New Roman" w:cs="Times New Roman"/>
          <w:lang w:eastAsia="nb-NO"/>
        </w:rPr>
      </w:pPr>
    </w:p>
    <w:p w14:paraId="6B97268A" w14:textId="77777777" w:rsidR="00772588" w:rsidRPr="00646432" w:rsidRDefault="00772588" w:rsidP="00772588">
      <w:pPr>
        <w:spacing w:after="120" w:line="276" w:lineRule="auto"/>
        <w:rPr>
          <w:rFonts w:ascii="Cambria" w:hAnsi="Cambria"/>
          <w:b/>
          <w:bCs/>
          <w:color w:val="4472C4" w:themeColor="accent1"/>
          <w:sz w:val="26"/>
          <w:szCs w:val="26"/>
        </w:rPr>
      </w:pPr>
      <w:r w:rsidRPr="00646432">
        <w:rPr>
          <w:rFonts w:ascii="Cambria" w:hAnsi="Cambria"/>
          <w:b/>
          <w:bCs/>
          <w:color w:val="4472C4" w:themeColor="accent1"/>
          <w:sz w:val="24"/>
          <w:szCs w:val="24"/>
        </w:rPr>
        <w:t>FN-</w:t>
      </w:r>
      <w:r>
        <w:rPr>
          <w:rFonts w:ascii="Cambria" w:hAnsi="Cambria"/>
          <w:b/>
          <w:bCs/>
          <w:color w:val="4472C4" w:themeColor="accent1"/>
          <w:sz w:val="24"/>
          <w:szCs w:val="24"/>
        </w:rPr>
        <w:t xml:space="preserve">konvensjonen for rettighetene til mennesker med nedsatt funksjonsevne (CRPD) </w:t>
      </w:r>
    </w:p>
    <w:p w14:paraId="20AE6855" w14:textId="0F3E3CCF" w:rsidR="00772588" w:rsidRDefault="00772588" w:rsidP="00772588">
      <w:pPr>
        <w:spacing w:after="120" w:line="276" w:lineRule="auto"/>
      </w:pPr>
      <w:r w:rsidRPr="000F1848">
        <w:t>CRPD</w:t>
      </w:r>
      <w:r w:rsidR="00BA4610">
        <w:rPr>
          <w:b/>
          <w:bCs/>
        </w:rPr>
        <w:t xml:space="preserve"> </w:t>
      </w:r>
      <w:r>
        <w:t xml:space="preserve">har gjennomgående beskrivelser av universell utforming og tilgjengelighet på flere samfunnsområder: </w:t>
      </w:r>
    </w:p>
    <w:p w14:paraId="5DE54371" w14:textId="77777777" w:rsidR="00772588" w:rsidRPr="002C7450" w:rsidRDefault="00772588" w:rsidP="00772588">
      <w:pPr>
        <w:pBdr>
          <w:top w:val="single" w:sz="4" w:space="1" w:color="auto"/>
          <w:left w:val="single" w:sz="4" w:space="17" w:color="auto"/>
          <w:bottom w:val="single" w:sz="4" w:space="1" w:color="auto"/>
          <w:right w:val="single" w:sz="4" w:space="4" w:color="auto"/>
        </w:pBdr>
        <w:spacing w:after="120" w:line="276" w:lineRule="auto"/>
        <w:ind w:left="360"/>
        <w:rPr>
          <w:i/>
          <w:iCs/>
        </w:rPr>
      </w:pPr>
      <w:r>
        <w:rPr>
          <w:i/>
          <w:iCs/>
        </w:rPr>
        <w:t>Artikkel 8 pålegger s</w:t>
      </w:r>
      <w:r w:rsidRPr="002C7450">
        <w:rPr>
          <w:i/>
          <w:iCs/>
        </w:rPr>
        <w:t>taten</w:t>
      </w:r>
      <w:r>
        <w:rPr>
          <w:i/>
          <w:iCs/>
        </w:rPr>
        <w:t xml:space="preserve"> å</w:t>
      </w:r>
      <w:r w:rsidRPr="002C7450">
        <w:rPr>
          <w:i/>
          <w:iCs/>
        </w:rPr>
        <w:t xml:space="preserve"> treffe tiltak for økt bevisstgjøring i hele samfunnet, om mennesker med nedsatt funksjonsevne</w:t>
      </w:r>
      <w:r>
        <w:rPr>
          <w:i/>
          <w:iCs/>
        </w:rPr>
        <w:t xml:space="preserve"> og</w:t>
      </w:r>
      <w:r w:rsidRPr="002C7450">
        <w:rPr>
          <w:i/>
          <w:iCs/>
        </w:rPr>
        <w:t xml:space="preserve"> bekjempe negative holdninger og fordommer og øke bevissthet om hvordan funksjonshemmede bidrar i samfunnet.</w:t>
      </w:r>
    </w:p>
    <w:p w14:paraId="3F593997" w14:textId="77777777" w:rsidR="00772588" w:rsidRPr="001A4867" w:rsidRDefault="00772588" w:rsidP="00772588">
      <w:pPr>
        <w:pBdr>
          <w:top w:val="single" w:sz="4" w:space="1" w:color="auto"/>
          <w:left w:val="single" w:sz="4" w:space="17" w:color="auto"/>
          <w:bottom w:val="single" w:sz="4" w:space="1" w:color="auto"/>
          <w:right w:val="single" w:sz="4" w:space="4" w:color="auto"/>
        </w:pBdr>
        <w:spacing w:after="120" w:line="276" w:lineRule="auto"/>
        <w:ind w:left="360"/>
        <w:rPr>
          <w:i/>
          <w:iCs/>
        </w:rPr>
      </w:pPr>
      <w:r w:rsidRPr="001A4867">
        <w:rPr>
          <w:i/>
          <w:iCs/>
        </w:rPr>
        <w:t xml:space="preserve">Artikkel 9 sier at samfunnet skal identifisere og fjerne hindringer som vanskeliggjør tilgjengeligheten til bygninger, transport og arbeidsplasser. </w:t>
      </w:r>
    </w:p>
    <w:p w14:paraId="5D033324" w14:textId="77777777" w:rsidR="00772588" w:rsidRPr="001A4867" w:rsidRDefault="00772588" w:rsidP="00772588">
      <w:pPr>
        <w:pBdr>
          <w:top w:val="single" w:sz="4" w:space="1" w:color="auto"/>
          <w:left w:val="single" w:sz="4" w:space="17" w:color="auto"/>
          <w:bottom w:val="single" w:sz="4" w:space="1" w:color="auto"/>
          <w:right w:val="single" w:sz="4" w:space="4" w:color="auto"/>
        </w:pBdr>
        <w:spacing w:after="120" w:line="276" w:lineRule="auto"/>
        <w:ind w:left="360"/>
        <w:rPr>
          <w:i/>
          <w:iCs/>
        </w:rPr>
      </w:pPr>
      <w:r w:rsidRPr="001A4867">
        <w:rPr>
          <w:i/>
          <w:iCs/>
        </w:rPr>
        <w:t xml:space="preserve">Artikkel 10 omtaler retten til en personlig mobilitet som gir størst mulig uavhengighet. </w:t>
      </w:r>
    </w:p>
    <w:p w14:paraId="5ECDCB63" w14:textId="77777777" w:rsidR="00772588" w:rsidRPr="001A4867" w:rsidRDefault="00772588" w:rsidP="00772588">
      <w:pPr>
        <w:pBdr>
          <w:top w:val="single" w:sz="4" w:space="1" w:color="auto"/>
          <w:left w:val="single" w:sz="4" w:space="17" w:color="auto"/>
          <w:bottom w:val="single" w:sz="4" w:space="1" w:color="auto"/>
          <w:right w:val="single" w:sz="4" w:space="4" w:color="auto"/>
        </w:pBdr>
        <w:spacing w:after="120" w:line="276" w:lineRule="auto"/>
        <w:ind w:left="360"/>
        <w:rPr>
          <w:i/>
          <w:iCs/>
        </w:rPr>
      </w:pPr>
      <w:r w:rsidRPr="001A4867">
        <w:rPr>
          <w:i/>
          <w:iCs/>
        </w:rPr>
        <w:t xml:space="preserve">Artikkel 21 omtaler funksjonshemmedes rett til ytringsfrihet, meningsfrihet og til å kunne kommunisere på lik linje med andre. Da diskriminerings- og tilgjengelighetsloven ble innført valgte man å ikke ta inn rett til informasjon. Dette skulle utredes senere, men </w:t>
      </w:r>
      <w:r>
        <w:rPr>
          <w:i/>
          <w:iCs/>
        </w:rPr>
        <w:t>10</w:t>
      </w:r>
      <w:r w:rsidRPr="001A4867">
        <w:rPr>
          <w:i/>
          <w:iCs/>
        </w:rPr>
        <w:t xml:space="preserve"> år etter er det enda ikke tatt inn i loven. </w:t>
      </w:r>
    </w:p>
    <w:p w14:paraId="1800709B" w14:textId="77777777" w:rsidR="00772588" w:rsidRPr="001A4867" w:rsidRDefault="00772588" w:rsidP="00772588">
      <w:pPr>
        <w:pBdr>
          <w:top w:val="single" w:sz="4" w:space="1" w:color="auto"/>
          <w:left w:val="single" w:sz="4" w:space="17" w:color="auto"/>
          <w:bottom w:val="single" w:sz="4" w:space="1" w:color="auto"/>
          <w:right w:val="single" w:sz="4" w:space="4" w:color="auto"/>
        </w:pBdr>
        <w:spacing w:after="120" w:line="276" w:lineRule="auto"/>
        <w:ind w:left="360"/>
        <w:rPr>
          <w:i/>
          <w:iCs/>
        </w:rPr>
      </w:pPr>
      <w:r w:rsidRPr="001A4867">
        <w:rPr>
          <w:i/>
          <w:iCs/>
        </w:rPr>
        <w:t xml:space="preserve">Artikkel 30 erkjenner alles rett til å delta i alle former for kulturliv, og formidling av kunst og kultur må være universelt utformet. </w:t>
      </w:r>
    </w:p>
    <w:p w14:paraId="63ECA367" w14:textId="1DB984CB" w:rsidR="00772588" w:rsidRDefault="00772588" w:rsidP="00772588">
      <w:pPr>
        <w:pBdr>
          <w:top w:val="single" w:sz="4" w:space="1" w:color="auto"/>
          <w:left w:val="single" w:sz="4" w:space="17" w:color="auto"/>
          <w:bottom w:val="single" w:sz="4" w:space="1" w:color="auto"/>
          <w:right w:val="single" w:sz="4" w:space="4" w:color="auto"/>
        </w:pBdr>
        <w:spacing w:after="120" w:line="276" w:lineRule="auto"/>
        <w:ind w:left="360"/>
        <w:rPr>
          <w:i/>
          <w:iCs/>
        </w:rPr>
      </w:pPr>
      <w:r w:rsidRPr="001A4867">
        <w:rPr>
          <w:i/>
          <w:iCs/>
        </w:rPr>
        <w:t xml:space="preserve">Artikkel 29 sikrer funksjonshemmede politiske rettigheter på lik linje med andre, og full deltakelse i det politiske og offentlige liv. </w:t>
      </w:r>
    </w:p>
    <w:p w14:paraId="71281DDC" w14:textId="77777777" w:rsidR="009656A3" w:rsidRPr="001A4867" w:rsidRDefault="009656A3" w:rsidP="00772588">
      <w:pPr>
        <w:pBdr>
          <w:top w:val="single" w:sz="4" w:space="1" w:color="auto"/>
          <w:left w:val="single" w:sz="4" w:space="17" w:color="auto"/>
          <w:bottom w:val="single" w:sz="4" w:space="1" w:color="auto"/>
          <w:right w:val="single" w:sz="4" w:space="4" w:color="auto"/>
        </w:pBdr>
        <w:spacing w:after="120" w:line="276" w:lineRule="auto"/>
        <w:ind w:left="360"/>
        <w:rPr>
          <w:i/>
          <w:iCs/>
        </w:rPr>
      </w:pPr>
    </w:p>
    <w:p w14:paraId="569F77C9" w14:textId="77777777" w:rsidR="00166341" w:rsidRDefault="00166341" w:rsidP="00166341">
      <w:pPr>
        <w:spacing w:after="120" w:line="276" w:lineRule="auto"/>
      </w:pPr>
    </w:p>
    <w:p w14:paraId="77C9C17F" w14:textId="5CB6215A" w:rsidR="00DC2EA7" w:rsidRDefault="00166341" w:rsidP="00BA4B27">
      <w:pPr>
        <w:spacing w:after="120" w:line="276" w:lineRule="auto"/>
        <w:rPr>
          <w:rFonts w:eastAsia="Times New Roman" w:cs="Times New Roman"/>
          <w:lang w:eastAsia="nb-NO"/>
        </w:rPr>
      </w:pPr>
      <w:r>
        <w:t>U</w:t>
      </w:r>
      <w:r w:rsidRPr="00061B53">
        <w:t>nder Norges høring i CRPD-komiteen</w:t>
      </w:r>
      <w:r>
        <w:t xml:space="preserve"> i FN våren 2019, </w:t>
      </w:r>
      <w:r w:rsidRPr="00061B53">
        <w:t xml:space="preserve">fikk norske myndigheter kritikk </w:t>
      </w:r>
      <w:r w:rsidR="009671E8">
        <w:t>for</w:t>
      </w:r>
      <w:r w:rsidRPr="00061B53">
        <w:t xml:space="preserve"> </w:t>
      </w:r>
      <w:r>
        <w:t xml:space="preserve">blant annet </w:t>
      </w:r>
      <w:r w:rsidRPr="00061B53">
        <w:t xml:space="preserve">manglende universell utforming og tilretteleggingstiltak. </w:t>
      </w:r>
      <w:r w:rsidRPr="00BE204B">
        <w:rPr>
          <w:rFonts w:cs="Arial"/>
          <w:color w:val="000000"/>
          <w:shd w:val="clear" w:color="auto" w:fill="FFFFFF"/>
        </w:rPr>
        <w:t>Kommunal ulikhet, svakt diskrimineringslovverk og en omtale av funksjonshemmede preget av sykdoms- og pasientperspektiver, er blant bekymringene fra FN-komitéen</w:t>
      </w:r>
      <w:r w:rsidR="009671E8">
        <w:rPr>
          <w:rFonts w:cs="Arial"/>
          <w:color w:val="000000"/>
          <w:shd w:val="clear" w:color="auto" w:fill="FFFFFF"/>
        </w:rPr>
        <w:t>.</w:t>
      </w:r>
    </w:p>
    <w:p w14:paraId="0B4A4049" w14:textId="3A90D71C" w:rsidR="001731D2" w:rsidRDefault="001731D2" w:rsidP="003A396E">
      <w:pPr>
        <w:spacing w:after="0" w:line="240" w:lineRule="auto"/>
        <w:rPr>
          <w:rFonts w:eastAsia="Times New Roman" w:cs="Times New Roman"/>
          <w:lang w:eastAsia="nb-NO"/>
        </w:rPr>
      </w:pPr>
    </w:p>
    <w:p w14:paraId="6199158D" w14:textId="48DCADE5" w:rsidR="001731D2" w:rsidRDefault="001731D2" w:rsidP="003A396E">
      <w:pPr>
        <w:spacing w:after="0" w:line="240" w:lineRule="auto"/>
        <w:rPr>
          <w:rFonts w:eastAsia="Times New Roman" w:cs="Times New Roman"/>
          <w:lang w:eastAsia="nb-NO"/>
        </w:rPr>
      </w:pPr>
    </w:p>
    <w:p w14:paraId="0E8B582D" w14:textId="323002F1" w:rsidR="001731D2" w:rsidRPr="00BA4B27" w:rsidRDefault="001731D2" w:rsidP="001731D2">
      <w:pPr>
        <w:spacing w:after="120" w:line="276" w:lineRule="auto"/>
        <w:rPr>
          <w:rFonts w:ascii="Cambria" w:hAnsi="Cambria"/>
          <w:b/>
          <w:bCs/>
          <w:color w:val="4472C4" w:themeColor="accent1"/>
          <w:sz w:val="24"/>
          <w:szCs w:val="24"/>
          <w:lang w:val="en-US"/>
        </w:rPr>
      </w:pPr>
      <w:r w:rsidRPr="00EA4B8E">
        <w:rPr>
          <w:rFonts w:ascii="Cambria" w:hAnsi="Cambria"/>
          <w:b/>
          <w:bCs/>
          <w:color w:val="4472C4" w:themeColor="accent1"/>
          <w:sz w:val="24"/>
          <w:szCs w:val="24"/>
          <w:lang w:val="en-US"/>
        </w:rPr>
        <w:t xml:space="preserve">FNs </w:t>
      </w:r>
      <w:proofErr w:type="spellStart"/>
      <w:r w:rsidRPr="00EA4B8E">
        <w:rPr>
          <w:rFonts w:ascii="Cambria" w:hAnsi="Cambria"/>
          <w:b/>
          <w:bCs/>
          <w:color w:val="4472C4" w:themeColor="accent1"/>
          <w:sz w:val="24"/>
          <w:szCs w:val="24"/>
          <w:lang w:val="en-US"/>
        </w:rPr>
        <w:t>bærekraftsmål</w:t>
      </w:r>
      <w:proofErr w:type="spellEnd"/>
      <w:r w:rsidRPr="00EA4B8E">
        <w:rPr>
          <w:rFonts w:ascii="Cambria" w:hAnsi="Cambria"/>
          <w:b/>
          <w:bCs/>
          <w:color w:val="4472C4" w:themeColor="accent1"/>
          <w:sz w:val="24"/>
          <w:szCs w:val="24"/>
          <w:lang w:val="en-US"/>
        </w:rPr>
        <w:t xml:space="preserve"> – leave no one behind</w:t>
      </w:r>
    </w:p>
    <w:p w14:paraId="4240141D" w14:textId="61787B87" w:rsidR="005F2CD8" w:rsidRDefault="001731D2" w:rsidP="00034C17">
      <w:pPr>
        <w:spacing w:after="120" w:line="276" w:lineRule="auto"/>
        <w:rPr>
          <w:rFonts w:ascii="Cambria" w:hAnsi="Cambria"/>
          <w:b/>
          <w:bCs/>
          <w:color w:val="4472C4" w:themeColor="accent1"/>
          <w:sz w:val="24"/>
          <w:szCs w:val="24"/>
        </w:rPr>
      </w:pPr>
      <w:proofErr w:type="spellStart"/>
      <w:r>
        <w:t>Bærekraftsmålene</w:t>
      </w:r>
      <w:proofErr w:type="spellEnd"/>
      <w:r>
        <w:rPr>
          <w:rStyle w:val="Fotnotereferanse"/>
        </w:rPr>
        <w:footnoteReference w:id="5"/>
      </w:r>
      <w:r>
        <w:t xml:space="preserve"> skal sikre likebehandling, og at ingen skal bli hengende etter andre i utvikling og muligheter. </w:t>
      </w:r>
      <w:r w:rsidRPr="00A562FB">
        <w:t>Ikke-diskriminering er en av grunnpilarene, og statene er p</w:t>
      </w:r>
      <w:r>
        <w:t>ålagt å undersøke og ta tak i ulikheter og forskjellsbehandling, og</w:t>
      </w:r>
      <w:r w:rsidR="00DC0E71">
        <w:t xml:space="preserve"> å</w:t>
      </w:r>
      <w:r>
        <w:t xml:space="preserve"> handle </w:t>
      </w:r>
      <w:r w:rsidRPr="0024756B">
        <w:t xml:space="preserve">inkluderende og progressivt. </w:t>
      </w:r>
      <w:r>
        <w:t xml:space="preserve">FFO vil jobbe for at universell utforming blir et perspektiv i Norges implementering av bærekrafts-målene.  </w:t>
      </w:r>
      <w:r w:rsidR="00865E3F">
        <w:br/>
      </w:r>
    </w:p>
    <w:p w14:paraId="1156F097" w14:textId="2F2BE6C0" w:rsidR="00534015" w:rsidRDefault="0061080A" w:rsidP="00034C17">
      <w:pPr>
        <w:spacing w:after="120" w:line="276" w:lineRule="auto"/>
        <w:rPr>
          <w:rFonts w:ascii="Cambria" w:hAnsi="Cambria"/>
          <w:b/>
          <w:bCs/>
          <w:color w:val="4472C4" w:themeColor="accent1"/>
          <w:sz w:val="24"/>
          <w:szCs w:val="24"/>
        </w:rPr>
      </w:pPr>
      <w:r>
        <w:rPr>
          <w:rFonts w:ascii="Cambria" w:hAnsi="Cambria"/>
          <w:b/>
          <w:bCs/>
          <w:color w:val="4472C4" w:themeColor="accent1"/>
          <w:sz w:val="24"/>
          <w:szCs w:val="24"/>
        </w:rPr>
        <w:t>Likestillings- og diskrimineringsloven</w:t>
      </w:r>
    </w:p>
    <w:p w14:paraId="64A3EED9" w14:textId="6F7ED4E1" w:rsidR="002B45F4" w:rsidRDefault="008454FF" w:rsidP="00034C17">
      <w:pPr>
        <w:spacing w:after="120" w:line="276" w:lineRule="auto"/>
      </w:pPr>
      <w:r>
        <w:t>Likestillings</w:t>
      </w:r>
      <w:r w:rsidR="00512FFC">
        <w:t xml:space="preserve">- og diskrimineringsloven </w:t>
      </w:r>
      <w:r w:rsidR="002B45F4">
        <w:t xml:space="preserve">har </w:t>
      </w:r>
      <w:r w:rsidR="008C65BB">
        <w:t>en rekke paragrafer om universell utforming og tilg</w:t>
      </w:r>
      <w:r w:rsidR="00364128">
        <w:t>je</w:t>
      </w:r>
      <w:r w:rsidR="008C65BB">
        <w:t>ngelighe</w:t>
      </w:r>
      <w:r w:rsidR="0046000A">
        <w:t>t:</w:t>
      </w:r>
    </w:p>
    <w:p w14:paraId="5B23B091" w14:textId="440E8FEB" w:rsidR="006E1E27" w:rsidRDefault="006E1E27" w:rsidP="006E1E27">
      <w:pPr>
        <w:pBdr>
          <w:top w:val="single" w:sz="4" w:space="1" w:color="auto"/>
          <w:left w:val="single" w:sz="4" w:space="4" w:color="auto"/>
          <w:bottom w:val="single" w:sz="4" w:space="1" w:color="auto"/>
          <w:right w:val="single" w:sz="4" w:space="4" w:color="auto"/>
        </w:pBdr>
        <w:spacing w:after="120" w:line="276" w:lineRule="auto"/>
      </w:pPr>
      <w:r w:rsidRPr="006E1E27">
        <w:rPr>
          <w:noProof/>
        </w:rPr>
        <w:drawing>
          <wp:inline distT="0" distB="0" distL="0" distR="0" wp14:anchorId="3E06DF5C" wp14:editId="71A4383E">
            <wp:extent cx="5759450" cy="4991100"/>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4991100"/>
                    </a:xfrm>
                    <a:prstGeom prst="rect">
                      <a:avLst/>
                    </a:prstGeom>
                    <a:noFill/>
                    <a:ln>
                      <a:noFill/>
                    </a:ln>
                  </pic:spPr>
                </pic:pic>
              </a:graphicData>
            </a:graphic>
          </wp:inline>
        </w:drawing>
      </w:r>
    </w:p>
    <w:p w14:paraId="2C71434F" w14:textId="6F11ADE2" w:rsidR="001A7E2C" w:rsidRDefault="00841B71" w:rsidP="00034C17">
      <w:pPr>
        <w:spacing w:after="120" w:line="276" w:lineRule="auto"/>
      </w:pPr>
      <w:r>
        <w:br/>
      </w:r>
      <w:r w:rsidR="00003ABA">
        <w:t>L</w:t>
      </w:r>
      <w:r w:rsidR="00865E3F">
        <w:t xml:space="preserve">oven </w:t>
      </w:r>
      <w:r w:rsidR="00F60FD1">
        <w:t xml:space="preserve">har </w:t>
      </w:r>
      <w:r w:rsidR="00865E3F">
        <w:t xml:space="preserve">likevel </w:t>
      </w:r>
      <w:r w:rsidR="00F60FD1">
        <w:t xml:space="preserve">klare begrensninger og svakheter. </w:t>
      </w:r>
      <w:r w:rsidR="001F7876">
        <w:t>Flere viktige områder er</w:t>
      </w:r>
      <w:r w:rsidR="00865E3F">
        <w:t xml:space="preserve"> utelatt</w:t>
      </w:r>
      <w:r w:rsidR="00930E80">
        <w:t xml:space="preserve">. </w:t>
      </w:r>
      <w:r>
        <w:t>«U</w:t>
      </w:r>
      <w:r w:rsidR="001F7876">
        <w:t>forholdsmessig byrde</w:t>
      </w:r>
      <w:r>
        <w:t>»</w:t>
      </w:r>
      <w:r w:rsidR="001F7876">
        <w:t xml:space="preserve"> </w:t>
      </w:r>
      <w:r w:rsidR="00282900">
        <w:t>er ikke klart definert</w:t>
      </w:r>
      <w:r>
        <w:t>,</w:t>
      </w:r>
      <w:r w:rsidR="001D7C06">
        <w:t xml:space="preserve"> og setter en stopper for prosjekter hvor universell </w:t>
      </w:r>
      <w:r w:rsidR="001D7C06">
        <w:lastRenderedPageBreak/>
        <w:t xml:space="preserve">utforming </w:t>
      </w:r>
      <w:r w:rsidR="00C52236">
        <w:t xml:space="preserve">burde vært et klart krav </w:t>
      </w:r>
      <w:r w:rsidR="00D0259D">
        <w:t>under gjennomføringen.</w:t>
      </w:r>
      <w:r w:rsidR="006065C3">
        <w:t xml:space="preserve"> Teknisk forskrift til Plan- og bygningsloven TEK17</w:t>
      </w:r>
      <w:r w:rsidR="00D00683">
        <w:t xml:space="preserve"> er en minimumsstandard, som ikke gir gode løsninger for alle.</w:t>
      </w:r>
    </w:p>
    <w:p w14:paraId="24021855" w14:textId="77777777" w:rsidR="006C495B" w:rsidRPr="00925786" w:rsidRDefault="006C495B" w:rsidP="00034C17">
      <w:pPr>
        <w:spacing w:after="120" w:line="276" w:lineRule="auto"/>
        <w:rPr>
          <w:rFonts w:ascii="Cambria" w:hAnsi="Cambria"/>
          <w:b/>
          <w:bCs/>
          <w:color w:val="4472C4" w:themeColor="accent1"/>
          <w:sz w:val="24"/>
          <w:szCs w:val="24"/>
        </w:rPr>
      </w:pPr>
    </w:p>
    <w:p w14:paraId="37AA4112" w14:textId="6001C89E" w:rsidR="00E05838" w:rsidRPr="006701F3" w:rsidRDefault="00E05838" w:rsidP="00E05838">
      <w:pPr>
        <w:spacing w:after="120" w:line="276" w:lineRule="auto"/>
        <w:rPr>
          <w:rFonts w:ascii="Cambria" w:hAnsi="Cambria"/>
          <w:b/>
          <w:bCs/>
          <w:color w:val="4472C4" w:themeColor="accent1"/>
          <w:sz w:val="24"/>
          <w:szCs w:val="24"/>
        </w:rPr>
      </w:pPr>
      <w:r w:rsidRPr="006701F3">
        <w:rPr>
          <w:rFonts w:ascii="Cambria" w:hAnsi="Cambria"/>
          <w:b/>
          <w:bCs/>
          <w:color w:val="4472C4" w:themeColor="accent1"/>
          <w:sz w:val="24"/>
          <w:szCs w:val="24"/>
        </w:rPr>
        <w:t>FFOS ANBEFALINGER:</w:t>
      </w:r>
    </w:p>
    <w:p w14:paraId="0D73AE8C" w14:textId="430A5891" w:rsidR="00E05838" w:rsidRDefault="00E05838" w:rsidP="00E05838">
      <w:pPr>
        <w:pStyle w:val="Listeavsnitt"/>
        <w:numPr>
          <w:ilvl w:val="0"/>
          <w:numId w:val="1"/>
        </w:numPr>
        <w:spacing w:after="120" w:line="276" w:lineRule="auto"/>
      </w:pPr>
      <w:r>
        <w:t xml:space="preserve">Dagens hull i diskrimineringslovgivningen må tettes gjennom å stille krav om universell utforming av varer, tjenester og informasjon, samt til arbeidsbygg og </w:t>
      </w:r>
      <w:r w:rsidR="00767E42">
        <w:t>IKT</w:t>
      </w:r>
      <w:r>
        <w:t xml:space="preserve">-systemer på arbeidsplasser. </w:t>
      </w:r>
    </w:p>
    <w:p w14:paraId="42A255C3" w14:textId="778D7C80" w:rsidR="002F1850" w:rsidRDefault="006B135C" w:rsidP="00E05838">
      <w:pPr>
        <w:pStyle w:val="Listeavsnitt"/>
        <w:numPr>
          <w:ilvl w:val="0"/>
          <w:numId w:val="1"/>
        </w:numPr>
        <w:spacing w:after="120" w:line="276" w:lineRule="auto"/>
      </w:pPr>
      <w:r>
        <w:t>B</w:t>
      </w:r>
      <w:r w:rsidR="00D932AB">
        <w:t xml:space="preserve">egrepet </w:t>
      </w:r>
      <w:r w:rsidR="00DB3123">
        <w:t>«</w:t>
      </w:r>
      <w:r w:rsidR="00D932AB">
        <w:t>uforholdsm</w:t>
      </w:r>
      <w:r>
        <w:t>essi</w:t>
      </w:r>
      <w:r w:rsidR="00D932AB">
        <w:t>g byrde</w:t>
      </w:r>
      <w:r w:rsidR="00DB3123">
        <w:t>»</w:t>
      </w:r>
      <w:r w:rsidR="00D932AB">
        <w:t xml:space="preserve"> </w:t>
      </w:r>
      <w:r>
        <w:t>må fjernes fra loven.</w:t>
      </w:r>
    </w:p>
    <w:p w14:paraId="2FF2DE86" w14:textId="5F6137C2" w:rsidR="00767F67" w:rsidRDefault="00767F67" w:rsidP="00E05838">
      <w:pPr>
        <w:pStyle w:val="Listeavsnitt"/>
        <w:numPr>
          <w:ilvl w:val="0"/>
          <w:numId w:val="1"/>
        </w:numPr>
        <w:spacing w:after="120" w:line="276" w:lineRule="auto"/>
      </w:pPr>
      <w:r>
        <w:t>TEK17 må forbedres på universell utformingsområdet.</w:t>
      </w:r>
    </w:p>
    <w:p w14:paraId="0C5AA90A" w14:textId="47A97BF2" w:rsidR="00F31610" w:rsidRDefault="00F31610" w:rsidP="006B1A57">
      <w:pPr>
        <w:spacing w:after="120" w:line="276" w:lineRule="auto"/>
        <w:rPr>
          <w:sz w:val="8"/>
          <w:szCs w:val="8"/>
        </w:rPr>
      </w:pPr>
    </w:p>
    <w:p w14:paraId="6886BCC8" w14:textId="037278B9" w:rsidR="008D069D" w:rsidRPr="007E6021" w:rsidRDefault="007E6021" w:rsidP="00BA4B27">
      <w:pPr>
        <w:pStyle w:val="Overskrift1"/>
        <w:numPr>
          <w:ilvl w:val="0"/>
          <w:numId w:val="10"/>
        </w:numPr>
      </w:pPr>
      <w:r>
        <w:t>Bygg må prioriteres</w:t>
      </w:r>
    </w:p>
    <w:p w14:paraId="1C65CE1B" w14:textId="3F9A949F" w:rsidR="000A517D" w:rsidRPr="00157609" w:rsidRDefault="007E6021" w:rsidP="00BA4B27">
      <w:pPr>
        <w:spacing w:after="120" w:line="276" w:lineRule="auto"/>
        <w:ind w:left="360"/>
        <w:rPr>
          <w:i/>
          <w:iCs/>
        </w:rPr>
      </w:pPr>
      <w:r>
        <w:rPr>
          <w:rFonts w:ascii="Cambria" w:hAnsi="Cambria"/>
          <w:b/>
          <w:bCs/>
          <w:color w:val="4472C4" w:themeColor="accent1"/>
          <w:sz w:val="24"/>
          <w:szCs w:val="24"/>
        </w:rPr>
        <w:br/>
      </w:r>
      <w:r w:rsidR="000A517D" w:rsidRPr="00157609">
        <w:rPr>
          <w:i/>
          <w:iCs/>
        </w:rPr>
        <w:t>Jeg må alltid tenke gjennom på forhånd hvor jeg kommer inn og ikke. Det er praktisk å dra på kjøpesentre, mens i Oslo sentrum og Grünerløkka er det mange butikker og restauranter jeg ikke kommer inn i. Det begrenser mitt sosiale liv, da alt må planlegges og sjekkes ut på forhånd. Min elektriske rullestol kan ikke løftes, og det er tungvint å ta med skinner rundt. Da jeg skulle i jobb, tenkte jeg det var lurt å søke i større firmaer som kan tilrettelegge. Det har fungert, og de jeg ble ansatt av har blant annet satt inn døråpnere og tilpasset HC-toalett med hjelpemidler jeg trengte.</w:t>
      </w:r>
    </w:p>
    <w:p w14:paraId="08A0A253" w14:textId="77777777" w:rsidR="000A517D" w:rsidRPr="00157609" w:rsidRDefault="000A517D" w:rsidP="00BA4B27">
      <w:pPr>
        <w:spacing w:after="120" w:line="276" w:lineRule="auto"/>
        <w:ind w:firstLine="360"/>
        <w:rPr>
          <w:rFonts w:ascii="Cambria" w:hAnsi="Cambria"/>
          <w:b/>
          <w:bCs/>
          <w:i/>
          <w:iCs/>
          <w:color w:val="4472C4" w:themeColor="accent1"/>
        </w:rPr>
      </w:pPr>
      <w:r w:rsidRPr="00157609">
        <w:rPr>
          <w:i/>
          <w:iCs/>
        </w:rPr>
        <w:t>Karin (muskelsyk)</w:t>
      </w:r>
    </w:p>
    <w:p w14:paraId="4592F3FA" w14:textId="6627E36D" w:rsidR="00AC4CA1" w:rsidRDefault="00AC4CA1" w:rsidP="00AC4CA1">
      <w:pPr>
        <w:spacing w:after="120" w:line="276" w:lineRule="auto"/>
      </w:pPr>
      <w:r>
        <w:t xml:space="preserve">I </w:t>
      </w:r>
      <w:r w:rsidRPr="007A0E15">
        <w:rPr>
          <w:i/>
          <w:iCs/>
        </w:rPr>
        <w:t>Regjeringens handlingsplan for universell utforming 2015-2019</w:t>
      </w:r>
      <w:r>
        <w:t xml:space="preserve">, som skal gjelde ut 2020 </w:t>
      </w:r>
      <w:r>
        <w:rPr>
          <w:rStyle w:val="Fotnotereferanse"/>
        </w:rPr>
        <w:footnoteReference w:id="6"/>
      </w:r>
      <w:r>
        <w:t>,</w:t>
      </w:r>
      <w:r w:rsidR="00DC0E71">
        <w:t xml:space="preserve"> </w:t>
      </w:r>
      <w:r>
        <w:t>slås det fast at kun syv prosent av offentlige bygninger i norske kommuner har tilgjengelig inngangsparti for personer med nedsatt bevegelse, og en av fem har tilgjengelig inngangsparti for personer med nedsatt syn</w:t>
      </w:r>
      <w:r>
        <w:rPr>
          <w:rStyle w:val="Fotnotereferanse"/>
        </w:rPr>
        <w:footnoteReference w:id="7"/>
      </w:r>
      <w:r>
        <w:t>. Det er graverende. Vi forventer at den neste handlingsplanen tar tak i dette, og også har tiltak for å følge utviklingen.</w:t>
      </w:r>
    </w:p>
    <w:p w14:paraId="1256C936" w14:textId="77777777" w:rsidR="00110AEE" w:rsidRDefault="00AE0482" w:rsidP="00AE0482">
      <w:pPr>
        <w:spacing w:after="120" w:line="276" w:lineRule="auto"/>
        <w:rPr>
          <w:color w:val="0A0A0A"/>
          <w:shd w:val="clear" w:color="auto" w:fill="FFFFFF"/>
        </w:rPr>
      </w:pPr>
      <w:r>
        <w:t>Selv om universell utforming handler om å åpne samfunnet for alle, har det i realiteten handlet mye om å tilrettelegge for bevegelseshemmede, synshemmede og hørselshemmede. Nye bygg tilfredsstiller stort sett kravene til rullestolbrukere, og de er også blitt bedre for syns- og hørselshemmede – selv om noe gjenstår</w:t>
      </w:r>
      <w:r w:rsidR="00E707A8">
        <w:t>.</w:t>
      </w:r>
      <w:r>
        <w:t xml:space="preserve"> T</w:t>
      </w:r>
      <w:r>
        <w:rPr>
          <w:color w:val="0A0A0A"/>
          <w:shd w:val="clear" w:color="auto" w:fill="FFFFFF"/>
        </w:rPr>
        <w:t>ilretteleggingen for personer</w:t>
      </w:r>
      <w:r w:rsidRPr="005431DF">
        <w:rPr>
          <w:color w:val="0A0A0A"/>
          <w:shd w:val="clear" w:color="auto" w:fill="FFFFFF"/>
        </w:rPr>
        <w:t xml:space="preserve"> </w:t>
      </w:r>
      <w:r>
        <w:rPr>
          <w:color w:val="0A0A0A"/>
          <w:shd w:val="clear" w:color="auto" w:fill="FFFFFF"/>
        </w:rPr>
        <w:t>som er sensitive for visuelle og auditive inntrykk</w:t>
      </w:r>
      <w:r w:rsidR="00E707A8">
        <w:rPr>
          <w:color w:val="0A0A0A"/>
          <w:shd w:val="clear" w:color="auto" w:fill="FFFFFF"/>
        </w:rPr>
        <w:t xml:space="preserve">, </w:t>
      </w:r>
      <w:r w:rsidR="00BD4132">
        <w:rPr>
          <w:color w:val="0A0A0A"/>
          <w:shd w:val="clear" w:color="auto" w:fill="FFFFFF"/>
        </w:rPr>
        <w:t>er derimot nærmest fraværende.</w:t>
      </w:r>
      <w:r>
        <w:rPr>
          <w:color w:val="0A0A0A"/>
          <w:shd w:val="clear" w:color="auto" w:fill="FFFFFF"/>
        </w:rPr>
        <w:t xml:space="preserve"> </w:t>
      </w:r>
    </w:p>
    <w:p w14:paraId="1D3D97E7" w14:textId="2AA5AECA" w:rsidR="00110AEE" w:rsidRPr="00BA4B27" w:rsidRDefault="00BD4132" w:rsidP="00AE0482">
      <w:pPr>
        <w:spacing w:after="120" w:line="276" w:lineRule="auto"/>
      </w:pPr>
      <w:r>
        <w:t xml:space="preserve">Nye trender innen design og materialvalg er styrende for nye bygg. Det gjøres i liten grad funksjonsvurdering opp mot prinsippene om universell utforming av bygg. Mange kulturbygg og konsertsteder er ikke tilgjengelige, det samme gjelder idrettsanlegg og festivalområder. For å bidra til at de gode løsningene velges, mener FFO at </w:t>
      </w:r>
      <w:r w:rsidR="00425E66" w:rsidRPr="007E54BC">
        <w:rPr>
          <w:i/>
          <w:iCs/>
        </w:rPr>
        <w:t>N</w:t>
      </w:r>
      <w:r w:rsidR="00541165" w:rsidRPr="007E54BC">
        <w:rPr>
          <w:i/>
          <w:iCs/>
        </w:rPr>
        <w:t xml:space="preserve">orsk </w:t>
      </w:r>
      <w:r w:rsidRPr="007E54BC">
        <w:rPr>
          <w:i/>
          <w:iCs/>
        </w:rPr>
        <w:t>standard for universell utforming av bygg</w:t>
      </w:r>
      <w:r w:rsidR="00DC0E71">
        <w:rPr>
          <w:i/>
          <w:iCs/>
        </w:rPr>
        <w:t xml:space="preserve"> </w:t>
      </w:r>
      <w:r w:rsidR="00541165">
        <w:t>(NS11001-1:2018)</w:t>
      </w:r>
      <w:r>
        <w:t xml:space="preserve"> og uteområder må bli gratis og tilgjengelig for utbyggere. TEK 17 er foreskrevet minstestandard, men den sikrer ikke gode nok løsninger i bygg som ivaretar alle.</w:t>
      </w:r>
    </w:p>
    <w:p w14:paraId="1F355B0D" w14:textId="2B5591CE" w:rsidR="00841B71" w:rsidRDefault="00841B71" w:rsidP="00841B71">
      <w:pPr>
        <w:spacing w:after="120" w:line="276" w:lineRule="auto"/>
      </w:pPr>
      <w:r w:rsidRPr="00B26236">
        <w:lastRenderedPageBreak/>
        <w:t>Siden 2009</w:t>
      </w:r>
      <w:r w:rsidR="000F44A5">
        <w:rPr>
          <w:rStyle w:val="Fotnotereferanse"/>
        </w:rPr>
        <w:footnoteReference w:id="8"/>
      </w:r>
      <w:r>
        <w:t xml:space="preserve"> </w:t>
      </w:r>
      <w:r w:rsidR="00DD5210">
        <w:t xml:space="preserve">er det </w:t>
      </w:r>
      <w:r>
        <w:t>stilt krav om universell utforming av alle nye bygg, uteområder og IKT</w:t>
      </w:r>
      <w:r w:rsidR="00AE0482">
        <w:t xml:space="preserve"> i Norge</w:t>
      </w:r>
      <w:r>
        <w:t xml:space="preserve">, og alle virksomheter rettet mot allmennheten skal jobbe for universell utforming i sin virksomhet. Dette siste har vært en sovende paragraf, og virksomhetene har ikke måttet rapportere på dette. Videre mangler det krav om universell utforming av alt som allerede finnes av bygg, uteområder og transport, samt til informasjon, varer og tjenester. Effektive sanksjonsmuligheter og insentiv-ordninger mangler også. </w:t>
      </w:r>
    </w:p>
    <w:p w14:paraId="4E5B4A11" w14:textId="50ACB283" w:rsidR="00841B71" w:rsidRDefault="00110AEE" w:rsidP="007D71B3">
      <w:pPr>
        <w:spacing w:after="120" w:line="276" w:lineRule="auto"/>
      </w:pPr>
      <w:r>
        <w:t xml:space="preserve">FFO mener </w:t>
      </w:r>
      <w:r w:rsidR="00970CD8">
        <w:t xml:space="preserve">KMD må innføre en statlig ordning </w:t>
      </w:r>
      <w:r>
        <w:t xml:space="preserve">med delfinansiering </w:t>
      </w:r>
      <w:r w:rsidR="00970CD8">
        <w:t>ved</w:t>
      </w:r>
      <w:r>
        <w:t xml:space="preserve"> oppgradering av offentlige bygg i norske kommuner og fylker</w:t>
      </w:r>
      <w:r w:rsidR="00970CD8">
        <w:t>, for å sikre at dette blir gjennomført.</w:t>
      </w:r>
    </w:p>
    <w:p w14:paraId="0C493D09" w14:textId="77777777" w:rsidR="00930E80" w:rsidRDefault="00930E80" w:rsidP="007D71B3">
      <w:pPr>
        <w:spacing w:after="120" w:line="276" w:lineRule="auto"/>
      </w:pPr>
    </w:p>
    <w:p w14:paraId="2EEA0E40" w14:textId="32413EC6" w:rsidR="00970CD8" w:rsidRPr="00BA4B27" w:rsidRDefault="00E9377E" w:rsidP="00E9377E">
      <w:pPr>
        <w:spacing w:after="120" w:line="276" w:lineRule="auto"/>
        <w:rPr>
          <w:b/>
          <w:bCs/>
          <w:sz w:val="24"/>
          <w:szCs w:val="24"/>
        </w:rPr>
      </w:pPr>
      <w:r>
        <w:rPr>
          <w:b/>
          <w:bCs/>
        </w:rPr>
        <w:t>Skolebygg</w:t>
      </w:r>
    </w:p>
    <w:p w14:paraId="317E140F" w14:textId="7B8BD758" w:rsidR="00882489" w:rsidRDefault="00DC1844" w:rsidP="00970CD8">
      <w:pPr>
        <w:spacing w:after="120" w:line="276" w:lineRule="auto"/>
      </w:pPr>
      <w:r w:rsidRPr="00B26236">
        <w:t xml:space="preserve">Ett av </w:t>
      </w:r>
      <w:proofErr w:type="spellStart"/>
      <w:r w:rsidRPr="00B26236">
        <w:t>bærekraftsmålene</w:t>
      </w:r>
      <w:proofErr w:type="spellEnd"/>
      <w:r w:rsidRPr="00B26236">
        <w:t xml:space="preserve"> gjelder utdanning, og slår fast at statene skal «sikre inkluder</w:t>
      </w:r>
      <w:r w:rsidR="007A0E15">
        <w:t>e</w:t>
      </w:r>
      <w:r w:rsidRPr="00B26236">
        <w:t>nde, rettferdig og god utdanning og fremme m</w:t>
      </w:r>
      <w:r w:rsidR="00C04263">
        <w:t>uligheter</w:t>
      </w:r>
      <w:r w:rsidRPr="00B26236">
        <w:t xml:space="preserve"> for livslang læring».</w:t>
      </w:r>
      <w:r>
        <w:rPr>
          <w:sz w:val="24"/>
          <w:szCs w:val="24"/>
        </w:rPr>
        <w:t xml:space="preserve"> </w:t>
      </w:r>
      <w:r w:rsidR="00EC563A">
        <w:rPr>
          <w:rStyle w:val="Fotnotereferanse"/>
          <w:sz w:val="24"/>
          <w:szCs w:val="24"/>
        </w:rPr>
        <w:footnoteReference w:id="9"/>
      </w:r>
      <w:r w:rsidR="00000867">
        <w:rPr>
          <w:sz w:val="24"/>
          <w:szCs w:val="24"/>
        </w:rPr>
        <w:t xml:space="preserve"> </w:t>
      </w:r>
      <w:r w:rsidRPr="00B26236">
        <w:t xml:space="preserve">Universell utforming av undervisningsbygg er sentralt for å sikre at </w:t>
      </w:r>
      <w:r>
        <w:t>mennesker med funksjonshemning og kronisk sykdom ka</w:t>
      </w:r>
      <w:r w:rsidRPr="00B26236">
        <w:t>n gjennomføre et utdanningsløp på linje med andre, sammen med andre – fra barnehage til ferdig universitetsgrad.</w:t>
      </w:r>
      <w:r w:rsidR="0053330A">
        <w:t xml:space="preserve"> </w:t>
      </w:r>
      <w:r w:rsidR="000A517D">
        <w:t xml:space="preserve">FFO mener </w:t>
      </w:r>
      <w:r w:rsidR="00DE6020">
        <w:t xml:space="preserve">derfor </w:t>
      </w:r>
      <w:r w:rsidR="000A517D">
        <w:t>at skolebygg må prioriteres. Veikart for universell utforming av nærskoler 2030</w:t>
      </w:r>
      <w:r w:rsidR="00265C70">
        <w:rPr>
          <w:rStyle w:val="Fotnotereferanse"/>
        </w:rPr>
        <w:footnoteReference w:id="10"/>
      </w:r>
      <w:r w:rsidR="000A517D">
        <w:t xml:space="preserve"> beskriver på en god måte hvordan man kan komme i mål dersom man følger en tidfestet plan med logiske tiltak</w:t>
      </w:r>
      <w:r w:rsidR="002C092F">
        <w:t>,</w:t>
      </w:r>
      <w:r w:rsidR="00DE6020">
        <w:t xml:space="preserve"> og </w:t>
      </w:r>
      <w:r w:rsidR="002C092F">
        <w:t xml:space="preserve">at dette </w:t>
      </w:r>
      <w:r w:rsidR="00DE6020">
        <w:t>er samfunnsøkonomisk lønnsomt</w:t>
      </w:r>
      <w:r w:rsidR="00346487">
        <w:rPr>
          <w:rStyle w:val="Fotnotereferanse"/>
        </w:rPr>
        <w:footnoteReference w:id="11"/>
      </w:r>
      <w:r w:rsidR="000A517D">
        <w:t xml:space="preserve">. Mange norske skoler, barnehager og andre bygg har dårlig lydmiljø og inneklima, noe som må prioriteres i oppgraderingsarbeidet. </w:t>
      </w:r>
    </w:p>
    <w:p w14:paraId="21457573" w14:textId="77777777" w:rsidR="00F23A6C" w:rsidRDefault="00C00124" w:rsidP="00882489">
      <w:pPr>
        <w:spacing w:after="120" w:line="276" w:lineRule="auto"/>
      </w:pPr>
      <w:r>
        <w:t>D</w:t>
      </w:r>
      <w:r w:rsidR="00882489">
        <w:t xml:space="preserve">et </w:t>
      </w:r>
      <w:r>
        <w:t xml:space="preserve">har </w:t>
      </w:r>
      <w:r w:rsidR="00882489">
        <w:t xml:space="preserve">vært mye fokus på pedagogisk tilrettelegging for </w:t>
      </w:r>
      <w:r>
        <w:t xml:space="preserve">ulike </w:t>
      </w:r>
      <w:r w:rsidR="00882489">
        <w:t>gruppe</w:t>
      </w:r>
      <w:r w:rsidR="009E0570">
        <w:t>r</w:t>
      </w:r>
      <w:r w:rsidR="00393812">
        <w:t xml:space="preserve"> </w:t>
      </w:r>
      <w:r w:rsidR="00C275E0">
        <w:t>på skolene</w:t>
      </w:r>
      <w:r w:rsidR="00882489">
        <w:t xml:space="preserve">, men ikke så mye på fysisk tilrettelegging. Men de fysiske forholdene i miljøet rundt disse elevene kan ha stor betydning for trivsel, konsentrasjon og læring. </w:t>
      </w:r>
    </w:p>
    <w:p w14:paraId="171BB173" w14:textId="2C76E970" w:rsidR="00882489" w:rsidRDefault="00882489" w:rsidP="00882489">
      <w:pPr>
        <w:spacing w:after="120" w:line="276" w:lineRule="auto"/>
      </w:pPr>
      <w:r>
        <w:t>I forslag til ny opplæringslov</w:t>
      </w:r>
      <w:r w:rsidR="00205727">
        <w:rPr>
          <w:rStyle w:val="Fotnotereferanse"/>
        </w:rPr>
        <w:footnoteReference w:id="12"/>
      </w:r>
      <w:r w:rsidR="00AC066B">
        <w:t xml:space="preserve"> </w:t>
      </w:r>
      <w:r>
        <w:t>foreslås det en individuell rett for elever til tilrettelegging av det fysiske miljøet på skolen de går på. Det er veldig bra, og et stort fremskritt som FFO støtter helhjertet</w:t>
      </w:r>
      <w:r w:rsidRPr="00851D94">
        <w:t>. Vi vil jobbe for at dette forslaget går gjennom, og at alle elevgrupper synliggjøres og ivaretas i dette.</w:t>
      </w:r>
    </w:p>
    <w:p w14:paraId="14918ECA" w14:textId="77777777" w:rsidR="00F31610" w:rsidRPr="00157609" w:rsidRDefault="00F31610" w:rsidP="006B1A57">
      <w:pPr>
        <w:spacing w:after="120" w:line="276" w:lineRule="auto"/>
        <w:rPr>
          <w:sz w:val="8"/>
          <w:szCs w:val="8"/>
        </w:rPr>
      </w:pPr>
    </w:p>
    <w:p w14:paraId="26DB40B1" w14:textId="77777777" w:rsidR="002C63BD" w:rsidRPr="008E2C38" w:rsidRDefault="002C63BD" w:rsidP="002C63BD">
      <w:pPr>
        <w:spacing w:after="120" w:line="276" w:lineRule="auto"/>
        <w:rPr>
          <w:rFonts w:ascii="Cambria" w:hAnsi="Cambria"/>
          <w:b/>
          <w:bCs/>
          <w:color w:val="4472C4" w:themeColor="accent1"/>
          <w:sz w:val="24"/>
          <w:szCs w:val="24"/>
        </w:rPr>
      </w:pPr>
      <w:r w:rsidRPr="008E2C38">
        <w:rPr>
          <w:rFonts w:ascii="Cambria" w:hAnsi="Cambria"/>
          <w:b/>
          <w:bCs/>
          <w:color w:val="4472C4" w:themeColor="accent1"/>
          <w:sz w:val="24"/>
          <w:szCs w:val="24"/>
        </w:rPr>
        <w:t>VÅRE ANBEFALINGER:</w:t>
      </w:r>
    </w:p>
    <w:p w14:paraId="4FFD4376" w14:textId="11436012" w:rsidR="00C1745A" w:rsidRPr="00666592" w:rsidRDefault="00541165" w:rsidP="00C1745A">
      <w:pPr>
        <w:pStyle w:val="Listeavsnitt"/>
        <w:numPr>
          <w:ilvl w:val="0"/>
          <w:numId w:val="1"/>
        </w:numPr>
        <w:spacing w:after="120" w:line="276" w:lineRule="auto"/>
      </w:pPr>
      <w:r>
        <w:t>Kommunal- og moderniseringsdepartementet (</w:t>
      </w:r>
      <w:r w:rsidR="00395ABC" w:rsidRPr="00666592">
        <w:t>K</w:t>
      </w:r>
      <w:r w:rsidR="00EA27A4">
        <w:t>MD</w:t>
      </w:r>
      <w:r>
        <w:t>)</w:t>
      </w:r>
      <w:r w:rsidR="00C1745A" w:rsidRPr="00666592">
        <w:t xml:space="preserve"> må komme med en forskrift for </w:t>
      </w:r>
      <w:r w:rsidR="00C1709A" w:rsidRPr="00666592">
        <w:t xml:space="preserve">når </w:t>
      </w:r>
      <w:r w:rsidR="00C1745A" w:rsidRPr="00666592">
        <w:t>eksisterende bygg, anlegg og infrastruktur</w:t>
      </w:r>
      <w:r w:rsidR="00C1709A" w:rsidRPr="00666592">
        <w:t xml:space="preserve"> skal være universelt utformet</w:t>
      </w:r>
      <w:r w:rsidR="00C1745A" w:rsidRPr="00666592">
        <w:t xml:space="preserve">. </w:t>
      </w:r>
    </w:p>
    <w:p w14:paraId="106E69F9" w14:textId="1FB9D5D1" w:rsidR="00AE27BD" w:rsidRPr="00666592" w:rsidRDefault="00395ABC" w:rsidP="00AE27BD">
      <w:pPr>
        <w:pStyle w:val="Listeavsnitt"/>
        <w:numPr>
          <w:ilvl w:val="0"/>
          <w:numId w:val="1"/>
        </w:numPr>
        <w:spacing w:after="120" w:line="276" w:lineRule="auto"/>
      </w:pPr>
      <w:r w:rsidRPr="00666592">
        <w:t>K</w:t>
      </w:r>
      <w:r w:rsidR="00EA27A4">
        <w:t>MD</w:t>
      </w:r>
      <w:r w:rsidR="00AE27BD" w:rsidRPr="00666592">
        <w:t xml:space="preserve"> må innføre en statlig ordning med delfinansiering av oppgradering av offentlige bygg i norske kommuner og fylker</w:t>
      </w:r>
      <w:r w:rsidR="0007380D" w:rsidRPr="00666592">
        <w:t xml:space="preserve"> til universell utforming</w:t>
      </w:r>
      <w:r w:rsidR="00AE27BD" w:rsidRPr="00666592">
        <w:t xml:space="preserve">. </w:t>
      </w:r>
    </w:p>
    <w:p w14:paraId="3D06855D" w14:textId="3493E91A" w:rsidR="00D62E38" w:rsidRPr="00666592" w:rsidRDefault="00395ABC" w:rsidP="00AE27BD">
      <w:pPr>
        <w:pStyle w:val="Listeavsnitt"/>
        <w:numPr>
          <w:ilvl w:val="0"/>
          <w:numId w:val="1"/>
        </w:numPr>
        <w:spacing w:after="120" w:line="276" w:lineRule="auto"/>
      </w:pPr>
      <w:r w:rsidRPr="00666592">
        <w:t>K</w:t>
      </w:r>
      <w:r w:rsidR="0057576E">
        <w:t>MD</w:t>
      </w:r>
      <w:r w:rsidR="00F16E00" w:rsidRPr="00666592">
        <w:t xml:space="preserve"> må sørge for at personer med kognitive og sensoriske vanske</w:t>
      </w:r>
      <w:r w:rsidR="000D4931" w:rsidRPr="00666592">
        <w:t>r</w:t>
      </w:r>
      <w:r w:rsidR="00F16E00" w:rsidRPr="00666592">
        <w:t xml:space="preserve"> ivaretas </w:t>
      </w:r>
      <w:r w:rsidR="000D4931" w:rsidRPr="00666592">
        <w:t xml:space="preserve">i planlegging og </w:t>
      </w:r>
      <w:r w:rsidR="00EF5450" w:rsidRPr="00666592">
        <w:t>oppføring</w:t>
      </w:r>
      <w:r w:rsidR="000D4931" w:rsidRPr="00666592">
        <w:t xml:space="preserve"> av offentlige bygg.</w:t>
      </w:r>
    </w:p>
    <w:p w14:paraId="493B8EA5" w14:textId="5BE8F252" w:rsidR="008D09D3" w:rsidRPr="00666592" w:rsidRDefault="008D09D3" w:rsidP="00AE27BD">
      <w:pPr>
        <w:pStyle w:val="Listeavsnitt"/>
        <w:numPr>
          <w:ilvl w:val="0"/>
          <w:numId w:val="1"/>
        </w:numPr>
        <w:spacing w:after="120" w:line="276" w:lineRule="auto"/>
      </w:pPr>
      <w:r w:rsidRPr="00666592">
        <w:lastRenderedPageBreak/>
        <w:t xml:space="preserve">Veikart for universell utforming av </w:t>
      </w:r>
      <w:r w:rsidR="00BF3D0B" w:rsidRPr="00666592">
        <w:t xml:space="preserve">nærskoler 2030 </w:t>
      </w:r>
      <w:r w:rsidR="00C5524B">
        <w:rPr>
          <w:rStyle w:val="Fotnotereferanse"/>
        </w:rPr>
        <w:footnoteReference w:id="13"/>
      </w:r>
      <w:r w:rsidR="0090715D">
        <w:t xml:space="preserve"> </w:t>
      </w:r>
      <w:r w:rsidR="00BF3D0B" w:rsidRPr="00666592">
        <w:t xml:space="preserve">må gjennomføres og </w:t>
      </w:r>
      <w:r w:rsidR="00666592" w:rsidRPr="00666592">
        <w:t xml:space="preserve">tilsvarende veikart må på plass for andre kategorier bygg frem til 2035. </w:t>
      </w:r>
    </w:p>
    <w:p w14:paraId="6FA5614D" w14:textId="2DFC8C32" w:rsidR="00364DDF" w:rsidRDefault="00364DDF" w:rsidP="002D0F90">
      <w:pPr>
        <w:rPr>
          <w:sz w:val="24"/>
        </w:rPr>
      </w:pPr>
    </w:p>
    <w:p w14:paraId="4C9B349A" w14:textId="0E6C2487" w:rsidR="00364DDF" w:rsidRDefault="00364DDF" w:rsidP="002D0F90">
      <w:pPr>
        <w:rPr>
          <w:sz w:val="24"/>
        </w:rPr>
      </w:pPr>
    </w:p>
    <w:p w14:paraId="65C20AE9" w14:textId="77777777" w:rsidR="00364DDF" w:rsidRPr="002D0F90" w:rsidRDefault="00364DDF" w:rsidP="00BA4B27"/>
    <w:p w14:paraId="5162E15E" w14:textId="77777777" w:rsidR="00E9377E" w:rsidRDefault="00E9377E" w:rsidP="00364DDF">
      <w:pPr>
        <w:pStyle w:val="Overskrift1"/>
        <w:numPr>
          <w:ilvl w:val="0"/>
          <w:numId w:val="10"/>
        </w:numPr>
      </w:pPr>
      <w:r>
        <w:t>Transport</w:t>
      </w:r>
    </w:p>
    <w:p w14:paraId="6F963082" w14:textId="5A221EEE" w:rsidR="00E9377E" w:rsidRPr="00E9377E" w:rsidRDefault="00E9377E" w:rsidP="00BA4B27">
      <w:pPr>
        <w:pStyle w:val="FFOBrdtekst"/>
      </w:pPr>
      <w:r>
        <w:br/>
      </w:r>
      <w:r w:rsidR="00A14A93" w:rsidRPr="00BA4B27">
        <w:rPr>
          <w:b/>
          <w:bCs/>
        </w:rPr>
        <w:t>K</w:t>
      </w:r>
      <w:r w:rsidR="00C07070" w:rsidRPr="00BA4B27">
        <w:rPr>
          <w:b/>
          <w:bCs/>
        </w:rPr>
        <w:t>ollektivtransport</w:t>
      </w:r>
      <w:r w:rsidR="00E45911" w:rsidRPr="00BA4B27">
        <w:rPr>
          <w:b/>
          <w:bCs/>
        </w:rPr>
        <w:t xml:space="preserve"> er </w:t>
      </w:r>
      <w:r w:rsidRPr="00BA4B27">
        <w:rPr>
          <w:b/>
          <w:bCs/>
        </w:rPr>
        <w:t xml:space="preserve">ikke for alle </w:t>
      </w:r>
      <w:r>
        <w:br/>
      </w:r>
    </w:p>
    <w:p w14:paraId="5E6BEF58" w14:textId="2F6EBD7A" w:rsidR="004D437B" w:rsidRPr="00BA4B27" w:rsidRDefault="004D437B" w:rsidP="00BA4B27">
      <w:pPr>
        <w:pStyle w:val="FFOBrdtekst"/>
        <w:ind w:left="708"/>
        <w:rPr>
          <w:i/>
          <w:iCs/>
        </w:rPr>
      </w:pPr>
      <w:r w:rsidRPr="00BA4B27">
        <w:rPr>
          <w:i/>
          <w:iCs/>
        </w:rPr>
        <w:t>For at jeg skal kunne reise kollektivt, må billettkjøp, sanntidsinformasjon og annen teknologi være universelt utformet. Jeg bruker ulike reiseapper, men få av dem er fullt ut universelt utformet. En stor utfordring er å komme på riktig transportmiddel, fordi bussene på mitt hjemsted ikke benytter utvendig annonsering. Veldig ofte går bussen fra meg. Tenk hvis det kunne blitt laget en app der jeg kan merke ut den bussen jeg skal på, og appen gir beskjed til meg når bussen kommer og til bussjåføren om at jeg står på holdeplassen!</w:t>
      </w:r>
    </w:p>
    <w:p w14:paraId="6DC9E4BF" w14:textId="77777777" w:rsidR="004D437B" w:rsidRPr="00157609" w:rsidRDefault="004D437B" w:rsidP="00BA4B27">
      <w:pPr>
        <w:pStyle w:val="FFOBrdtekst"/>
        <w:ind w:firstLine="708"/>
        <w:rPr>
          <w:i/>
          <w:iCs/>
        </w:rPr>
      </w:pPr>
      <w:r w:rsidRPr="00157609">
        <w:rPr>
          <w:i/>
          <w:iCs/>
        </w:rPr>
        <w:t>Ida (synshemmet)</w:t>
      </w:r>
    </w:p>
    <w:p w14:paraId="46A8E3F1" w14:textId="77777777" w:rsidR="00C07070" w:rsidRDefault="00C07070" w:rsidP="00BA4B27">
      <w:pPr>
        <w:pStyle w:val="FFOBrdtekst"/>
      </w:pPr>
    </w:p>
    <w:p w14:paraId="0766CF68" w14:textId="560CDDE1" w:rsidR="008A65B4" w:rsidRPr="00741186" w:rsidRDefault="00A14A93" w:rsidP="00C07070">
      <w:pPr>
        <w:spacing w:after="120" w:line="276" w:lineRule="auto"/>
        <w:rPr>
          <w:rFonts w:ascii="Cambria" w:hAnsi="Cambria"/>
          <w:b/>
          <w:bCs/>
          <w:color w:val="4472C4" w:themeColor="accent1"/>
          <w:sz w:val="26"/>
          <w:szCs w:val="26"/>
        </w:rPr>
      </w:pPr>
      <w:r>
        <w:t xml:space="preserve">Det </w:t>
      </w:r>
      <w:r w:rsidR="001C7368">
        <w:t>gjenstår mye for at k</w:t>
      </w:r>
      <w:r>
        <w:t>ollektivtransport</w:t>
      </w:r>
      <w:r w:rsidR="00DF0C17">
        <w:t xml:space="preserve">en </w:t>
      </w:r>
      <w:r>
        <w:t xml:space="preserve">skal bli universelt utformet. </w:t>
      </w:r>
      <w:r w:rsidR="00535231">
        <w:t xml:space="preserve">En undersøkelse </w:t>
      </w:r>
      <w:r w:rsidR="00015A18">
        <w:t xml:space="preserve">viser at </w:t>
      </w:r>
      <w:r>
        <w:t>46 prosent av funksjonshemmede mener transport er en utfordring i hverdagslivet</w:t>
      </w:r>
      <w:r>
        <w:rPr>
          <w:rStyle w:val="Fotnotereferanse"/>
        </w:rPr>
        <w:footnoteReference w:id="14"/>
      </w:r>
      <w:r>
        <w:t xml:space="preserve">. Det stilles krav om universell utforming av nytt transportmateriell og infrastruktur, og </w:t>
      </w:r>
      <w:r w:rsidR="00DB18B4">
        <w:t xml:space="preserve">de nye togene til </w:t>
      </w:r>
      <w:r w:rsidR="00AD0EC1">
        <w:t>Bane Nor</w:t>
      </w:r>
      <w:r w:rsidR="00DB18B4">
        <w:t xml:space="preserve"> </w:t>
      </w:r>
      <w:r w:rsidR="008A2A77">
        <w:t xml:space="preserve">er utformet i tråd med kravene. </w:t>
      </w:r>
      <w:r w:rsidR="00741186">
        <w:t xml:space="preserve">Men </w:t>
      </w:r>
      <w:r w:rsidR="00824B29">
        <w:t>bare et fåtall stasjoner og plattformer er</w:t>
      </w:r>
      <w:r w:rsidR="008A65B4">
        <w:t xml:space="preserve"> universelt utformet</w:t>
      </w:r>
      <w:r w:rsidR="00824B29">
        <w:t xml:space="preserve">, og </w:t>
      </w:r>
      <w:r w:rsidR="00CF68A4">
        <w:t>mange har også en lang vei å gå før de er tilgjengelige</w:t>
      </w:r>
      <w:r w:rsidR="008A65B4">
        <w:rPr>
          <w:rStyle w:val="Fotnotereferanse"/>
        </w:rPr>
        <w:footnoteReference w:id="15"/>
      </w:r>
      <w:r w:rsidR="008A65B4">
        <w:t xml:space="preserve">. </w:t>
      </w:r>
    </w:p>
    <w:p w14:paraId="39470612" w14:textId="707E1F86" w:rsidR="00FB6EE7" w:rsidRPr="00741186" w:rsidRDefault="005D1A94" w:rsidP="00FB6EE7">
      <w:pPr>
        <w:spacing w:after="120" w:line="276" w:lineRule="auto"/>
        <w:rPr>
          <w:rFonts w:ascii="Cambria" w:hAnsi="Cambria"/>
          <w:b/>
          <w:bCs/>
          <w:color w:val="4472C4" w:themeColor="accent1"/>
          <w:sz w:val="26"/>
          <w:szCs w:val="26"/>
        </w:rPr>
      </w:pPr>
      <w:r>
        <w:t>F</w:t>
      </w:r>
      <w:r w:rsidR="00A14A93">
        <w:t xml:space="preserve">å plattformer </w:t>
      </w:r>
      <w:r w:rsidR="00D171E1">
        <w:t xml:space="preserve">har en høyde som gir direkte innstigning i </w:t>
      </w:r>
      <w:r w:rsidR="00A14A93">
        <w:t>togene</w:t>
      </w:r>
      <w:r w:rsidR="00C35ABF">
        <w:t>. O</w:t>
      </w:r>
      <w:r w:rsidR="00A14A93">
        <w:t xml:space="preserve">mbordstigning er </w:t>
      </w:r>
      <w:r w:rsidR="00C35ABF">
        <w:t xml:space="preserve">en </w:t>
      </w:r>
      <w:r w:rsidR="00A14A93">
        <w:t>gjennomgående utfordr</w:t>
      </w:r>
      <w:r w:rsidR="00C35ABF">
        <w:t xml:space="preserve">ing </w:t>
      </w:r>
      <w:r w:rsidR="00A14A93">
        <w:t>i transportsektoren</w:t>
      </w:r>
      <w:r w:rsidR="00C35ABF">
        <w:t>, og de</w:t>
      </w:r>
      <w:r w:rsidR="00A14A93">
        <w:t xml:space="preserve">t stilles ikke krav om </w:t>
      </w:r>
      <w:r w:rsidR="006810BC">
        <w:t xml:space="preserve">dette i lovverket. </w:t>
      </w:r>
      <w:r w:rsidR="00C35ABF">
        <w:t xml:space="preserve">Selv om mange av de store lufthavnene har god universell utforming, er </w:t>
      </w:r>
      <w:r w:rsidR="00FB6EE7">
        <w:t xml:space="preserve">ombordstigning </w:t>
      </w:r>
      <w:r w:rsidR="00A55EE6">
        <w:t>i fly</w:t>
      </w:r>
      <w:r w:rsidR="00C35ABF">
        <w:t>ene</w:t>
      </w:r>
      <w:r w:rsidR="00A55EE6">
        <w:t xml:space="preserve"> e</w:t>
      </w:r>
      <w:r w:rsidR="00FB6EE7">
        <w:t>n utfordring</w:t>
      </w:r>
      <w:r w:rsidR="00C35ABF">
        <w:t xml:space="preserve"> der det ikke er </w:t>
      </w:r>
      <w:r w:rsidR="003E0193">
        <w:t>passasjer</w:t>
      </w:r>
      <w:r w:rsidR="00C35ABF">
        <w:t>broer</w:t>
      </w:r>
      <w:r w:rsidR="00A55EE6">
        <w:t>.</w:t>
      </w:r>
      <w:r w:rsidR="00831C52">
        <w:t xml:space="preserve"> Assistanseordninger</w:t>
      </w:r>
      <w:r w:rsidR="00A83874">
        <w:t xml:space="preserve"> på flyplasser fungerer stort sett greit, men for kollektivtransporten for øvrig er assistanse</w:t>
      </w:r>
      <w:r w:rsidR="00AD754D">
        <w:t xml:space="preserve"> tilfeldig og mangler helhet.</w:t>
      </w:r>
      <w:r w:rsidR="00A83874">
        <w:t xml:space="preserve"> </w:t>
      </w:r>
    </w:p>
    <w:p w14:paraId="0817064A" w14:textId="044F0AF7" w:rsidR="00A14A93" w:rsidRDefault="00FC50CA" w:rsidP="006B1A57">
      <w:pPr>
        <w:spacing w:after="120" w:line="276" w:lineRule="auto"/>
      </w:pPr>
      <w:r>
        <w:t xml:space="preserve">Tidligere </w:t>
      </w:r>
      <w:r w:rsidR="00477DC2">
        <w:t>n</w:t>
      </w:r>
      <w:r w:rsidR="00A14A93">
        <w:t>asjonal</w:t>
      </w:r>
      <w:r w:rsidR="00477DC2">
        <w:t>e</w:t>
      </w:r>
      <w:r w:rsidR="00A14A93">
        <w:t xml:space="preserve"> transportplan</w:t>
      </w:r>
      <w:r w:rsidR="00392F0D">
        <w:t>er</w:t>
      </w:r>
      <w:r w:rsidR="00A22EB8">
        <w:t xml:space="preserve"> </w:t>
      </w:r>
      <w:r w:rsidR="00D543C4">
        <w:t>(NTP)</w:t>
      </w:r>
      <w:r w:rsidR="005D1A94">
        <w:t xml:space="preserve"> </w:t>
      </w:r>
      <w:r w:rsidR="00F23A6C">
        <w:t xml:space="preserve">har hatt </w:t>
      </w:r>
      <w:r w:rsidR="00A14A93">
        <w:t xml:space="preserve">universell utforming som </w:t>
      </w:r>
      <w:r w:rsidR="00541165">
        <w:t>hoved</w:t>
      </w:r>
      <w:r w:rsidR="00A14A93">
        <w:t xml:space="preserve">mål, men ambisjonen </w:t>
      </w:r>
      <w:r w:rsidR="00D543C4">
        <w:t>ble</w:t>
      </w:r>
      <w:r w:rsidR="00A14A93">
        <w:t xml:space="preserve"> redusert i </w:t>
      </w:r>
      <w:r w:rsidR="00D543C4">
        <w:t>gjeldende</w:t>
      </w:r>
      <w:r w:rsidR="00A14A93">
        <w:t xml:space="preserve"> </w:t>
      </w:r>
      <w:r w:rsidR="00392F0D">
        <w:t>transportplan (</w:t>
      </w:r>
      <w:r w:rsidR="00A14A93">
        <w:t>2018-2027)</w:t>
      </w:r>
      <w:r w:rsidR="00175AEA">
        <w:t>. Ti</w:t>
      </w:r>
      <w:r w:rsidR="00A14A93">
        <w:t>lskuddsmidle</w:t>
      </w:r>
      <w:r w:rsidR="00175AEA">
        <w:t xml:space="preserve">ne </w:t>
      </w:r>
      <w:r w:rsidR="00A14A93">
        <w:t xml:space="preserve">som har vært avsatt til formålet </w:t>
      </w:r>
      <w:r w:rsidR="00113F09">
        <w:t>er</w:t>
      </w:r>
      <w:r w:rsidR="00A14A93">
        <w:t xml:space="preserve"> ikke blitt brukt opp. Konsekvensen er at </w:t>
      </w:r>
      <w:r w:rsidR="00DC4AF4">
        <w:t xml:space="preserve">mange </w:t>
      </w:r>
      <w:r w:rsidR="00A14A93">
        <w:t xml:space="preserve">funksjonshemmede </w:t>
      </w:r>
      <w:r w:rsidR="00315F27">
        <w:t>ikke kan benytte</w:t>
      </w:r>
      <w:r w:rsidR="00A22EB8">
        <w:t xml:space="preserve"> </w:t>
      </w:r>
      <w:r w:rsidR="00DD30B1">
        <w:t>k</w:t>
      </w:r>
      <w:r w:rsidR="00A14A93">
        <w:t>ollektivtransport</w:t>
      </w:r>
      <w:r w:rsidR="00234517">
        <w:t>.</w:t>
      </w:r>
      <w:r w:rsidR="00A14A93">
        <w:t xml:space="preserve"> </w:t>
      </w:r>
    </w:p>
    <w:p w14:paraId="50A3D76B" w14:textId="64519368" w:rsidR="00A14A93" w:rsidRDefault="00A14A93" w:rsidP="006B1A57">
      <w:pPr>
        <w:spacing w:after="120" w:line="276" w:lineRule="auto"/>
      </w:pPr>
      <w:r w:rsidRPr="00555863">
        <w:t>Universe</w:t>
      </w:r>
      <w:r>
        <w:t xml:space="preserve">ll utforming av </w:t>
      </w:r>
      <w:r w:rsidR="008D2A47">
        <w:t xml:space="preserve">kollektivtransporten </w:t>
      </w:r>
      <w:r>
        <w:t xml:space="preserve">innebærer </w:t>
      </w:r>
      <w:r w:rsidR="007F6B59">
        <w:t xml:space="preserve">blant annet at </w:t>
      </w:r>
      <w:r w:rsidR="0080792E">
        <w:t xml:space="preserve">informasjon </w:t>
      </w:r>
      <w:r>
        <w:t xml:space="preserve">gis både visuelt og auditivt. Gode høyttalere, monitorer med stor skrift, og gode lysforhold letter forståelsen og vil være </w:t>
      </w:r>
      <w:r w:rsidR="00E55C0C">
        <w:t>et</w:t>
      </w:r>
      <w:r>
        <w:t xml:space="preserve"> gode for alle reisende</w:t>
      </w:r>
      <w:r w:rsidR="0080792E">
        <w:t xml:space="preserve">. </w:t>
      </w:r>
      <w:r>
        <w:t xml:space="preserve">Apper </w:t>
      </w:r>
      <w:r w:rsidR="003947C3">
        <w:t xml:space="preserve">gjør </w:t>
      </w:r>
      <w:r w:rsidR="00B14953">
        <w:t>reise</w:t>
      </w:r>
      <w:r w:rsidR="003947C3">
        <w:t>n enklere for alle, og</w:t>
      </w:r>
      <w:r>
        <w:t xml:space="preserve"> er svært verdifull</w:t>
      </w:r>
      <w:r w:rsidR="0080792E">
        <w:t>e</w:t>
      </w:r>
      <w:r>
        <w:t xml:space="preserve"> for funksjonshemmede. </w:t>
      </w:r>
      <w:proofErr w:type="spellStart"/>
      <w:r w:rsidR="00C863E2">
        <w:t>Beacons</w:t>
      </w:r>
      <w:proofErr w:type="spellEnd"/>
      <w:r w:rsidR="00C863E2">
        <w:t xml:space="preserve"> </w:t>
      </w:r>
      <w:r w:rsidR="00B23C58" w:rsidRPr="00192544">
        <w:t>(</w:t>
      </w:r>
      <w:r w:rsidR="00B23C58" w:rsidRPr="00192544">
        <w:rPr>
          <w:rFonts w:cs="Helvetica"/>
          <w:color w:val="333333"/>
          <w:shd w:val="clear" w:color="auto" w:fill="FFFFFF"/>
        </w:rPr>
        <w:t xml:space="preserve">små bokser </w:t>
      </w:r>
      <w:r w:rsidR="00192544" w:rsidRPr="00192544">
        <w:rPr>
          <w:rFonts w:cs="Helvetica"/>
          <w:color w:val="333333"/>
          <w:shd w:val="clear" w:color="auto" w:fill="FFFFFF"/>
        </w:rPr>
        <w:t xml:space="preserve">som </w:t>
      </w:r>
      <w:r w:rsidR="00B23C58" w:rsidRPr="00192544">
        <w:rPr>
          <w:rFonts w:cs="Helvetica"/>
          <w:color w:val="333333"/>
          <w:shd w:val="clear" w:color="auto" w:fill="FFFFFF"/>
        </w:rPr>
        <w:t xml:space="preserve">sender ut informasjon til mobiltelefoner og andre </w:t>
      </w:r>
      <w:r w:rsidR="00B23C58" w:rsidRPr="00192544">
        <w:rPr>
          <w:rFonts w:cs="Helvetica"/>
          <w:color w:val="333333"/>
          <w:shd w:val="clear" w:color="auto" w:fill="FFFFFF"/>
        </w:rPr>
        <w:lastRenderedPageBreak/>
        <w:t>enheter som befinner seg i nærheten</w:t>
      </w:r>
      <w:r w:rsidR="00192544" w:rsidRPr="00192544">
        <w:rPr>
          <w:rFonts w:cs="Helvetica"/>
          <w:color w:val="333333"/>
          <w:shd w:val="clear" w:color="auto" w:fill="FFFFFF"/>
        </w:rPr>
        <w:t>)</w:t>
      </w:r>
      <w:r w:rsidR="00192544">
        <w:rPr>
          <w:rFonts w:ascii="Helvetica" w:hAnsi="Helvetica" w:cs="Helvetica"/>
          <w:color w:val="333333"/>
          <w:sz w:val="21"/>
          <w:szCs w:val="21"/>
          <w:shd w:val="clear" w:color="auto" w:fill="FFFFFF"/>
        </w:rPr>
        <w:t xml:space="preserve"> </w:t>
      </w:r>
      <w:r w:rsidR="00C863E2">
        <w:t xml:space="preserve">kan bidra til </w:t>
      </w:r>
      <w:r w:rsidR="0093014F">
        <w:t>at blinde lettere kan finne frem på togstasjoner</w:t>
      </w:r>
      <w:r w:rsidR="0080792E">
        <w:t xml:space="preserve"> for eksempel</w:t>
      </w:r>
      <w:r w:rsidR="0093014F">
        <w:t>.</w:t>
      </w:r>
      <w:r w:rsidR="00C8012F">
        <w:t xml:space="preserve"> </w:t>
      </w:r>
      <w:r w:rsidR="00161BA1">
        <w:t>I nødsituasjoner er universelt utformet informasjon særlig viktig</w:t>
      </w:r>
      <w:r w:rsidR="006165AE">
        <w:t>.</w:t>
      </w:r>
    </w:p>
    <w:p w14:paraId="17918521" w14:textId="5726BC93" w:rsidR="00DD0471" w:rsidRDefault="00A14A93" w:rsidP="006B1A57">
      <w:pPr>
        <w:spacing w:after="120" w:line="276" w:lineRule="auto"/>
      </w:pPr>
      <w:r>
        <w:t>Nye</w:t>
      </w:r>
      <w:r w:rsidR="00D57870">
        <w:t>,</w:t>
      </w:r>
      <w:r>
        <w:t xml:space="preserve"> utfordrende situasjoner skapes </w:t>
      </w:r>
      <w:r w:rsidR="006426E3">
        <w:t>m</w:t>
      </w:r>
      <w:r>
        <w:t>ed stille lufthavner, automater med touchscreen og el-biler som ikke lager lyd. D</w:t>
      </w:r>
      <w:r w:rsidR="00BF02F1">
        <w:t xml:space="preserve">et må finnes løsninger på dette som </w:t>
      </w:r>
      <w:r w:rsidR="0098629C">
        <w:t>fungerer</w:t>
      </w:r>
      <w:r>
        <w:t xml:space="preserve"> for alle. </w:t>
      </w:r>
    </w:p>
    <w:p w14:paraId="4F356F1C" w14:textId="77777777" w:rsidR="00D57870" w:rsidRDefault="00D57870" w:rsidP="002167E7">
      <w:pPr>
        <w:pStyle w:val="FFOBrdtekst"/>
        <w:rPr>
          <w:rFonts w:ascii="Cambria" w:hAnsi="Cambria"/>
          <w:b/>
          <w:bCs/>
          <w:color w:val="4472C4" w:themeColor="accent1"/>
          <w:szCs w:val="24"/>
        </w:rPr>
      </w:pPr>
      <w:bookmarkStart w:id="0" w:name="_Hlk27484134"/>
    </w:p>
    <w:p w14:paraId="5EF9DA4D" w14:textId="0ABE3538" w:rsidR="002167E7" w:rsidRPr="00BA4B27" w:rsidRDefault="00BB7719" w:rsidP="00E9377E">
      <w:pPr>
        <w:pStyle w:val="FFOBrdtekst"/>
        <w:rPr>
          <w:b/>
          <w:bCs/>
        </w:rPr>
      </w:pPr>
      <w:r w:rsidRPr="00BA4B27">
        <w:rPr>
          <w:b/>
          <w:bCs/>
        </w:rPr>
        <w:t>TT-ordningen</w:t>
      </w:r>
    </w:p>
    <w:bookmarkEnd w:id="0"/>
    <w:p w14:paraId="00B2043B" w14:textId="2B2E7602" w:rsidR="00D816AC" w:rsidRDefault="002167E7" w:rsidP="002167E7">
      <w:r w:rsidRPr="002608FA">
        <w:t>Selv om universell utforming av transportsektoren realiseres</w:t>
      </w:r>
      <w:r w:rsidR="007C23CD">
        <w:t>,</w:t>
      </w:r>
      <w:r w:rsidRPr="002608FA">
        <w:t xml:space="preserve"> vil det være noen som ikke kan reise kollektivt. For å sikre </w:t>
      </w:r>
      <w:r w:rsidR="00D3443A">
        <w:t xml:space="preserve">alle </w:t>
      </w:r>
      <w:r w:rsidRPr="002608FA">
        <w:t>likestilling og mulighet til et aktivt sosialt liv</w:t>
      </w:r>
      <w:r w:rsidR="00F95F7A">
        <w:t>,</w:t>
      </w:r>
      <w:r w:rsidRPr="002608FA">
        <w:t xml:space="preserve"> </w:t>
      </w:r>
      <w:r w:rsidR="00D3443A">
        <w:t xml:space="preserve">er det viktig med gode </w:t>
      </w:r>
      <w:r w:rsidRPr="002608FA">
        <w:t xml:space="preserve">alternative transportløsninger. </w:t>
      </w:r>
    </w:p>
    <w:p w14:paraId="41675918" w14:textId="4D79DFCB" w:rsidR="002167E7" w:rsidRDefault="00FD6533" w:rsidP="002167E7">
      <w:r>
        <w:t>Nasjonal TT-</w:t>
      </w:r>
      <w:r w:rsidR="00927FC9">
        <w:t>o</w:t>
      </w:r>
      <w:r w:rsidR="002167E7" w:rsidRPr="002608FA">
        <w:t>rdning</w:t>
      </w:r>
      <w:r w:rsidR="00927FC9">
        <w:t xml:space="preserve"> har kommet i tillegg til den fylkeskommunale ordningen og</w:t>
      </w:r>
      <w:r w:rsidR="002167E7" w:rsidRPr="002608FA">
        <w:t xml:space="preserve"> har til nå særlig </w:t>
      </w:r>
      <w:r w:rsidR="002167E7">
        <w:t xml:space="preserve">vært </w:t>
      </w:r>
      <w:r w:rsidR="002167E7" w:rsidRPr="002608FA">
        <w:t>innrettet mot synshemmede og rullestolbrukere. Som organisasjon for 84 ulike organisasjoner</w:t>
      </w:r>
      <w:r w:rsidR="00E84F86">
        <w:t>,</w:t>
      </w:r>
      <w:r w:rsidR="002167E7" w:rsidRPr="002608FA">
        <w:t xml:space="preserve"> er </w:t>
      </w:r>
      <w:r w:rsidR="00950B24">
        <w:t>FFO</w:t>
      </w:r>
      <w:r w:rsidR="002167E7" w:rsidRPr="002608FA">
        <w:t xml:space="preserve"> opptatt av at ordningen skal </w:t>
      </w:r>
      <w:r w:rsidR="00B43E25">
        <w:t>gjelde også andre</w:t>
      </w:r>
      <w:r w:rsidR="003E0D65">
        <w:t xml:space="preserve"> funksjonshemmede </w:t>
      </w:r>
      <w:r w:rsidR="00E84F86">
        <w:t xml:space="preserve">som ikke kan </w:t>
      </w:r>
      <w:r w:rsidR="00B43E25">
        <w:t>benytte seg av kollektivtransport</w:t>
      </w:r>
      <w:r w:rsidR="00E84F86">
        <w:t>.</w:t>
      </w:r>
      <w:r w:rsidR="00E3334F">
        <w:t xml:space="preserve"> </w:t>
      </w:r>
      <w:r w:rsidR="00E84F86">
        <w:t>N</w:t>
      </w:r>
      <w:r w:rsidR="002167E7" w:rsidRPr="002608FA">
        <w:t>år ordningen er blitt nasjonal, og alle fylkene er med, må departementet</w:t>
      </w:r>
      <w:r w:rsidR="00E84F86">
        <w:t xml:space="preserve"> </w:t>
      </w:r>
      <w:r w:rsidR="002167E7" w:rsidRPr="002608FA">
        <w:t>tydeliggjøre prinsippet om individuell behovsprøving på grunnlag av funksjonsgrad for å motta utvidet TT-transport</w:t>
      </w:r>
      <w:r w:rsidR="006A7CAA">
        <w:t>. FFO mener ordningen må rettighetsfestes og forvaltes av NAV.</w:t>
      </w:r>
    </w:p>
    <w:p w14:paraId="433AFAA1" w14:textId="77777777" w:rsidR="00BF32D7" w:rsidRDefault="00BF32D7" w:rsidP="002167E7"/>
    <w:p w14:paraId="7421603A" w14:textId="089759CB" w:rsidR="00A14A93" w:rsidRPr="00E63050" w:rsidRDefault="00A14A93" w:rsidP="006B1A57">
      <w:pPr>
        <w:spacing w:after="120" w:line="276" w:lineRule="auto"/>
        <w:rPr>
          <w:rFonts w:ascii="Cambria" w:hAnsi="Cambria"/>
          <w:b/>
          <w:bCs/>
          <w:sz w:val="24"/>
          <w:szCs w:val="24"/>
        </w:rPr>
      </w:pPr>
      <w:r w:rsidRPr="00E63050">
        <w:rPr>
          <w:rFonts w:ascii="Cambria" w:hAnsi="Cambria"/>
          <w:b/>
          <w:bCs/>
          <w:color w:val="4472C4" w:themeColor="accent1"/>
          <w:sz w:val="24"/>
          <w:szCs w:val="24"/>
        </w:rPr>
        <w:t xml:space="preserve">VÅRE ANBEFALINGER: </w:t>
      </w:r>
    </w:p>
    <w:p w14:paraId="29EAB8CD" w14:textId="04213749" w:rsidR="00A14A93" w:rsidRDefault="00A14A93" w:rsidP="00A14A93">
      <w:pPr>
        <w:pStyle w:val="Listeavsnitt"/>
        <w:numPr>
          <w:ilvl w:val="0"/>
          <w:numId w:val="1"/>
        </w:numPr>
        <w:spacing w:after="120" w:line="276" w:lineRule="auto"/>
      </w:pPr>
      <w:r>
        <w:t xml:space="preserve">Mål og innsatser i Nasjonal Transportplan må samordnes med </w:t>
      </w:r>
      <w:r w:rsidR="005E1428">
        <w:t xml:space="preserve">den kommende </w:t>
      </w:r>
      <w:r>
        <w:t xml:space="preserve">handlingsplanen </w:t>
      </w:r>
      <w:r w:rsidR="002E5A3F">
        <w:t xml:space="preserve">for universell utforming, </w:t>
      </w:r>
      <w:r>
        <w:t xml:space="preserve">og forpliktende tidsfrister må innføres </w:t>
      </w:r>
      <w:r w:rsidR="002E5A3F">
        <w:t xml:space="preserve">på </w:t>
      </w:r>
      <w:r>
        <w:t xml:space="preserve">de ulike </w:t>
      </w:r>
      <w:r w:rsidR="002E5A3F">
        <w:t>transport</w:t>
      </w:r>
      <w:r>
        <w:t xml:space="preserve">områdene. </w:t>
      </w:r>
    </w:p>
    <w:p w14:paraId="2CC04E5D" w14:textId="3C5EF898" w:rsidR="00A14A93" w:rsidRDefault="00A14A93" w:rsidP="00A14A93">
      <w:pPr>
        <w:pStyle w:val="Listeavsnitt"/>
        <w:numPr>
          <w:ilvl w:val="0"/>
          <w:numId w:val="1"/>
        </w:numPr>
        <w:spacing w:after="120" w:line="276" w:lineRule="auto"/>
      </w:pPr>
      <w:r>
        <w:t xml:space="preserve">Assistanse må tilbys </w:t>
      </w:r>
      <w:r w:rsidR="005A24DE">
        <w:t>i hele reisekjeden</w:t>
      </w:r>
      <w:r w:rsidR="00E21639">
        <w:t>.</w:t>
      </w:r>
    </w:p>
    <w:p w14:paraId="2A999ACE" w14:textId="5DC28461" w:rsidR="00C37BC3" w:rsidRDefault="00B31E33" w:rsidP="00891CD6">
      <w:pPr>
        <w:pStyle w:val="Listeavsnitt"/>
        <w:numPr>
          <w:ilvl w:val="0"/>
          <w:numId w:val="1"/>
        </w:numPr>
        <w:rPr>
          <w:iCs/>
        </w:rPr>
      </w:pPr>
      <w:r>
        <w:rPr>
          <w:iCs/>
        </w:rPr>
        <w:t>F</w:t>
      </w:r>
      <w:r w:rsidR="00891CD6" w:rsidRPr="005076F2">
        <w:rPr>
          <w:iCs/>
        </w:rPr>
        <w:t xml:space="preserve">ullfinansiering av nasjonal TT-ordning </w:t>
      </w:r>
      <w:r w:rsidR="00A35CF2">
        <w:rPr>
          <w:iCs/>
        </w:rPr>
        <w:t xml:space="preserve">må </w:t>
      </w:r>
      <w:r w:rsidR="00DC4120">
        <w:rPr>
          <w:iCs/>
        </w:rPr>
        <w:t>sikres</w:t>
      </w:r>
      <w:r w:rsidR="006A7CAA">
        <w:rPr>
          <w:iCs/>
        </w:rPr>
        <w:t>,</w:t>
      </w:r>
      <w:r w:rsidR="00207449">
        <w:rPr>
          <w:iCs/>
        </w:rPr>
        <w:t xml:space="preserve"> og</w:t>
      </w:r>
      <w:r w:rsidR="00891CD6" w:rsidRPr="005076F2">
        <w:rPr>
          <w:iCs/>
        </w:rPr>
        <w:t xml:space="preserve"> </w:t>
      </w:r>
      <w:r w:rsidR="00CB4E4D">
        <w:rPr>
          <w:iCs/>
        </w:rPr>
        <w:t xml:space="preserve">det må </w:t>
      </w:r>
      <w:r w:rsidR="00891CD6" w:rsidRPr="005076F2">
        <w:rPr>
          <w:iCs/>
        </w:rPr>
        <w:t>innføre</w:t>
      </w:r>
      <w:r w:rsidR="00CB4E4D">
        <w:rPr>
          <w:iCs/>
        </w:rPr>
        <w:t>s</w:t>
      </w:r>
      <w:r w:rsidR="00891CD6" w:rsidRPr="005076F2">
        <w:rPr>
          <w:iCs/>
        </w:rPr>
        <w:t xml:space="preserve"> individuell vurdering av behov uavhengig av type funksjonshemning</w:t>
      </w:r>
    </w:p>
    <w:p w14:paraId="4A6A3ED2" w14:textId="0879928D" w:rsidR="00891CD6" w:rsidRPr="005076F2" w:rsidRDefault="00C37BC3" w:rsidP="00891CD6">
      <w:pPr>
        <w:pStyle w:val="Listeavsnitt"/>
        <w:numPr>
          <w:ilvl w:val="0"/>
          <w:numId w:val="1"/>
        </w:numPr>
        <w:rPr>
          <w:iCs/>
        </w:rPr>
      </w:pPr>
      <w:r>
        <w:rPr>
          <w:iCs/>
        </w:rPr>
        <w:t>Ordningen bør</w:t>
      </w:r>
      <w:r w:rsidR="00891CD6" w:rsidRPr="005076F2">
        <w:rPr>
          <w:iCs/>
        </w:rPr>
        <w:t xml:space="preserve"> rettighetsfest</w:t>
      </w:r>
      <w:r>
        <w:rPr>
          <w:iCs/>
        </w:rPr>
        <w:t>es</w:t>
      </w:r>
      <w:r w:rsidR="000E5CB3">
        <w:rPr>
          <w:iCs/>
        </w:rPr>
        <w:t xml:space="preserve"> og </w:t>
      </w:r>
      <w:r w:rsidR="00E01ED1">
        <w:rPr>
          <w:iCs/>
        </w:rPr>
        <w:t>forvalt</w:t>
      </w:r>
      <w:r>
        <w:rPr>
          <w:iCs/>
        </w:rPr>
        <w:t>es</w:t>
      </w:r>
      <w:r w:rsidR="00E01ED1">
        <w:rPr>
          <w:iCs/>
        </w:rPr>
        <w:t xml:space="preserve"> av NAV</w:t>
      </w:r>
      <w:r w:rsidR="00891CD6" w:rsidRPr="005076F2">
        <w:rPr>
          <w:iCs/>
        </w:rPr>
        <w:t>.</w:t>
      </w:r>
    </w:p>
    <w:p w14:paraId="2273AAC0" w14:textId="0BE1C9B6" w:rsidR="00891CD6" w:rsidRDefault="00891CD6" w:rsidP="00DC4120">
      <w:pPr>
        <w:pStyle w:val="Listeavsnitt"/>
        <w:spacing w:after="120" w:line="276" w:lineRule="auto"/>
      </w:pPr>
    </w:p>
    <w:p w14:paraId="7003FD3E" w14:textId="6A8B3E6B" w:rsidR="00C37BC3" w:rsidRDefault="00C37BC3" w:rsidP="00DC4120">
      <w:pPr>
        <w:pStyle w:val="Listeavsnitt"/>
        <w:spacing w:after="120" w:line="276" w:lineRule="auto"/>
      </w:pPr>
    </w:p>
    <w:p w14:paraId="7AE66D5A" w14:textId="77777777" w:rsidR="00C37BC3" w:rsidRDefault="00C37BC3" w:rsidP="00DC4120">
      <w:pPr>
        <w:pStyle w:val="Listeavsnitt"/>
        <w:spacing w:after="120" w:line="276" w:lineRule="auto"/>
      </w:pPr>
    </w:p>
    <w:p w14:paraId="5B2B6CD9" w14:textId="3AF7F062" w:rsidR="007D728B" w:rsidRDefault="007D728B" w:rsidP="00BA4B27">
      <w:pPr>
        <w:pStyle w:val="Overskrift1"/>
        <w:numPr>
          <w:ilvl w:val="0"/>
          <w:numId w:val="10"/>
        </w:numPr>
      </w:pPr>
      <w:r>
        <w:t>I</w:t>
      </w:r>
      <w:r w:rsidR="004D27B9">
        <w:t>nkluderende</w:t>
      </w:r>
      <w:r>
        <w:t xml:space="preserve"> </w:t>
      </w:r>
      <w:r w:rsidR="00D32C70" w:rsidRPr="00A22EB8">
        <w:t xml:space="preserve">IKT </w:t>
      </w:r>
    </w:p>
    <w:p w14:paraId="44B5A3D9" w14:textId="77777777" w:rsidR="00C37BC3" w:rsidRDefault="00C37BC3" w:rsidP="008C14BC">
      <w:pPr>
        <w:spacing w:after="120" w:line="276" w:lineRule="auto"/>
        <w:jc w:val="center"/>
        <w:rPr>
          <w:i/>
          <w:iCs/>
        </w:rPr>
      </w:pPr>
    </w:p>
    <w:p w14:paraId="402C9594" w14:textId="4ED858C1" w:rsidR="000F6D28" w:rsidRPr="00A14A93" w:rsidRDefault="000F6D28" w:rsidP="00BA4B27">
      <w:pPr>
        <w:spacing w:after="120" w:line="276" w:lineRule="auto"/>
        <w:ind w:left="360"/>
        <w:rPr>
          <w:i/>
          <w:iCs/>
        </w:rPr>
      </w:pPr>
      <w:r w:rsidRPr="00A14A93">
        <w:rPr>
          <w:i/>
          <w:iCs/>
        </w:rPr>
        <w:t>Jeg studerer på BI, og for meg er talesyntese en viktig tilrettelegging. Men BI tilbyr ikke dette, og gir meg på eksamen tilbud om at en pensjonist leser opp teksten høyt for meg – med alle mine feil. Dette synes jeg er hårreisende, og brudd på min rett til en individuell vurdering. Det er mange som har lese- og skrivevansker, men jeg føler at jeg er den første på BI med dette. At de ikke har denne kunnskapen, gjør min studiehverdag utfordrende. Jeg bruker krefter og energi på dette som jeg burde brukt på å studere. Nå vil jeg klage til sivilombudsmannen.</w:t>
      </w:r>
    </w:p>
    <w:p w14:paraId="09733306" w14:textId="77777777" w:rsidR="000F6D28" w:rsidRPr="00A14A93" w:rsidRDefault="000F6D28" w:rsidP="00BA4B27">
      <w:pPr>
        <w:spacing w:after="120" w:line="276" w:lineRule="auto"/>
        <w:ind w:firstLine="360"/>
        <w:rPr>
          <w:rFonts w:ascii="Cambria" w:hAnsi="Cambria"/>
          <w:b/>
          <w:bCs/>
          <w:i/>
          <w:iCs/>
          <w:color w:val="4472C4" w:themeColor="accent1"/>
          <w:sz w:val="26"/>
          <w:szCs w:val="26"/>
        </w:rPr>
      </w:pPr>
      <w:r w:rsidRPr="00A14A93">
        <w:rPr>
          <w:i/>
          <w:iCs/>
        </w:rPr>
        <w:t>Marianne (dysleksi)</w:t>
      </w:r>
    </w:p>
    <w:p w14:paraId="452F3C64" w14:textId="77777777" w:rsidR="000F6D28" w:rsidRDefault="000F6D28" w:rsidP="006B1A57">
      <w:pPr>
        <w:spacing w:after="120" w:line="276" w:lineRule="auto"/>
        <w:rPr>
          <w:rFonts w:ascii="Cambria" w:hAnsi="Cambria"/>
          <w:b/>
          <w:bCs/>
          <w:color w:val="4472C4" w:themeColor="accent1"/>
          <w:sz w:val="26"/>
          <w:szCs w:val="26"/>
        </w:rPr>
      </w:pPr>
    </w:p>
    <w:p w14:paraId="000AD5C3" w14:textId="64F218F1" w:rsidR="00512821" w:rsidRDefault="005315CF" w:rsidP="00AC27C5">
      <w:pPr>
        <w:spacing w:after="120" w:line="276" w:lineRule="auto"/>
      </w:pPr>
      <w:r>
        <w:t>Til tross for økt interesse og fokus</w:t>
      </w:r>
      <w:r w:rsidR="004D27B9">
        <w:t>,</w:t>
      </w:r>
      <w:r>
        <w:t xml:space="preserve"> </w:t>
      </w:r>
      <w:r w:rsidRPr="009F6ECA">
        <w:t>er svært mange eksisterende IKT systemer, nettsider og</w:t>
      </w:r>
      <w:r>
        <w:t xml:space="preserve"> apper fortsatt ikke universelt utformet.</w:t>
      </w:r>
      <w:r w:rsidR="00C96C6A">
        <w:t xml:space="preserve"> </w:t>
      </w:r>
    </w:p>
    <w:p w14:paraId="6368EDFF" w14:textId="51355D91" w:rsidR="006366E5" w:rsidRDefault="00C96C6A" w:rsidP="00AC27C5">
      <w:pPr>
        <w:spacing w:after="120" w:line="276" w:lineRule="auto"/>
      </w:pPr>
      <w:r>
        <w:lastRenderedPageBreak/>
        <w:t xml:space="preserve">Det </w:t>
      </w:r>
      <w:r w:rsidR="002C49CE">
        <w:t xml:space="preserve">stilles krav til universell utforming av alt nytt, og </w:t>
      </w:r>
      <w:r w:rsidR="004B1914">
        <w:t xml:space="preserve">til </w:t>
      </w:r>
      <w:r>
        <w:t xml:space="preserve">eksisterende IKT </w:t>
      </w:r>
      <w:r w:rsidR="004B1914">
        <w:t>i</w:t>
      </w:r>
      <w:r>
        <w:t>nnen 2021</w:t>
      </w:r>
      <w:r w:rsidR="00814D69">
        <w:rPr>
          <w:rStyle w:val="Fotnotereferanse"/>
        </w:rPr>
        <w:footnoteReference w:id="16"/>
      </w:r>
      <w:r w:rsidR="004B1914">
        <w:t xml:space="preserve"> – med noen unntak. </w:t>
      </w:r>
      <w:r w:rsidR="005F05E8">
        <w:t>Videre</w:t>
      </w:r>
      <w:r w:rsidR="00A976B4">
        <w:t xml:space="preserve"> stilles det krav om at a</w:t>
      </w:r>
      <w:r>
        <w:t>lle virksomheter rettet mot allmennheten må jobbe for universelt utforme</w:t>
      </w:r>
      <w:r w:rsidR="005315CF">
        <w:t>d</w:t>
      </w:r>
      <w:r>
        <w:t>e nettløsninger.</w:t>
      </w:r>
      <w:r w:rsidR="002F066F">
        <w:t xml:space="preserve"> </w:t>
      </w:r>
    </w:p>
    <w:p w14:paraId="53BD67CA" w14:textId="1871474D" w:rsidR="008C7B2F" w:rsidRDefault="00E66CF9" w:rsidP="006B1A57">
      <w:pPr>
        <w:spacing w:after="120" w:line="276" w:lineRule="auto"/>
      </w:pPr>
      <w:r>
        <w:t>En</w:t>
      </w:r>
      <w:r w:rsidR="000131D3" w:rsidRPr="00CA4020">
        <w:t xml:space="preserve"> undersøkelse </w:t>
      </w:r>
      <w:r>
        <w:t xml:space="preserve">fra </w:t>
      </w:r>
      <w:r w:rsidR="00EE649B">
        <w:t>2018</w:t>
      </w:r>
      <w:r>
        <w:rPr>
          <w:rStyle w:val="Fotnotereferanse"/>
        </w:rPr>
        <w:footnoteReference w:id="17"/>
      </w:r>
      <w:r w:rsidR="00C87699">
        <w:t xml:space="preserve"> viser at</w:t>
      </w:r>
      <w:r w:rsidR="000131D3" w:rsidRPr="00CA4020">
        <w:t xml:space="preserve"> 72 </w:t>
      </w:r>
      <w:r w:rsidR="00C87699">
        <w:t>prosent</w:t>
      </w:r>
      <w:r w:rsidR="000131D3" w:rsidRPr="00CA4020">
        <w:t xml:space="preserve"> av statlige virksomhete</w:t>
      </w:r>
      <w:r w:rsidR="007C79F4">
        <w:t>r</w:t>
      </w:r>
      <w:r w:rsidR="000131D3" w:rsidRPr="00CA4020">
        <w:t xml:space="preserve"> </w:t>
      </w:r>
      <w:r w:rsidR="00A42CC9">
        <w:t xml:space="preserve">hadde </w:t>
      </w:r>
      <w:r w:rsidR="000131D3" w:rsidRPr="00CA4020">
        <w:t>en IKT- eller digitaliseringsstrategi</w:t>
      </w:r>
      <w:r w:rsidR="001D2BFC">
        <w:t xml:space="preserve">, men </w:t>
      </w:r>
      <w:r w:rsidR="003069AC">
        <w:t>kun</w:t>
      </w:r>
      <w:r w:rsidR="000131D3" w:rsidRPr="00CA4020">
        <w:t xml:space="preserve"> 55 </w:t>
      </w:r>
      <w:r w:rsidR="00A42CC9">
        <w:t>prosent</w:t>
      </w:r>
      <w:r w:rsidR="000131D3" w:rsidRPr="00CA4020">
        <w:t xml:space="preserve"> </w:t>
      </w:r>
      <w:r w:rsidR="003069AC">
        <w:t xml:space="preserve">hadde </w:t>
      </w:r>
      <w:r w:rsidR="000131D3" w:rsidRPr="00CA4020">
        <w:t>universell utforming som del av strategien. </w:t>
      </w:r>
      <w:r w:rsidR="00A555A1">
        <w:t>Undersøkelser av n</w:t>
      </w:r>
      <w:r w:rsidR="000131D3" w:rsidRPr="00375F42">
        <w:t xml:space="preserve">ettsider </w:t>
      </w:r>
      <w:r w:rsidR="00A555A1">
        <w:t xml:space="preserve">viser at de som er </w:t>
      </w:r>
      <w:r w:rsidR="000131D3" w:rsidRPr="00375F42">
        <w:t>anskaffet og utviklet etter at regelverket trådt</w:t>
      </w:r>
      <w:r w:rsidR="0045298F">
        <w:t>e</w:t>
      </w:r>
      <w:r w:rsidR="000131D3" w:rsidRPr="00375F42">
        <w:t xml:space="preserve"> i kraft </w:t>
      </w:r>
      <w:r w:rsidR="00524DB3">
        <w:t xml:space="preserve">(heldigvis) </w:t>
      </w:r>
      <w:r w:rsidR="000131D3" w:rsidRPr="00375F42">
        <w:t>skåre</w:t>
      </w:r>
      <w:r w:rsidR="005F05E8">
        <w:t>r</w:t>
      </w:r>
      <w:r w:rsidR="000131D3" w:rsidRPr="00375F42">
        <w:t xml:space="preserve"> høyere enn eldre</w:t>
      </w:r>
      <w:r w:rsidR="00C81724">
        <w:t xml:space="preserve"> </w:t>
      </w:r>
      <w:r w:rsidR="003069AC">
        <w:t>nettsider</w:t>
      </w:r>
      <w:r w:rsidR="000131D3" w:rsidRPr="00375F42">
        <w:t xml:space="preserve">. </w:t>
      </w:r>
    </w:p>
    <w:p w14:paraId="6416819F" w14:textId="5A74DF75" w:rsidR="00A14A93" w:rsidRDefault="00FA0CE8" w:rsidP="006B1A57">
      <w:pPr>
        <w:spacing w:after="120" w:line="276" w:lineRule="auto"/>
      </w:pPr>
      <w:r w:rsidRPr="009F6ECA">
        <w:t>Digitaliserin</w:t>
      </w:r>
      <w:r>
        <w:t>gsdirektoratet</w:t>
      </w:r>
      <w:r w:rsidR="002A1452">
        <w:t xml:space="preserve"> </w:t>
      </w:r>
      <w:r w:rsidR="00E1413A">
        <w:t>overvåk</w:t>
      </w:r>
      <w:r w:rsidR="00203355">
        <w:t>e</w:t>
      </w:r>
      <w:r w:rsidR="000D312A">
        <w:t>r</w:t>
      </w:r>
      <w:r w:rsidR="004E7160">
        <w:t xml:space="preserve"> </w:t>
      </w:r>
      <w:r w:rsidR="002A1452">
        <w:t xml:space="preserve">arbeidet med </w:t>
      </w:r>
      <w:r w:rsidR="008E0F7A">
        <w:t>universell utforming av IKT</w:t>
      </w:r>
      <w:r w:rsidR="00C31288">
        <w:t xml:space="preserve">, men </w:t>
      </w:r>
      <w:r w:rsidR="000D312A">
        <w:t>h</w:t>
      </w:r>
      <w:r w:rsidR="00DA4375">
        <w:t>ar</w:t>
      </w:r>
      <w:r w:rsidR="00DE0E02">
        <w:t xml:space="preserve"> i</w:t>
      </w:r>
      <w:r w:rsidR="00203355">
        <w:t xml:space="preserve">kke nok </w:t>
      </w:r>
      <w:r w:rsidR="00C31288">
        <w:t>ressurser</w:t>
      </w:r>
      <w:r w:rsidR="001F68C2">
        <w:t>.</w:t>
      </w:r>
      <w:r w:rsidR="00A14A93">
        <w:t xml:space="preserve"> </w:t>
      </w:r>
      <w:r w:rsidR="00807647">
        <w:t xml:space="preserve">Det er behov for mer kunnskap om hvordan og hvorfor universell utforming </w:t>
      </w:r>
      <w:r w:rsidR="00E13D8F">
        <w:t>må</w:t>
      </w:r>
      <w:r w:rsidR="00807647">
        <w:t xml:space="preserve"> være en del av all teknologiutvikling. </w:t>
      </w:r>
      <w:r w:rsidR="00630572">
        <w:t xml:space="preserve">Utviklere må ha kunnskap om universell utforming, </w:t>
      </w:r>
      <w:r w:rsidR="00630572" w:rsidRPr="009F6ECA">
        <w:t>og</w:t>
      </w:r>
      <w:r w:rsidR="00630572">
        <w:t xml:space="preserve"> kvalitetssikre produktene gjennom brukertesting. </w:t>
      </w:r>
      <w:r w:rsidR="00A14A93">
        <w:t xml:space="preserve">Standarden </w:t>
      </w:r>
      <w:r w:rsidR="00A14A93" w:rsidRPr="00A14A93">
        <w:rPr>
          <w:i/>
          <w:iCs/>
        </w:rPr>
        <w:t>Universell utforming - brukermedvirkning</w:t>
      </w:r>
      <w:r w:rsidR="00A14A93">
        <w:t xml:space="preserve"> og IKT</w:t>
      </w:r>
      <w:r w:rsidR="00A14A93">
        <w:rPr>
          <w:rStyle w:val="Fotnotereferanse"/>
        </w:rPr>
        <w:footnoteReference w:id="18"/>
      </w:r>
      <w:r w:rsidR="00A14A93">
        <w:t xml:space="preserve"> er et verktøy produktutviklere kan b</w:t>
      </w:r>
      <w:r w:rsidR="00C373D6">
        <w:t>enytte</w:t>
      </w:r>
      <w:r w:rsidR="00A14A93">
        <w:t xml:space="preserve"> for å skape universelt utformete produkter. </w:t>
      </w:r>
    </w:p>
    <w:p w14:paraId="01EDB44D" w14:textId="6A694E20" w:rsidR="006B70D4" w:rsidRDefault="00CD16FA" w:rsidP="006B70D4">
      <w:pPr>
        <w:spacing w:after="120" w:line="276" w:lineRule="auto"/>
      </w:pPr>
      <w:r>
        <w:t>D</w:t>
      </w:r>
      <w:r w:rsidR="00A14A93">
        <w:t xml:space="preserve">iskriminerings- og tilgjengelighetsloven og IKT-forskriften stiller krav til de fysiske løsningene </w:t>
      </w:r>
      <w:r w:rsidR="00AA30D6">
        <w:t>og</w:t>
      </w:r>
      <w:r w:rsidR="00A14A93">
        <w:t xml:space="preserve"> programvaren, men ikke til innholdet. Dette får store konsekvenser for tilgangen til informasjon.</w:t>
      </w:r>
      <w:r w:rsidR="006B70D4">
        <w:t xml:space="preserve"> </w:t>
      </w:r>
      <w:r>
        <w:t xml:space="preserve">For </w:t>
      </w:r>
      <w:r w:rsidR="006B70D4">
        <w:t xml:space="preserve">eksempel </w:t>
      </w:r>
      <w:r>
        <w:t xml:space="preserve">viser </w:t>
      </w:r>
      <w:r w:rsidR="00F2399D">
        <w:t>e</w:t>
      </w:r>
      <w:r w:rsidR="006B70D4">
        <w:t xml:space="preserve">n undersøkelse </w:t>
      </w:r>
      <w:r w:rsidR="00EC563A">
        <w:rPr>
          <w:rStyle w:val="Fotnotereferanse"/>
        </w:rPr>
        <w:footnoteReference w:id="19"/>
      </w:r>
      <w:r w:rsidR="006B70D4">
        <w:t>at mange synshemmede ikke kan benytte IKT-systemene i den bedriften de jobber i</w:t>
      </w:r>
      <w:r>
        <w:t>,</w:t>
      </w:r>
      <w:r w:rsidR="006B70D4">
        <w:t xml:space="preserve"> og slutter i jobben. </w:t>
      </w:r>
    </w:p>
    <w:p w14:paraId="7BD65F18" w14:textId="0D88E78D" w:rsidR="00AD4AB6" w:rsidRDefault="00386619" w:rsidP="007E002B">
      <w:r>
        <w:t>D</w:t>
      </w:r>
      <w:r w:rsidR="003702F3">
        <w:t xml:space="preserve">igitale systemer skaper hindringer og utenforskap i samfunnet for mange med afasi og andre </w:t>
      </w:r>
      <w:r w:rsidR="005F3FB4">
        <w:t xml:space="preserve">kognitive </w:t>
      </w:r>
      <w:r w:rsidR="003702F3" w:rsidRPr="003C3012">
        <w:t>funksjonsnedsettelser.</w:t>
      </w:r>
      <w:r w:rsidR="00BA4BFD">
        <w:t xml:space="preserve"> </w:t>
      </w:r>
      <w:r w:rsidR="003702F3">
        <w:t xml:space="preserve">De digitale systemene har gjort det enda vanskeligere for </w:t>
      </w:r>
      <w:r w:rsidR="003702F3" w:rsidRPr="003C3012">
        <w:t xml:space="preserve">mange å booke </w:t>
      </w:r>
      <w:r w:rsidR="003702F3">
        <w:t xml:space="preserve">billetter, bestille legetimer, bruke banktjenester, søke jobb eller kommunisere med det offentlige uten assistanse. En av utfordringene er at de digitale systemene ikke er tilpasset og testet for alle grupper. Dette er et </w:t>
      </w:r>
      <w:r w:rsidR="00CD16FA">
        <w:t xml:space="preserve">problem, både når det gjelder demokrati, deltakelse og tilgjengelighet. </w:t>
      </w:r>
      <w:r w:rsidR="00AC00C3">
        <w:t>Kommunal- og moderniseringsdepartementet</w:t>
      </w:r>
      <w:r w:rsidR="00BB29B2">
        <w:t xml:space="preserve"> må derfor sørge for a</w:t>
      </w:r>
      <w:r w:rsidR="00AD4AB6">
        <w:t xml:space="preserve">t de retningslinjer og standarder som finnes for universell utforming </w:t>
      </w:r>
      <w:r w:rsidR="00E77280">
        <w:t xml:space="preserve">blir </w:t>
      </w:r>
      <w:r w:rsidR="00AD4AB6">
        <w:t>benytte</w:t>
      </w:r>
      <w:r w:rsidR="00E77280">
        <w:t>t</w:t>
      </w:r>
      <w:r w:rsidR="00ED3A5C">
        <w:t>,</w:t>
      </w:r>
      <w:r w:rsidR="005C0B5B">
        <w:t xml:space="preserve"> og at</w:t>
      </w:r>
      <w:r w:rsidR="00AD4AB6">
        <w:t xml:space="preserve"> </w:t>
      </w:r>
      <w:r w:rsidR="00E77280">
        <w:t xml:space="preserve">det blir utført </w:t>
      </w:r>
      <w:r w:rsidR="00AD4AB6">
        <w:t>brukertester før digitale systemer introduseres.</w:t>
      </w:r>
      <w:r w:rsidR="005C0B5B">
        <w:t xml:space="preserve"> </w:t>
      </w:r>
    </w:p>
    <w:p w14:paraId="6C940017" w14:textId="497E5CB1" w:rsidR="00ED3A5C" w:rsidRDefault="00C50D2B" w:rsidP="00C50D2B">
      <w:pPr>
        <w:spacing w:after="120" w:line="276" w:lineRule="auto"/>
      </w:pPr>
      <w:r>
        <w:t xml:space="preserve">Digitale løsninger som brukes av NAV, helsetjenester og andre offentlige etater, skyver personvern og sikkerhet foran </w:t>
      </w:r>
      <w:r w:rsidR="00EE7B47">
        <w:t>kravet om</w:t>
      </w:r>
      <w:r>
        <w:t xml:space="preserve"> universell utforming. Det</w:t>
      </w:r>
      <w:r w:rsidR="00EE7B47">
        <w:t xml:space="preserve"> brukes</w:t>
      </w:r>
      <w:r>
        <w:t xml:space="preserve"> videokonferanseløsninger i helsetjenesten hvor det ikke er mulig å benytte tegn-, eller skrivetolk. </w:t>
      </w:r>
      <w:r w:rsidR="00ED3A5C">
        <w:t>K</w:t>
      </w:r>
      <w:r>
        <w:t xml:space="preserve">ommunikasjon med skriftlige løsninger </w:t>
      </w:r>
      <w:r w:rsidR="001B7EE0">
        <w:t xml:space="preserve">eller bruk av kamera og videokonferanser </w:t>
      </w:r>
      <w:r>
        <w:t>der det er adgang til å ringe</w:t>
      </w:r>
      <w:r w:rsidR="00ED3A5C">
        <w:t xml:space="preserve">, </w:t>
      </w:r>
      <w:r w:rsidR="00C7569E">
        <w:t xml:space="preserve">blir ikke prioritert. </w:t>
      </w:r>
      <w:r>
        <w:t xml:space="preserve">For eksempel kan ikke hørselshemmede chatte med tolketjenesten for hørselshemmede eller med hjelpemiddelsentralen. </w:t>
      </w:r>
    </w:p>
    <w:p w14:paraId="063AE981" w14:textId="35020551" w:rsidR="006302FA" w:rsidRPr="00BA4B27" w:rsidRDefault="00C50D2B" w:rsidP="00C50D2B">
      <w:pPr>
        <w:spacing w:after="120" w:line="276" w:lineRule="auto"/>
      </w:pPr>
      <w:r>
        <w:t>Universell utforming er en menneskerett</w:t>
      </w:r>
      <w:r w:rsidR="00ED3A5C">
        <w:t>,</w:t>
      </w:r>
      <w:r>
        <w:t xml:space="preserve"> og kan ikke uten videre vike for personvern og sikkerhet der det er rom for å utvikle nye og bedre løsninger.</w:t>
      </w:r>
    </w:p>
    <w:p w14:paraId="25D125FD" w14:textId="63AB314D" w:rsidR="00EF25E0" w:rsidRDefault="00EF25E0" w:rsidP="006B1A57">
      <w:pPr>
        <w:spacing w:after="120" w:line="276" w:lineRule="auto"/>
        <w:rPr>
          <w:sz w:val="8"/>
          <w:szCs w:val="8"/>
        </w:rPr>
      </w:pPr>
    </w:p>
    <w:p w14:paraId="76D833B4" w14:textId="77777777" w:rsidR="00A14A93" w:rsidRPr="005E0E51" w:rsidRDefault="00A14A93" w:rsidP="006B1A57">
      <w:pPr>
        <w:spacing w:after="120" w:line="276" w:lineRule="auto"/>
        <w:rPr>
          <w:sz w:val="24"/>
          <w:szCs w:val="24"/>
        </w:rPr>
      </w:pPr>
      <w:r w:rsidRPr="005E0E51">
        <w:rPr>
          <w:rFonts w:ascii="Cambria" w:hAnsi="Cambria"/>
          <w:b/>
          <w:bCs/>
          <w:color w:val="4472C4" w:themeColor="accent1"/>
          <w:sz w:val="24"/>
          <w:szCs w:val="24"/>
        </w:rPr>
        <w:t>VÅRE ANBEFALINGER:</w:t>
      </w:r>
      <w:r w:rsidRPr="005E0E51">
        <w:rPr>
          <w:sz w:val="24"/>
          <w:szCs w:val="24"/>
        </w:rPr>
        <w:t xml:space="preserve"> </w:t>
      </w:r>
    </w:p>
    <w:p w14:paraId="5F446D69" w14:textId="77777777" w:rsidR="00A14A93" w:rsidRDefault="00A14A93" w:rsidP="00A14A93">
      <w:pPr>
        <w:pStyle w:val="Listeavsnitt"/>
        <w:numPr>
          <w:ilvl w:val="0"/>
          <w:numId w:val="1"/>
        </w:numPr>
        <w:spacing w:after="120" w:line="276" w:lineRule="auto"/>
      </w:pPr>
      <w:r>
        <w:t xml:space="preserve">KMD må påse at virksomheter rettet mot allmennheten jobber systematisk for at deres kommunikasjon og informasjon er universelt utformet. </w:t>
      </w:r>
    </w:p>
    <w:p w14:paraId="588EB814" w14:textId="02336E2C" w:rsidR="00A14A93" w:rsidRDefault="00A14A93" w:rsidP="00A14A93">
      <w:pPr>
        <w:pStyle w:val="Listeavsnitt"/>
        <w:numPr>
          <w:ilvl w:val="0"/>
          <w:numId w:val="1"/>
        </w:numPr>
        <w:spacing w:after="120" w:line="276" w:lineRule="auto"/>
      </w:pPr>
      <w:r>
        <w:lastRenderedPageBreak/>
        <w:t>Kulturdepartementet</w:t>
      </w:r>
      <w:r w:rsidR="00840F75">
        <w:t xml:space="preserve"> (KUD)</w:t>
      </w:r>
      <w:r>
        <w:t xml:space="preserve"> må ta ansvar for at krav om teksting, syns- og tegnspråktolking av innhold på alle </w:t>
      </w:r>
      <w:r w:rsidR="006870AA">
        <w:t>kulturarenaer</w:t>
      </w:r>
      <w:r w:rsidR="00A3675C">
        <w:t xml:space="preserve">, </w:t>
      </w:r>
      <w:r>
        <w:t xml:space="preserve">medier og flater innføres gradvis. </w:t>
      </w:r>
    </w:p>
    <w:p w14:paraId="7638B48C" w14:textId="63B9F24A" w:rsidR="00A14A93" w:rsidRDefault="00A14A93" w:rsidP="00A14A93">
      <w:pPr>
        <w:pStyle w:val="Listeavsnitt"/>
        <w:numPr>
          <w:ilvl w:val="0"/>
          <w:numId w:val="1"/>
        </w:numPr>
        <w:spacing w:after="120" w:line="276" w:lineRule="auto"/>
      </w:pPr>
      <w:r>
        <w:t xml:space="preserve">Myndighetene må stimulere til forskning og utvikling av universelt utformet IKT og velferdsteknologi. </w:t>
      </w:r>
    </w:p>
    <w:p w14:paraId="78736487" w14:textId="7AF958A9" w:rsidR="00A14A93" w:rsidRDefault="004E2C87" w:rsidP="00A14A93">
      <w:pPr>
        <w:pStyle w:val="Listeavsnitt"/>
        <w:numPr>
          <w:ilvl w:val="0"/>
          <w:numId w:val="1"/>
        </w:numPr>
        <w:spacing w:after="120" w:line="276" w:lineRule="auto"/>
      </w:pPr>
      <w:r>
        <w:t>K</w:t>
      </w:r>
      <w:r w:rsidR="00840F75">
        <w:t xml:space="preserve">UD </w:t>
      </w:r>
      <w:r w:rsidR="00A14A93">
        <w:t xml:space="preserve">må sikre </w:t>
      </w:r>
      <w:r w:rsidR="00EA0BCF">
        <w:t xml:space="preserve">at </w:t>
      </w:r>
      <w:r w:rsidR="00A14A93">
        <w:t xml:space="preserve">retten til skrive- og tegnspråktolkning </w:t>
      </w:r>
      <w:r w:rsidR="00EA0BCF">
        <w:t xml:space="preserve">tas inn </w:t>
      </w:r>
      <w:r w:rsidR="00A14A93">
        <w:t xml:space="preserve">i diskrimineringslovgivningen. </w:t>
      </w:r>
    </w:p>
    <w:p w14:paraId="7DE4910A" w14:textId="51043BFE" w:rsidR="00A14A93" w:rsidRDefault="00EE2C69" w:rsidP="00A14A93">
      <w:pPr>
        <w:pStyle w:val="Listeavsnitt"/>
        <w:numPr>
          <w:ilvl w:val="0"/>
          <w:numId w:val="1"/>
        </w:numPr>
        <w:spacing w:after="120" w:line="276" w:lineRule="auto"/>
      </w:pPr>
      <w:r>
        <w:t>Arbei</w:t>
      </w:r>
      <w:r w:rsidR="00FE5FE3">
        <w:t>ds- og sosialdepartementet</w:t>
      </w:r>
      <w:r w:rsidR="00BD3218">
        <w:t xml:space="preserve"> (ASD)</w:t>
      </w:r>
      <w:r w:rsidR="00FE5FE3">
        <w:t xml:space="preserve"> </w:t>
      </w:r>
      <w:r w:rsidR="00A14A93">
        <w:t xml:space="preserve">må avsette midler til å </w:t>
      </w:r>
      <w:r w:rsidR="00FE5FE3">
        <w:t>videre</w:t>
      </w:r>
      <w:r w:rsidR="00A14A93">
        <w:t>utvikle talegjenkjennende teknologi</w:t>
      </w:r>
      <w:r w:rsidR="007A637C">
        <w:t xml:space="preserve"> og gjøre det mer tilgjengelig til en overkommelig pris</w:t>
      </w:r>
      <w:r w:rsidR="00A14A93">
        <w:t>.</w:t>
      </w:r>
    </w:p>
    <w:p w14:paraId="4C21FFB9" w14:textId="77777777" w:rsidR="00032CBD" w:rsidRDefault="00032CBD" w:rsidP="00032CBD">
      <w:pPr>
        <w:pStyle w:val="Listeavsnitt"/>
        <w:numPr>
          <w:ilvl w:val="0"/>
          <w:numId w:val="1"/>
        </w:numPr>
        <w:spacing w:after="120" w:line="276" w:lineRule="auto"/>
      </w:pPr>
      <w:r>
        <w:t xml:space="preserve">Det er behov for en juridisk gjennomgang av forholdet mellom personvern, sikkerhet og universell utforming av digitale kommunikasjonsløsninger. </w:t>
      </w:r>
    </w:p>
    <w:p w14:paraId="2A7E58D0" w14:textId="77777777" w:rsidR="00032CBD" w:rsidRDefault="00032CBD" w:rsidP="00032CBD">
      <w:pPr>
        <w:pStyle w:val="Listeavsnitt"/>
        <w:spacing w:after="120" w:line="276" w:lineRule="auto"/>
      </w:pPr>
    </w:p>
    <w:p w14:paraId="76C3236E" w14:textId="77777777" w:rsidR="006302FA" w:rsidRDefault="006302FA" w:rsidP="00383FF2">
      <w:pPr>
        <w:spacing w:line="240" w:lineRule="auto"/>
        <w:rPr>
          <w:rFonts w:ascii="Cambria" w:hAnsi="Cambria"/>
          <w:b/>
          <w:bCs/>
          <w:color w:val="4472C4" w:themeColor="accent1"/>
          <w:sz w:val="24"/>
          <w:szCs w:val="24"/>
        </w:rPr>
      </w:pPr>
    </w:p>
    <w:p w14:paraId="27A0BA1F" w14:textId="37719988" w:rsidR="00C25BF2" w:rsidRPr="00B95613" w:rsidRDefault="007C3C87" w:rsidP="00BA4B27">
      <w:pPr>
        <w:pStyle w:val="Overskrift1"/>
        <w:numPr>
          <w:ilvl w:val="0"/>
          <w:numId w:val="10"/>
        </w:numPr>
      </w:pPr>
      <w:r w:rsidRPr="00B95613">
        <w:t>A</w:t>
      </w:r>
      <w:r w:rsidR="00B95613">
        <w:t>ktiv fritid for alle</w:t>
      </w:r>
    </w:p>
    <w:p w14:paraId="24E0898D" w14:textId="77777777" w:rsidR="000D475F" w:rsidRDefault="000D475F" w:rsidP="000D475F">
      <w:pPr>
        <w:pStyle w:val="FFOBrdtekst"/>
        <w:rPr>
          <w:i/>
          <w:iCs/>
        </w:rPr>
      </w:pPr>
    </w:p>
    <w:p w14:paraId="6C4CEE7F" w14:textId="0F32A494" w:rsidR="008C4A2D" w:rsidRPr="00BA4B27" w:rsidRDefault="008C4A2D" w:rsidP="00BA4B27">
      <w:pPr>
        <w:pStyle w:val="FFOBrdtekst"/>
        <w:ind w:left="708"/>
        <w:rPr>
          <w:i/>
          <w:iCs/>
        </w:rPr>
      </w:pPr>
      <w:r w:rsidRPr="00BA4B27">
        <w:rPr>
          <w:i/>
          <w:iCs/>
        </w:rPr>
        <w:t>For meg er det utfordrende å kunne være en del av et sosialt fellesskap med venninner og kolleger. Jeg kan ikke bare gå på teater sammen med dem. Jeg må bestille skrivetolk fra NAV og følge opp en slik prosess, og jeg må sjekke om teateret har teleslynge. Selv om de har det</w:t>
      </w:r>
      <w:r w:rsidR="00EA0BCF" w:rsidRPr="00BA4B27">
        <w:rPr>
          <w:i/>
          <w:iCs/>
        </w:rPr>
        <w:t>,</w:t>
      </w:r>
      <w:r w:rsidRPr="00BA4B27">
        <w:rPr>
          <w:i/>
          <w:iCs/>
        </w:rPr>
        <w:t xml:space="preserve"> må jeg sjekke at den virker. Ofte gjør den ikke det, fordi den ikke vedlikeholdes. Det er ikke alltid man får skrivetolk heller. Terskelen for å gå på teater er ganske høy. Jeg blir heller hjemme.</w:t>
      </w:r>
    </w:p>
    <w:p w14:paraId="5E666A2F" w14:textId="77777777" w:rsidR="008C4A2D" w:rsidRPr="00BA4B27" w:rsidRDefault="008C4A2D" w:rsidP="00BA4B27">
      <w:pPr>
        <w:pStyle w:val="FFOBrdtekst"/>
        <w:ind w:firstLine="708"/>
        <w:rPr>
          <w:i/>
          <w:iCs/>
        </w:rPr>
      </w:pPr>
      <w:r w:rsidRPr="00BA4B27">
        <w:rPr>
          <w:i/>
          <w:iCs/>
        </w:rPr>
        <w:t>Marte (hørselshemmet)</w:t>
      </w:r>
    </w:p>
    <w:p w14:paraId="644F8CEA" w14:textId="77777777" w:rsidR="000D475F" w:rsidRDefault="000D475F" w:rsidP="00383FF2">
      <w:pPr>
        <w:spacing w:after="165" w:line="240" w:lineRule="auto"/>
        <w:rPr>
          <w:rFonts w:eastAsia="Times New Roman" w:cs="Times New Roman"/>
          <w:lang w:eastAsia="nb-NO"/>
        </w:rPr>
      </w:pPr>
    </w:p>
    <w:p w14:paraId="6BEDA996" w14:textId="2127835C" w:rsidR="00383FF2" w:rsidRPr="00BC2DD8" w:rsidRDefault="00383FF2" w:rsidP="00383FF2">
      <w:pPr>
        <w:spacing w:after="165" w:line="240" w:lineRule="auto"/>
        <w:rPr>
          <w:rFonts w:eastAsia="Times New Roman" w:cs="Times New Roman"/>
          <w:lang w:eastAsia="nb-NO"/>
        </w:rPr>
      </w:pPr>
      <w:r w:rsidRPr="00BC2DD8">
        <w:rPr>
          <w:rFonts w:eastAsia="Times New Roman" w:cs="Times New Roman"/>
          <w:lang w:eastAsia="nb-NO"/>
        </w:rPr>
        <w:t xml:space="preserve">Undersøkelsen </w:t>
      </w:r>
      <w:r w:rsidRPr="001A77E4">
        <w:rPr>
          <w:rFonts w:eastAsia="Times New Roman" w:cs="Times New Roman"/>
          <w:i/>
          <w:iCs/>
          <w:lang w:eastAsia="nb-NO"/>
        </w:rPr>
        <w:t>«Det viktigste er å delta»</w:t>
      </w:r>
      <w:r w:rsidR="005B4399" w:rsidRPr="001A77E4">
        <w:rPr>
          <w:rStyle w:val="Fotnotereferanse"/>
          <w:rFonts w:eastAsia="Times New Roman" w:cs="Times New Roman"/>
          <w:i/>
          <w:iCs/>
          <w:lang w:eastAsia="nb-NO"/>
        </w:rPr>
        <w:footnoteReference w:id="20"/>
      </w:r>
      <w:r w:rsidRPr="00BC2DD8">
        <w:rPr>
          <w:rFonts w:eastAsia="Times New Roman" w:cs="Times New Roman"/>
          <w:lang w:eastAsia="nb-NO"/>
        </w:rPr>
        <w:t xml:space="preserve"> viser at </w:t>
      </w:r>
      <w:r w:rsidR="00086F2B">
        <w:rPr>
          <w:rFonts w:eastAsia="Times New Roman" w:cs="Times New Roman"/>
          <w:lang w:eastAsia="nb-NO"/>
        </w:rPr>
        <w:t>ca</w:t>
      </w:r>
      <w:r w:rsidR="00994116">
        <w:rPr>
          <w:rFonts w:eastAsia="Times New Roman" w:cs="Times New Roman"/>
          <w:lang w:eastAsia="nb-NO"/>
        </w:rPr>
        <w:t xml:space="preserve">. 17 prosent </w:t>
      </w:r>
      <w:r w:rsidRPr="00BC2DD8">
        <w:rPr>
          <w:rFonts w:eastAsia="Times New Roman" w:cs="Times New Roman"/>
          <w:lang w:eastAsia="nb-NO"/>
        </w:rPr>
        <w:t xml:space="preserve">utestenges </w:t>
      </w:r>
      <w:r w:rsidR="000D6FB6">
        <w:rPr>
          <w:rFonts w:eastAsia="Times New Roman" w:cs="Times New Roman"/>
          <w:lang w:eastAsia="nb-NO"/>
        </w:rPr>
        <w:t>fra</w:t>
      </w:r>
      <w:r w:rsidRPr="00BC2DD8">
        <w:rPr>
          <w:rFonts w:eastAsia="Times New Roman" w:cs="Times New Roman"/>
          <w:lang w:eastAsia="nb-NO"/>
        </w:rPr>
        <w:t xml:space="preserve"> kultur og fritidsarenaen på grunn av funksjonshemming eller kronisk sykdom. Små og store hindre står i veien for deltakelse: manglende transport- og parkeringsmuligheter, manglende tilgjengelighet og universell utforming, mangelfulle assistanseordninger, negative holdninger og fordommer og mangel på informasjon, for å nevne noen.</w:t>
      </w:r>
    </w:p>
    <w:p w14:paraId="37A2EA96" w14:textId="5A46D76D" w:rsidR="00A803DB" w:rsidRPr="00BC2DD8" w:rsidRDefault="00383FF2" w:rsidP="00383FF2">
      <w:pPr>
        <w:spacing w:after="165" w:line="240" w:lineRule="auto"/>
        <w:rPr>
          <w:rFonts w:eastAsia="Times New Roman" w:cs="Times New Roman"/>
          <w:lang w:eastAsia="nb-NO"/>
        </w:rPr>
      </w:pPr>
      <w:r w:rsidRPr="00BC2DD8">
        <w:rPr>
          <w:rFonts w:eastAsia="Times New Roman" w:cs="Times New Roman"/>
          <w:lang w:eastAsia="nb-NO"/>
        </w:rPr>
        <w:t>Det største hinderet er mangel på informasjon om tilgjengelighet</w:t>
      </w:r>
      <w:r w:rsidR="00640D01">
        <w:rPr>
          <w:rFonts w:eastAsia="Times New Roman" w:cs="Times New Roman"/>
          <w:lang w:eastAsia="nb-NO"/>
        </w:rPr>
        <w:t xml:space="preserve">. </w:t>
      </w:r>
      <w:r w:rsidRPr="00BC2DD8">
        <w:rPr>
          <w:rFonts w:eastAsia="Times New Roman" w:cs="Times New Roman"/>
          <w:lang w:eastAsia="nb-NO"/>
        </w:rPr>
        <w:t>Det er vanskelig, og i mange tilfeller umulig, å finne</w:t>
      </w:r>
      <w:r w:rsidR="006C5AA4">
        <w:rPr>
          <w:rFonts w:eastAsia="Times New Roman" w:cs="Times New Roman"/>
          <w:lang w:eastAsia="nb-NO"/>
        </w:rPr>
        <w:t xml:space="preserve"> slik</w:t>
      </w:r>
      <w:r w:rsidRPr="00BC2DD8">
        <w:rPr>
          <w:rFonts w:eastAsia="Times New Roman" w:cs="Times New Roman"/>
          <w:lang w:eastAsia="nb-NO"/>
        </w:rPr>
        <w:t xml:space="preserve"> informasjon.</w:t>
      </w:r>
      <w:r w:rsidR="0040463F">
        <w:rPr>
          <w:rFonts w:eastAsia="Times New Roman" w:cs="Times New Roman"/>
          <w:lang w:eastAsia="nb-NO"/>
        </w:rPr>
        <w:t xml:space="preserve"> God</w:t>
      </w:r>
      <w:r w:rsidRPr="00BC2DD8">
        <w:rPr>
          <w:rFonts w:eastAsia="Times New Roman" w:cs="Times New Roman"/>
          <w:lang w:eastAsia="nb-NO"/>
        </w:rPr>
        <w:t xml:space="preserve"> informasjon ville gjort det mye enklere å delta for veldig mange. Det er informasjon som kan legges ut på nettsidene til butikker, spisesteder, arrangementer og kulturtilbydere, og kanskje på sikt også standardiseres</w:t>
      </w:r>
      <w:r w:rsidR="00DB1A49">
        <w:rPr>
          <w:rFonts w:eastAsia="Times New Roman" w:cs="Times New Roman"/>
          <w:lang w:eastAsia="nb-NO"/>
        </w:rPr>
        <w:t>.</w:t>
      </w:r>
    </w:p>
    <w:p w14:paraId="6AF9764A" w14:textId="0050982C" w:rsidR="00E01759" w:rsidRDefault="00E01759" w:rsidP="00E01759">
      <w:pPr>
        <w:spacing w:after="120" w:line="276" w:lineRule="auto"/>
      </w:pPr>
      <w:r>
        <w:t>Norge er forpliktet til å sikre døve tilgjengelighet gjennom tegnspråk. Det må stilles krav om dette også for kultur og idrett</w:t>
      </w:r>
      <w:r w:rsidR="0002043B">
        <w:t>s</w:t>
      </w:r>
      <w:r>
        <w:t xml:space="preserve">arrangementer. England har slike krav i sin Disability </w:t>
      </w:r>
      <w:proofErr w:type="spellStart"/>
      <w:r>
        <w:t>Discrimination</w:t>
      </w:r>
      <w:proofErr w:type="spellEnd"/>
      <w:r>
        <w:t xml:space="preserve"> </w:t>
      </w:r>
      <w:proofErr w:type="spellStart"/>
      <w:r>
        <w:t>Act</w:t>
      </w:r>
      <w:proofErr w:type="spellEnd"/>
      <w:r w:rsidR="00493565">
        <w:t xml:space="preserve">. </w:t>
      </w:r>
      <w:r>
        <w:t>Her stilles det krav om at for eksempel teatre av en viss størrelse skal ha tilbud om tolkede stykker. Samme krav må stilles til norske kultur- og idrettsarrangementer. Det er rimelig å stille høyere krav til teksting av arrangement enn til syns- og tegnspråktolking, da teksting er noe alle kan ha nytte av.</w:t>
      </w:r>
    </w:p>
    <w:p w14:paraId="7F3BD756" w14:textId="77777777" w:rsidR="00E01759" w:rsidRDefault="00E01759" w:rsidP="00E01759">
      <w:pPr>
        <w:spacing w:after="120" w:line="276" w:lineRule="auto"/>
      </w:pPr>
      <w:r>
        <w:t xml:space="preserve">Det er helt sentralt for tilrettelegging av kultur og idrettsarrangementer at regjeringen innfører et diskrimineringsvern på tjenester. Da kan myndighetene stille strengere krav til de større kulturinstitusjonene om tilgjengelig innhold gjennom teksting og tolking. </w:t>
      </w:r>
    </w:p>
    <w:p w14:paraId="46597A7C" w14:textId="77777777" w:rsidR="003A14F0" w:rsidRDefault="00E01759" w:rsidP="00A803DB">
      <w:pPr>
        <w:spacing w:after="120" w:line="276" w:lineRule="auto"/>
      </w:pPr>
      <w:r>
        <w:t xml:space="preserve">Synstolking og lydteksting gjør filmer, TV-programmer og videosnutter tilgjengelige. </w:t>
      </w:r>
    </w:p>
    <w:p w14:paraId="6963E67A" w14:textId="24D6C2C5" w:rsidR="00923E5D" w:rsidRDefault="00E01759" w:rsidP="00A803DB">
      <w:pPr>
        <w:spacing w:after="120" w:line="276" w:lineRule="auto"/>
      </w:pPr>
      <w:r>
        <w:lastRenderedPageBreak/>
        <w:t>For de med behov for assistanse er ledsagerordningen viktig</w:t>
      </w:r>
      <w:r w:rsidR="00EA0BCF">
        <w:t>.</w:t>
      </w:r>
      <w:r>
        <w:t xml:space="preserve"> </w:t>
      </w:r>
      <w:r w:rsidR="00EA0BCF">
        <w:t>I</w:t>
      </w:r>
      <w:r>
        <w:t>kke alle tilbyr ordningen</w:t>
      </w:r>
      <w:r w:rsidR="00EA0BCF">
        <w:t>,</w:t>
      </w:r>
      <w:r>
        <w:t xml:space="preserve"> og det er en barriere at ikke alle kan bestille billetter </w:t>
      </w:r>
      <w:r w:rsidR="00EA0BCF">
        <w:t xml:space="preserve">til ledsager </w:t>
      </w:r>
      <w:r>
        <w:t>på nett. FFO mener at elektroniske ledsagerbevis må innføres for å møte denne utfordringen.</w:t>
      </w:r>
      <w:r w:rsidR="002E4B28">
        <w:t xml:space="preserve"> Arbeidet med dette er igangsat</w:t>
      </w:r>
      <w:r w:rsidR="001A77E4">
        <w:t xml:space="preserve">t og følges opp av </w:t>
      </w:r>
      <w:proofErr w:type="spellStart"/>
      <w:r w:rsidR="001A77E4">
        <w:t>Bufdir</w:t>
      </w:r>
      <w:proofErr w:type="spellEnd"/>
      <w:r w:rsidR="001A77E4">
        <w:t>.</w:t>
      </w:r>
    </w:p>
    <w:p w14:paraId="0BDBF902" w14:textId="3FA18843" w:rsidR="00DA0ABF" w:rsidRDefault="00DA0ABF" w:rsidP="00A803DB">
      <w:pPr>
        <w:spacing w:after="120" w:line="276" w:lineRule="auto"/>
      </w:pPr>
    </w:p>
    <w:p w14:paraId="2999A0AE" w14:textId="77777777" w:rsidR="00DA0ABF" w:rsidRDefault="00DA0ABF" w:rsidP="00DA0ABF">
      <w:pPr>
        <w:rPr>
          <w:b/>
          <w:bCs/>
          <w:color w:val="4472C4" w:themeColor="accent1"/>
          <w:sz w:val="24"/>
          <w:szCs w:val="24"/>
        </w:rPr>
      </w:pPr>
      <w:r>
        <w:rPr>
          <w:b/>
          <w:bCs/>
          <w:color w:val="4472C4" w:themeColor="accent1"/>
          <w:sz w:val="24"/>
          <w:szCs w:val="24"/>
        </w:rPr>
        <w:t>Klart språk</w:t>
      </w:r>
    </w:p>
    <w:p w14:paraId="4F7B5CB7" w14:textId="47AC04BC" w:rsidR="00DA0ABF" w:rsidRDefault="00DA0ABF" w:rsidP="00DA0ABF">
      <w:r>
        <w:t>Kommunikasjonen fra mange offentlige instanser som sykehus, NAV og kommunale etater har ofte et utilgjengelig og byråkratisk språk, og kan være utfordrende å lese og forstå for mange. Men det er ekstra utfordrende for de med kommunikasjonsutfordringer og kognitive skader, som for eksempel afasi</w:t>
      </w:r>
      <w:r w:rsidRPr="00123A89">
        <w:t>. FFO vil jobbe for at språket i kommunikasjonen fra det offentlige skal bli enklere og mer forståelig – altså mer universelt uformet.</w:t>
      </w:r>
      <w:r>
        <w:t xml:space="preserve"> </w:t>
      </w:r>
    </w:p>
    <w:p w14:paraId="4AA0ADD3" w14:textId="77777777" w:rsidR="00DA0ABF" w:rsidRDefault="00DA0ABF" w:rsidP="00DA0ABF">
      <w:pPr>
        <w:spacing w:after="120" w:line="276" w:lineRule="auto"/>
      </w:pPr>
      <w:r>
        <w:t xml:space="preserve">Det finnes gode eksempler på dette. Her hjemme jobber </w:t>
      </w:r>
      <w:r w:rsidRPr="00225286">
        <w:t>Direktoratet for forvaltning og økonomistyring</w:t>
      </w:r>
      <w:r>
        <w:t xml:space="preserve"> (DFØ)</w:t>
      </w:r>
      <w:r>
        <w:rPr>
          <w:rStyle w:val="Fotnotereferanse"/>
        </w:rPr>
        <w:footnoteReference w:id="21"/>
      </w:r>
      <w:r>
        <w:t xml:space="preserve"> med klarspråk i staten, og Afasiforbundet i Sverige </w:t>
      </w:r>
      <w:r w:rsidRPr="00123A89">
        <w:t>(afasi.se</w:t>
      </w:r>
      <w:r>
        <w:t xml:space="preserve">) har hatt et samarbeid med organisasjoner som Autismeforeningen og Dysleksiforbundet om uttesting av hva som skal til for at en tekst blir lett å lese. </w:t>
      </w:r>
    </w:p>
    <w:p w14:paraId="11394D39" w14:textId="77777777" w:rsidR="00DA0ABF" w:rsidRPr="00F721B8" w:rsidRDefault="00DA0ABF" w:rsidP="00DA0ABF">
      <w:pPr>
        <w:shd w:val="clear" w:color="auto" w:fill="FFFFFF"/>
        <w:spacing w:line="240" w:lineRule="auto"/>
        <w:rPr>
          <w:rFonts w:ascii="Calibri" w:eastAsia="Times New Roman" w:hAnsi="Calibri" w:cs="Arial"/>
          <w:color w:val="000000"/>
          <w:lang w:eastAsia="nb-NO"/>
        </w:rPr>
      </w:pPr>
      <w:r w:rsidRPr="00F721B8">
        <w:rPr>
          <w:rFonts w:ascii="Calibri" w:eastAsia="Times New Roman" w:hAnsi="Calibri" w:cs="Arial"/>
          <w:color w:val="000000"/>
          <w:lang w:eastAsia="nb-NO"/>
        </w:rPr>
        <w:t>«Informasjon for alle»</w:t>
      </w:r>
      <w:r>
        <w:rPr>
          <w:rStyle w:val="Fotnotereferanse"/>
          <w:rFonts w:ascii="Calibri" w:eastAsia="Times New Roman" w:hAnsi="Calibri" w:cs="Arial"/>
          <w:color w:val="000000"/>
          <w:lang w:eastAsia="nb-NO"/>
        </w:rPr>
        <w:footnoteReference w:id="22"/>
      </w:r>
      <w:r w:rsidRPr="00F721B8">
        <w:rPr>
          <w:rFonts w:ascii="Calibri" w:eastAsia="Times New Roman" w:hAnsi="Calibri" w:cs="Arial"/>
          <w:color w:val="000000"/>
          <w:lang w:eastAsia="nb-NO"/>
        </w:rPr>
        <w:t xml:space="preserve"> inneholder mange enkle og gode prinsipper for å gjøre informasjon både lett å lese og å forstå. Det er også anbefalinger for lydmeldinger, videoer og nettsteder. Mye vil bli enklere å forstå både for mennesker med utviklingshemning og andre om prinsippene tas i bruk.</w:t>
      </w:r>
    </w:p>
    <w:p w14:paraId="5E5447D1" w14:textId="77777777" w:rsidR="00DA0ABF" w:rsidRDefault="00DA0ABF" w:rsidP="00DA0ABF">
      <w:pPr>
        <w:spacing w:after="0" w:line="276" w:lineRule="auto"/>
        <w:rPr>
          <w:rFonts w:ascii="Cambria" w:hAnsi="Cambria"/>
          <w:b/>
          <w:bCs/>
          <w:color w:val="4472C4" w:themeColor="accent1"/>
          <w:sz w:val="24"/>
          <w:szCs w:val="24"/>
        </w:rPr>
      </w:pPr>
    </w:p>
    <w:p w14:paraId="5E4A51E6" w14:textId="77777777" w:rsidR="001A77E4" w:rsidRDefault="001A77E4" w:rsidP="00A803DB">
      <w:pPr>
        <w:spacing w:after="120" w:line="276" w:lineRule="auto"/>
        <w:rPr>
          <w:rFonts w:ascii="Cambria" w:hAnsi="Cambria"/>
          <w:b/>
          <w:bCs/>
          <w:color w:val="4472C4" w:themeColor="accent1"/>
          <w:sz w:val="24"/>
          <w:szCs w:val="24"/>
        </w:rPr>
      </w:pPr>
    </w:p>
    <w:p w14:paraId="184BD7F6" w14:textId="08456AA5" w:rsidR="00A803DB" w:rsidRPr="00F72713" w:rsidRDefault="00A803DB" w:rsidP="00A803DB">
      <w:pPr>
        <w:spacing w:after="120" w:line="276" w:lineRule="auto"/>
        <w:rPr>
          <w:rFonts w:ascii="Cambria" w:hAnsi="Cambria"/>
          <w:b/>
          <w:bCs/>
          <w:sz w:val="24"/>
          <w:szCs w:val="24"/>
        </w:rPr>
      </w:pPr>
      <w:r w:rsidRPr="00F72713">
        <w:rPr>
          <w:rFonts w:ascii="Cambria" w:hAnsi="Cambria"/>
          <w:b/>
          <w:bCs/>
          <w:color w:val="4472C4" w:themeColor="accent1"/>
          <w:sz w:val="24"/>
          <w:szCs w:val="24"/>
        </w:rPr>
        <w:t xml:space="preserve">VÅRE ANBEFALINGER: </w:t>
      </w:r>
    </w:p>
    <w:p w14:paraId="7A7E162E" w14:textId="3DFFC7C0" w:rsidR="000130DD" w:rsidRDefault="000130DD" w:rsidP="00E60ED8">
      <w:pPr>
        <w:pStyle w:val="Listeavsnitt"/>
        <w:numPr>
          <w:ilvl w:val="0"/>
          <w:numId w:val="7"/>
        </w:numPr>
        <w:spacing w:after="120" w:line="276" w:lineRule="auto"/>
      </w:pPr>
      <w:r>
        <w:t>Kulturdepartementet</w:t>
      </w:r>
      <w:r w:rsidR="007D5E46">
        <w:t xml:space="preserve"> (KUD</w:t>
      </w:r>
      <w:r w:rsidR="0083708E">
        <w:t>)</w:t>
      </w:r>
      <w:r>
        <w:t xml:space="preserve"> må sikre at kultur- og idrettsarenaer og bygg er tilgjengelige for alle. </w:t>
      </w:r>
    </w:p>
    <w:p w14:paraId="1F7ECB07" w14:textId="0F85120A" w:rsidR="00383FF2" w:rsidRPr="00BC2DD8" w:rsidRDefault="007D5E46" w:rsidP="00E60ED8">
      <w:pPr>
        <w:numPr>
          <w:ilvl w:val="0"/>
          <w:numId w:val="7"/>
        </w:numPr>
        <w:spacing w:before="100" w:beforeAutospacing="1" w:after="100" w:afterAutospacing="1" w:line="240" w:lineRule="auto"/>
        <w:rPr>
          <w:rFonts w:eastAsia="Times New Roman" w:cs="Times New Roman"/>
          <w:lang w:eastAsia="nb-NO"/>
        </w:rPr>
      </w:pPr>
      <w:r>
        <w:rPr>
          <w:rFonts w:eastAsia="Times New Roman" w:cs="Times New Roman"/>
          <w:lang w:eastAsia="nb-NO"/>
        </w:rPr>
        <w:t>KUD må sørge for at a</w:t>
      </w:r>
      <w:r w:rsidR="00383FF2" w:rsidRPr="00BC2DD8">
        <w:rPr>
          <w:rFonts w:eastAsia="Times New Roman" w:cs="Times New Roman"/>
          <w:lang w:eastAsia="nb-NO"/>
        </w:rPr>
        <w:t>lle planer og strategier for deltakelse i idrett og på fritidsarenaer må fokusere på inkludering av funksjonshemmede. Det må stilles krav om tilgjengelighet for funksjonshemmede til de ansvarlige når det gis stø</w:t>
      </w:r>
      <w:r w:rsidR="009E3B30" w:rsidRPr="00BC2DD8">
        <w:rPr>
          <w:rFonts w:eastAsia="Times New Roman" w:cs="Times New Roman"/>
          <w:lang w:eastAsia="nb-NO"/>
        </w:rPr>
        <w:t>tt</w:t>
      </w:r>
      <w:r w:rsidR="00383FF2" w:rsidRPr="00BC2DD8">
        <w:rPr>
          <w:rFonts w:eastAsia="Times New Roman" w:cs="Times New Roman"/>
          <w:lang w:eastAsia="nb-NO"/>
        </w:rPr>
        <w:t>e til idrett, kultur og fritidstiltak</w:t>
      </w:r>
      <w:r w:rsidR="00CB2DC1">
        <w:rPr>
          <w:rFonts w:eastAsia="Times New Roman" w:cs="Times New Roman"/>
          <w:lang w:eastAsia="nb-NO"/>
        </w:rPr>
        <w:t>.</w:t>
      </w:r>
      <w:r w:rsidR="00383FF2" w:rsidRPr="00BC2DD8">
        <w:rPr>
          <w:rFonts w:eastAsia="Times New Roman" w:cs="Times New Roman"/>
          <w:lang w:eastAsia="nb-NO"/>
        </w:rPr>
        <w:br/>
      </w:r>
    </w:p>
    <w:p w14:paraId="5E3F7D39" w14:textId="7F11C007" w:rsidR="00383FF2" w:rsidRPr="00BC2DD8" w:rsidRDefault="007D5E46" w:rsidP="00E60ED8">
      <w:pPr>
        <w:numPr>
          <w:ilvl w:val="0"/>
          <w:numId w:val="7"/>
        </w:numPr>
        <w:spacing w:before="100" w:beforeAutospacing="1" w:after="100" w:afterAutospacing="1" w:line="240" w:lineRule="auto"/>
        <w:rPr>
          <w:rFonts w:eastAsia="Times New Roman" w:cs="Times New Roman"/>
          <w:lang w:eastAsia="nb-NO"/>
        </w:rPr>
      </w:pPr>
      <w:r>
        <w:rPr>
          <w:rFonts w:eastAsia="Times New Roman" w:cs="Times New Roman"/>
          <w:lang w:eastAsia="nb-NO"/>
        </w:rPr>
        <w:t>KUD må sørge for å l</w:t>
      </w:r>
      <w:r w:rsidR="00383FF2" w:rsidRPr="00BC2DD8">
        <w:rPr>
          <w:rFonts w:eastAsia="Times New Roman" w:cs="Times New Roman"/>
          <w:lang w:eastAsia="nb-NO"/>
        </w:rPr>
        <w:t>ovfeste og utvide den kommunale ordningen med ledsagerbevis på attraksjoner og offentlig transport, og mulighet for å bestille billetter for ledsagere på nett</w:t>
      </w:r>
      <w:r w:rsidR="00CB2DC1">
        <w:rPr>
          <w:rFonts w:eastAsia="Times New Roman" w:cs="Times New Roman"/>
          <w:lang w:eastAsia="nb-NO"/>
        </w:rPr>
        <w:t>.</w:t>
      </w:r>
      <w:r w:rsidR="00383FF2" w:rsidRPr="00BC2DD8">
        <w:rPr>
          <w:rFonts w:eastAsia="Times New Roman" w:cs="Times New Roman"/>
          <w:lang w:eastAsia="nb-NO"/>
        </w:rPr>
        <w:br/>
      </w:r>
    </w:p>
    <w:p w14:paraId="44B3CE98" w14:textId="28EDA77A" w:rsidR="00383FF2" w:rsidRPr="00BC2DD8" w:rsidRDefault="007D5E46" w:rsidP="00E60ED8">
      <w:pPr>
        <w:numPr>
          <w:ilvl w:val="0"/>
          <w:numId w:val="7"/>
        </w:numPr>
        <w:spacing w:before="100" w:beforeAutospacing="1" w:after="100" w:afterAutospacing="1" w:line="240" w:lineRule="auto"/>
        <w:rPr>
          <w:rFonts w:eastAsia="Times New Roman" w:cs="Times New Roman"/>
          <w:lang w:eastAsia="nb-NO"/>
        </w:rPr>
      </w:pPr>
      <w:r>
        <w:rPr>
          <w:rFonts w:eastAsia="Times New Roman" w:cs="Times New Roman"/>
          <w:lang w:eastAsia="nb-NO"/>
        </w:rPr>
        <w:t xml:space="preserve">KUD må </w:t>
      </w:r>
      <w:r w:rsidR="00D75BBF">
        <w:rPr>
          <w:rFonts w:eastAsia="Times New Roman" w:cs="Times New Roman"/>
          <w:lang w:eastAsia="nb-NO"/>
        </w:rPr>
        <w:t>sørge for en økning av</w:t>
      </w:r>
      <w:r w:rsidR="00383FF2" w:rsidRPr="00BC2DD8">
        <w:rPr>
          <w:rFonts w:eastAsia="Times New Roman" w:cs="Times New Roman"/>
          <w:lang w:eastAsia="nb-NO"/>
        </w:rPr>
        <w:t xml:space="preserve"> tilgjengeligheten</w:t>
      </w:r>
      <w:r w:rsidR="009E3B30" w:rsidRPr="00BC2DD8">
        <w:rPr>
          <w:rFonts w:eastAsia="Times New Roman" w:cs="Times New Roman"/>
          <w:lang w:eastAsia="nb-NO"/>
        </w:rPr>
        <w:t xml:space="preserve"> </w:t>
      </w:r>
      <w:r w:rsidR="00383FF2" w:rsidRPr="00BC2DD8">
        <w:rPr>
          <w:rFonts w:eastAsia="Times New Roman" w:cs="Times New Roman"/>
          <w:lang w:eastAsia="nb-NO"/>
        </w:rPr>
        <w:t>til TV-programmer, filmer og ulike kultur</w:t>
      </w:r>
      <w:r w:rsidR="00D75BBF">
        <w:rPr>
          <w:rFonts w:eastAsia="Times New Roman" w:cs="Times New Roman"/>
          <w:lang w:eastAsia="nb-NO"/>
        </w:rPr>
        <w:t>-</w:t>
      </w:r>
      <w:r w:rsidR="00383FF2" w:rsidRPr="00BC2DD8">
        <w:rPr>
          <w:rFonts w:eastAsia="Times New Roman" w:cs="Times New Roman"/>
          <w:lang w:eastAsia="nb-NO"/>
        </w:rPr>
        <w:t xml:space="preserve"> og idrettsarrangementer gjennom teksting, tegnspråktolking og bedre tilrettelegging av lyd</w:t>
      </w:r>
      <w:r w:rsidR="00D75BBF">
        <w:rPr>
          <w:rFonts w:eastAsia="Times New Roman" w:cs="Times New Roman"/>
          <w:lang w:eastAsia="nb-NO"/>
        </w:rPr>
        <w:t>.</w:t>
      </w:r>
      <w:r w:rsidR="00383FF2" w:rsidRPr="00BC2DD8">
        <w:rPr>
          <w:rFonts w:eastAsia="Times New Roman" w:cs="Times New Roman"/>
          <w:lang w:eastAsia="nb-NO"/>
        </w:rPr>
        <w:br/>
      </w:r>
    </w:p>
    <w:p w14:paraId="410983B9" w14:textId="14C5783F" w:rsidR="00383FF2" w:rsidRPr="00BC2DD8" w:rsidRDefault="004241C0" w:rsidP="00E60ED8">
      <w:pPr>
        <w:numPr>
          <w:ilvl w:val="0"/>
          <w:numId w:val="7"/>
        </w:numPr>
        <w:spacing w:before="100" w:beforeAutospacing="1" w:after="100" w:afterAutospacing="1" w:line="240" w:lineRule="auto"/>
        <w:rPr>
          <w:rFonts w:eastAsia="Times New Roman" w:cs="Times New Roman"/>
          <w:lang w:eastAsia="nb-NO"/>
        </w:rPr>
      </w:pPr>
      <w:r>
        <w:rPr>
          <w:rFonts w:eastAsia="Times New Roman" w:cs="Times New Roman"/>
          <w:lang w:eastAsia="nb-NO"/>
        </w:rPr>
        <w:t>KUD må f</w:t>
      </w:r>
      <w:r w:rsidR="00383FF2" w:rsidRPr="00BC2DD8">
        <w:rPr>
          <w:rFonts w:eastAsia="Times New Roman" w:cs="Times New Roman"/>
          <w:lang w:eastAsia="nb-NO"/>
        </w:rPr>
        <w:t>å på plass standardisert informasjon om tilgjengelighet for butikker, kultur- og idrettsarenaer og spisesteder, kanskje som en utvidelse av sertifiseringsordningen «Tilgjengelighetsmerket», som norske konsertarrangører står bak</w:t>
      </w:r>
      <w:r w:rsidR="00425E66">
        <w:rPr>
          <w:rFonts w:eastAsia="Times New Roman" w:cs="Times New Roman"/>
          <w:lang w:eastAsia="nb-NO"/>
        </w:rPr>
        <w:t>.</w:t>
      </w:r>
      <w:r w:rsidR="00383FF2" w:rsidRPr="00BC2DD8">
        <w:rPr>
          <w:rFonts w:eastAsia="Times New Roman" w:cs="Times New Roman"/>
          <w:lang w:eastAsia="nb-NO"/>
        </w:rPr>
        <w:br/>
      </w:r>
    </w:p>
    <w:p w14:paraId="0AD6FB5C" w14:textId="1573328C" w:rsidR="00806B30" w:rsidRPr="00806B30" w:rsidRDefault="00806B30" w:rsidP="00E60ED8">
      <w:pPr>
        <w:pStyle w:val="Listeavsnitt"/>
        <w:numPr>
          <w:ilvl w:val="0"/>
          <w:numId w:val="7"/>
        </w:numPr>
        <w:spacing w:after="120" w:line="276" w:lineRule="auto"/>
        <w:rPr>
          <w:rFonts w:ascii="Cambria" w:hAnsi="Cambria"/>
          <w:b/>
          <w:bCs/>
          <w:sz w:val="28"/>
          <w:szCs w:val="28"/>
        </w:rPr>
      </w:pPr>
      <w:r w:rsidRPr="00806B30">
        <w:t>K</w:t>
      </w:r>
      <w:r w:rsidR="001D4194">
        <w:t>UD</w:t>
      </w:r>
      <w:r w:rsidRPr="00806B30">
        <w:t xml:space="preserve"> må sikre retten til skrive- og tegnspråktolkning i diskrimineringslovgivningen.</w:t>
      </w:r>
    </w:p>
    <w:p w14:paraId="7475BB55" w14:textId="77777777" w:rsidR="00806B30" w:rsidRPr="00806B30" w:rsidRDefault="00806B30" w:rsidP="00806B30">
      <w:pPr>
        <w:pStyle w:val="Listeavsnitt"/>
      </w:pPr>
    </w:p>
    <w:p w14:paraId="2B8AF53F" w14:textId="77777777" w:rsidR="00B95613" w:rsidRDefault="00B95613" w:rsidP="00BA4B27">
      <w:pPr>
        <w:pStyle w:val="Overskrift1"/>
      </w:pPr>
    </w:p>
    <w:p w14:paraId="3F2166A8" w14:textId="38FCEA63" w:rsidR="00B95613" w:rsidRPr="00B95613" w:rsidRDefault="00B95613" w:rsidP="00BA4B27">
      <w:pPr>
        <w:pStyle w:val="Overskrift1"/>
        <w:numPr>
          <w:ilvl w:val="0"/>
          <w:numId w:val="10"/>
        </w:numPr>
        <w:spacing w:after="120" w:line="276" w:lineRule="auto"/>
        <w:ind w:left="360"/>
        <w:rPr>
          <w:i/>
          <w:iCs/>
        </w:rPr>
      </w:pPr>
      <w:r>
        <w:t xml:space="preserve">Alle må kunne delta i demokratiet </w:t>
      </w:r>
    </w:p>
    <w:p w14:paraId="2480931B" w14:textId="64F5A755" w:rsidR="00806B30" w:rsidRPr="001028FF" w:rsidRDefault="00806B30" w:rsidP="00BA4B27">
      <w:pPr>
        <w:spacing w:after="120" w:line="276" w:lineRule="auto"/>
        <w:ind w:left="360"/>
        <w:rPr>
          <w:i/>
          <w:iCs/>
        </w:rPr>
      </w:pPr>
      <w:r w:rsidRPr="001028FF">
        <w:rPr>
          <w:i/>
          <w:iCs/>
        </w:rPr>
        <w:t>Når jeg skal stemme får jeg tilgang til punktmerkede stemmesedler, men jeg kan ikke kumulere i listen slik andre kan. Muligheten til å stemme elektronisk vil gjøre valgsituasjonen helt tilgjengelig for meg, og jeg kan da også gjennomføre hemmelig valg.</w:t>
      </w:r>
    </w:p>
    <w:p w14:paraId="73983E1C" w14:textId="77777777" w:rsidR="00806B30" w:rsidRPr="001028FF" w:rsidRDefault="00806B30" w:rsidP="00BA4B27">
      <w:pPr>
        <w:spacing w:after="120" w:line="276" w:lineRule="auto"/>
        <w:ind w:firstLine="360"/>
        <w:rPr>
          <w:i/>
          <w:iCs/>
        </w:rPr>
      </w:pPr>
      <w:r w:rsidRPr="001028FF">
        <w:rPr>
          <w:i/>
          <w:iCs/>
        </w:rPr>
        <w:t>Ida (synshemmet)</w:t>
      </w:r>
    </w:p>
    <w:p w14:paraId="0889C451" w14:textId="55615C6E" w:rsidR="00E876DB" w:rsidRDefault="001028FF" w:rsidP="00D651AF">
      <w:pPr>
        <w:spacing w:after="120" w:line="276" w:lineRule="auto"/>
      </w:pPr>
      <w:r>
        <w:t xml:space="preserve">Det er store kvalitetsforskjeller i norske kommuner rundt gjennomføringen av valg. Ved stortingsvalget i 2013, hadde 3 prosent av kommunene </w:t>
      </w:r>
      <w:r w:rsidRPr="000A0754">
        <w:t>ikke</w:t>
      </w:r>
      <w:r>
        <w:t xml:space="preserve"> vurdert valglokalenes tilgjengelighet i forkant av valget. </w:t>
      </w:r>
      <w:r w:rsidR="00155AF7">
        <w:t xml:space="preserve">Ved valget i 2019 oppga 86 prosent av kommunene at alle valglokalene hadde ett eller flere valgavlukker som var universelt utformet. De 25 kommunene som oppgir at ikke alle lokalene var universelt utformet, oppgir </w:t>
      </w:r>
      <w:r w:rsidR="00EB1AB4">
        <w:t>at totalt</w:t>
      </w:r>
      <w:r w:rsidR="00155AF7">
        <w:t xml:space="preserve"> 41 lokaler</w:t>
      </w:r>
      <w:r w:rsidR="00EB1AB4">
        <w:t xml:space="preserve"> i</w:t>
      </w:r>
      <w:r w:rsidR="00155AF7">
        <w:t xml:space="preserve">kke var universelt utformet. </w:t>
      </w:r>
      <w:r w:rsidR="006557AC">
        <w:t xml:space="preserve">Dette er uheldig. </w:t>
      </w:r>
    </w:p>
    <w:p w14:paraId="4747B229" w14:textId="021AB20E" w:rsidR="00D651AF" w:rsidRDefault="002C4373" w:rsidP="00D651AF">
      <w:pPr>
        <w:spacing w:after="120" w:line="276" w:lineRule="auto"/>
      </w:pPr>
      <w:r>
        <w:t>Ved</w:t>
      </w:r>
      <w:r w:rsidR="001028FF">
        <w:t xml:space="preserve"> </w:t>
      </w:r>
      <w:r w:rsidR="00155AF7">
        <w:t>s</w:t>
      </w:r>
      <w:r w:rsidR="001028FF">
        <w:t>tortingsvalg</w:t>
      </w:r>
      <w:r w:rsidR="00155AF7">
        <w:t>et i 2013</w:t>
      </w:r>
      <w:r w:rsidR="001028FF">
        <w:t xml:space="preserve"> ble det</w:t>
      </w:r>
      <w:r w:rsidR="005C37AC">
        <w:t xml:space="preserve"> også</w:t>
      </w:r>
      <w:r w:rsidR="001028FF">
        <w:t xml:space="preserve"> gjennomført et forsøk med elektronisk stemmegivning via internett i 12 kommuner. Forsøket ble evaluert og viste positive resultater</w:t>
      </w:r>
      <w:r w:rsidR="00737241">
        <w:rPr>
          <w:rStyle w:val="Fotnotereferanse"/>
        </w:rPr>
        <w:footnoteReference w:id="23"/>
      </w:r>
      <w:r w:rsidR="001028FF">
        <w:t xml:space="preserve">. Likevel ble ordningen kuttet. Muligheten til å stemme </w:t>
      </w:r>
      <w:r w:rsidR="00D16E94">
        <w:t>elektronisk</w:t>
      </w:r>
      <w:r w:rsidR="001028FF">
        <w:t xml:space="preserve"> fører til at flere kan gjennomføre hemmelige valg – en helt fundamental rettighet i Norge. Det kan være avgjørende for valgdeltagelse for noen.</w:t>
      </w:r>
      <w:r w:rsidR="00E81777" w:rsidRPr="00E81777">
        <w:t xml:space="preserve"> </w:t>
      </w:r>
      <w:r w:rsidR="00E81777">
        <w:t>Valgmedarbeidere har for liten kunnskap om lovverket. Det fører til at mange ikke får stemt fordi de blir avvist.</w:t>
      </w:r>
      <w:r w:rsidR="00D651AF">
        <w:t xml:space="preserve"> Vi mener at </w:t>
      </w:r>
      <w:r w:rsidR="000A7EF1">
        <w:t>v</w:t>
      </w:r>
      <w:r w:rsidR="00D651AF">
        <w:t xml:space="preserve">elgere med behov for assistanse </w:t>
      </w:r>
      <w:r w:rsidR="000A7EF1">
        <w:t xml:space="preserve">selv </w:t>
      </w:r>
      <w:r w:rsidR="00D651AF">
        <w:t xml:space="preserve">må kunne velge hvem som skal bistå dem under stemmegivningen. </w:t>
      </w:r>
      <w:r w:rsidR="00FB2D63">
        <w:t>Valglovutvalget</w:t>
      </w:r>
      <w:r w:rsidR="00E401AD">
        <w:t xml:space="preserve">, som nettopp har avgitt </w:t>
      </w:r>
      <w:r w:rsidR="004A1728">
        <w:t>sin rapport</w:t>
      </w:r>
      <w:r w:rsidR="00560419">
        <w:rPr>
          <w:rStyle w:val="Fotnotereferanse"/>
        </w:rPr>
        <w:footnoteReference w:id="24"/>
      </w:r>
      <w:r w:rsidR="004A1728">
        <w:t xml:space="preserve">, </w:t>
      </w:r>
      <w:r w:rsidR="00560419">
        <w:t xml:space="preserve">går ikke inn for </w:t>
      </w:r>
      <w:r w:rsidR="002E0AAE">
        <w:t xml:space="preserve">innføring av elektroniske valg, men foreslår </w:t>
      </w:r>
      <w:r w:rsidR="00A50EE9">
        <w:t>at velgere med behov for assistanse selv kan velge sin ledsager</w:t>
      </w:r>
      <w:r w:rsidR="00F461AF">
        <w:t xml:space="preserve"> i valgavlukket</w:t>
      </w:r>
      <w:r w:rsidR="00DD731E">
        <w:t xml:space="preserve">. Det mener FFO </w:t>
      </w:r>
      <w:bookmarkStart w:id="1" w:name="_GoBack"/>
      <w:bookmarkEnd w:id="1"/>
      <w:r w:rsidR="00DD731E">
        <w:t xml:space="preserve">er viktig. </w:t>
      </w:r>
    </w:p>
    <w:p w14:paraId="0AFBA281" w14:textId="23EDA30A" w:rsidR="00737241" w:rsidRDefault="00737241" w:rsidP="00A14A93">
      <w:pPr>
        <w:spacing w:after="120" w:line="276" w:lineRule="auto"/>
      </w:pPr>
    </w:p>
    <w:p w14:paraId="6E946F0D" w14:textId="77777777" w:rsidR="00D57E43" w:rsidRPr="00737241" w:rsidRDefault="00D57E43" w:rsidP="00A14A93">
      <w:pPr>
        <w:spacing w:after="120" w:line="276" w:lineRule="auto"/>
        <w:rPr>
          <w:sz w:val="8"/>
          <w:szCs w:val="8"/>
        </w:rPr>
      </w:pPr>
    </w:p>
    <w:p w14:paraId="7295E02A" w14:textId="77777777" w:rsidR="00737241" w:rsidRDefault="00737241" w:rsidP="00A14A93">
      <w:pPr>
        <w:spacing w:after="120" w:line="276" w:lineRule="auto"/>
      </w:pPr>
      <w:r w:rsidRPr="00737241">
        <w:rPr>
          <w:rFonts w:ascii="Cambria" w:hAnsi="Cambria"/>
          <w:b/>
          <w:bCs/>
          <w:color w:val="4472C4" w:themeColor="accent1"/>
        </w:rPr>
        <w:t>VÅRE ANBEFALINGER:</w:t>
      </w:r>
      <w:r>
        <w:t xml:space="preserve"> </w:t>
      </w:r>
    </w:p>
    <w:p w14:paraId="7AC59906" w14:textId="77777777" w:rsidR="00737241" w:rsidRDefault="00737241" w:rsidP="00737241">
      <w:pPr>
        <w:pStyle w:val="Listeavsnitt"/>
        <w:numPr>
          <w:ilvl w:val="0"/>
          <w:numId w:val="1"/>
        </w:numPr>
        <w:spacing w:after="120" w:line="276" w:lineRule="auto"/>
      </w:pPr>
      <w:r>
        <w:t xml:space="preserve">Valglokaler og lokaler for politiske møter må være tilgjengelige og det må legges til rette for å tilby tolketjenester og annen bistand i forbindelse med politiske møter. </w:t>
      </w:r>
    </w:p>
    <w:p w14:paraId="098C7F6F" w14:textId="0156D27C" w:rsidR="00737241" w:rsidRDefault="00737241" w:rsidP="00737241">
      <w:pPr>
        <w:pStyle w:val="Listeavsnitt"/>
        <w:numPr>
          <w:ilvl w:val="0"/>
          <w:numId w:val="1"/>
        </w:numPr>
        <w:spacing w:after="120" w:line="276" w:lineRule="auto"/>
      </w:pPr>
      <w:r>
        <w:t>K</w:t>
      </w:r>
      <w:r w:rsidR="00E779B8">
        <w:t>MD</w:t>
      </w:r>
      <w:r>
        <w:t xml:space="preserve"> må innføre en ordning med elektronisk valg</w:t>
      </w:r>
      <w:r w:rsidR="00135DD5">
        <w:t xml:space="preserve"> så raskt som mulig</w:t>
      </w:r>
      <w:r>
        <w:t xml:space="preserve">. </w:t>
      </w:r>
    </w:p>
    <w:p w14:paraId="41CA63AA" w14:textId="3D023099" w:rsidR="00B75FF6" w:rsidRDefault="004210E9" w:rsidP="009D7C55">
      <w:pPr>
        <w:pStyle w:val="Listeavsnitt"/>
        <w:numPr>
          <w:ilvl w:val="0"/>
          <w:numId w:val="1"/>
        </w:numPr>
        <w:spacing w:after="120" w:line="276" w:lineRule="auto"/>
      </w:pPr>
      <w:r>
        <w:t xml:space="preserve">Opplæring </w:t>
      </w:r>
      <w:r w:rsidR="003A22E4">
        <w:t xml:space="preserve">av valgmedarbeidere </w:t>
      </w:r>
      <w:r w:rsidR="002403E7">
        <w:t>om l</w:t>
      </w:r>
      <w:r>
        <w:t xml:space="preserve">ovverket må </w:t>
      </w:r>
      <w:r w:rsidR="002403E7">
        <w:t>bedre</w:t>
      </w:r>
      <w:r w:rsidR="00813771">
        <w:t>s</w:t>
      </w:r>
      <w:r w:rsidR="002403E7">
        <w:t>.</w:t>
      </w:r>
      <w:r>
        <w:t xml:space="preserve"> </w:t>
      </w:r>
    </w:p>
    <w:p w14:paraId="17105063" w14:textId="0D492898" w:rsidR="00B75FF6" w:rsidRDefault="00B75FF6" w:rsidP="009D7C55">
      <w:pPr>
        <w:pStyle w:val="Listeavsnitt"/>
        <w:numPr>
          <w:ilvl w:val="0"/>
          <w:numId w:val="1"/>
        </w:numPr>
        <w:spacing w:after="120" w:line="276" w:lineRule="auto"/>
      </w:pPr>
      <w:r>
        <w:t xml:space="preserve">Velgere med behov for assistanse må selv </w:t>
      </w:r>
      <w:r w:rsidR="00441722">
        <w:t xml:space="preserve">kunne </w:t>
      </w:r>
      <w:r>
        <w:t>velge</w:t>
      </w:r>
      <w:r w:rsidR="00441722">
        <w:t xml:space="preserve"> hvem som skal bistå dem under stemmegivningen.</w:t>
      </w:r>
      <w:r>
        <w:t xml:space="preserve"> </w:t>
      </w:r>
    </w:p>
    <w:p w14:paraId="168AF1D7" w14:textId="25838678" w:rsidR="00B818FC" w:rsidRDefault="006E0699" w:rsidP="009D7C55">
      <w:pPr>
        <w:pStyle w:val="Listeavsnitt"/>
        <w:numPr>
          <w:ilvl w:val="0"/>
          <w:numId w:val="1"/>
        </w:numPr>
        <w:spacing w:after="120" w:line="276" w:lineRule="auto"/>
      </w:pPr>
      <w:r>
        <w:t>De politiske partiene må sikre likestilling og ikke-di</w:t>
      </w:r>
      <w:r w:rsidR="00EB273E">
        <w:t>skriminerende politiske arenaer.</w:t>
      </w:r>
    </w:p>
    <w:p w14:paraId="4733FCC9" w14:textId="38DAD200" w:rsidR="00737241" w:rsidRDefault="00737241" w:rsidP="00737241">
      <w:pPr>
        <w:pStyle w:val="Listeavsnitt"/>
        <w:numPr>
          <w:ilvl w:val="0"/>
          <w:numId w:val="1"/>
        </w:numPr>
        <w:spacing w:after="120" w:line="276" w:lineRule="auto"/>
      </w:pPr>
      <w:r>
        <w:t>Ordningen med arbeids- og utdanningsreiser må utvides til å gjelde politisk deltakelse.</w:t>
      </w:r>
    </w:p>
    <w:p w14:paraId="3DB71C46" w14:textId="77777777" w:rsidR="00C555B1" w:rsidRDefault="00C555B1" w:rsidP="00C555B1">
      <w:pPr>
        <w:spacing w:after="120" w:line="276" w:lineRule="auto"/>
      </w:pPr>
    </w:p>
    <w:p w14:paraId="3075895B" w14:textId="4F753D4F" w:rsidR="001028FF" w:rsidRDefault="001028FF" w:rsidP="00A14A93">
      <w:pPr>
        <w:spacing w:after="120" w:line="276" w:lineRule="auto"/>
        <w:rPr>
          <w:sz w:val="8"/>
          <w:szCs w:val="8"/>
        </w:rPr>
      </w:pPr>
    </w:p>
    <w:p w14:paraId="5FBDD5A4" w14:textId="77777777" w:rsidR="00D57E43" w:rsidRPr="00737241" w:rsidRDefault="00D57E43" w:rsidP="00A14A93">
      <w:pPr>
        <w:spacing w:after="120" w:line="276" w:lineRule="auto"/>
        <w:rPr>
          <w:sz w:val="8"/>
          <w:szCs w:val="8"/>
        </w:rPr>
      </w:pPr>
    </w:p>
    <w:p w14:paraId="5D06BAD5" w14:textId="6310EEC7" w:rsidR="00FD1A1D" w:rsidRDefault="00E9224E" w:rsidP="00BA4B27">
      <w:pPr>
        <w:pStyle w:val="Overskrift1"/>
        <w:numPr>
          <w:ilvl w:val="0"/>
          <w:numId w:val="10"/>
        </w:numPr>
      </w:pPr>
      <w:r>
        <w:lastRenderedPageBreak/>
        <w:t>Sikkerhet og tilgjengelig informasjon i nødsituasjoner</w:t>
      </w:r>
    </w:p>
    <w:p w14:paraId="6ACB8780" w14:textId="77777777" w:rsidR="00FD1A1D" w:rsidRPr="00FD1A1D" w:rsidRDefault="00FD1A1D" w:rsidP="00BA4B27"/>
    <w:p w14:paraId="6ED0294A" w14:textId="77777777" w:rsidR="003E3C7F" w:rsidRPr="00737241" w:rsidRDefault="003E3C7F" w:rsidP="00BA4B27">
      <w:pPr>
        <w:spacing w:after="120" w:line="276" w:lineRule="auto"/>
        <w:ind w:left="360"/>
        <w:rPr>
          <w:i/>
          <w:iCs/>
        </w:rPr>
      </w:pPr>
      <w:r w:rsidRPr="00737241">
        <w:rPr>
          <w:i/>
          <w:iCs/>
        </w:rPr>
        <w:t>Jeg er redd for at jeg ikke skal få det med meg hvis det skjer en uforutsett hendelse. Jeg kikker ofte rundt meg, og prøver å tolke menneskene jeg ser. Er alt normalt, eller er det i ferd med å skje noe? Jeg slapper aldri helt av, og det er ganske slitsomt.</w:t>
      </w:r>
    </w:p>
    <w:p w14:paraId="42CCF557" w14:textId="77777777" w:rsidR="003E3C7F" w:rsidRDefault="003E3C7F" w:rsidP="00BA4B27">
      <w:pPr>
        <w:spacing w:after="120" w:line="276" w:lineRule="auto"/>
        <w:ind w:firstLine="360"/>
        <w:rPr>
          <w:i/>
          <w:iCs/>
        </w:rPr>
      </w:pPr>
      <w:r w:rsidRPr="00737241">
        <w:rPr>
          <w:i/>
          <w:iCs/>
        </w:rPr>
        <w:t>Marte (hørselshemmet)</w:t>
      </w:r>
    </w:p>
    <w:p w14:paraId="168514FE" w14:textId="77777777" w:rsidR="00A73CA3" w:rsidRDefault="00A73CA3" w:rsidP="00A14A93">
      <w:pPr>
        <w:spacing w:after="120" w:line="276" w:lineRule="auto"/>
      </w:pPr>
    </w:p>
    <w:p w14:paraId="703EC9F7" w14:textId="6CF164FC" w:rsidR="002A53A2" w:rsidRDefault="00446B7E" w:rsidP="002A53A2">
      <w:pPr>
        <w:spacing w:after="120" w:line="276" w:lineRule="auto"/>
      </w:pPr>
      <w:r>
        <w:t>Ulike grupper funksjonshemmede</w:t>
      </w:r>
      <w:r w:rsidR="004A494E">
        <w:t xml:space="preserve"> </w:t>
      </w:r>
      <w:r w:rsidR="00737241">
        <w:t>er svært utsatt ved ulykker, brann og andre uforutsette hendelser</w:t>
      </w:r>
      <w:r w:rsidR="003B07A9">
        <w:t xml:space="preserve"> på grunn av manglende universell utforming.</w:t>
      </w:r>
      <w:r w:rsidR="00F525A9">
        <w:t xml:space="preserve"> </w:t>
      </w:r>
      <w:r w:rsidR="002A53A2">
        <w:t xml:space="preserve">Både ved behov for evakuering fra bygninger og fra transportmidler ved nødsituasjoner er dagens </w:t>
      </w:r>
      <w:r w:rsidR="0057465A">
        <w:t xml:space="preserve">informasjons- og </w:t>
      </w:r>
      <w:r w:rsidR="002A53A2">
        <w:t>evakueringsløsninger ofte for dårlige.</w:t>
      </w:r>
    </w:p>
    <w:p w14:paraId="6D2F3957" w14:textId="33272FC2" w:rsidR="002A75EE" w:rsidRDefault="00E96EB2" w:rsidP="00A14A93">
      <w:pPr>
        <w:spacing w:after="120" w:line="276" w:lineRule="auto"/>
      </w:pPr>
      <w:r>
        <w:t>E</w:t>
      </w:r>
      <w:r w:rsidR="009A3B5D">
        <w:t xml:space="preserve">ksempelvis ved </w:t>
      </w:r>
      <w:r w:rsidR="00737241">
        <w:t xml:space="preserve">brann i en bygning med flere etasjer, tas heisen ut av drift og rullestolbrukere blir innestengt. </w:t>
      </w:r>
      <w:r w:rsidR="008B0B8B">
        <w:t>Da må man ha alternative evakueringsløsninger</w:t>
      </w:r>
      <w:r w:rsidR="0039535C">
        <w:t xml:space="preserve">. </w:t>
      </w:r>
    </w:p>
    <w:p w14:paraId="5C5AC09F" w14:textId="6B63F04B" w:rsidR="001028FF" w:rsidRDefault="00737241" w:rsidP="00A14A93">
      <w:pPr>
        <w:spacing w:after="120" w:line="276" w:lineRule="auto"/>
      </w:pPr>
      <w:r>
        <w:t xml:space="preserve">Hørselshemmede kan ha problemer med å høre </w:t>
      </w:r>
      <w:r w:rsidR="00E14A60">
        <w:t xml:space="preserve">en </w:t>
      </w:r>
      <w:r>
        <w:t>alarm</w:t>
      </w:r>
      <w:r w:rsidR="00105320">
        <w:t xml:space="preserve"> og er </w:t>
      </w:r>
      <w:r w:rsidR="002C7D81">
        <w:t xml:space="preserve">avhengig av </w:t>
      </w:r>
      <w:r w:rsidR="00105320">
        <w:t>blinkende lys</w:t>
      </w:r>
      <w:r w:rsidR="001F1895">
        <w:t xml:space="preserve"> for å bli varslet</w:t>
      </w:r>
      <w:r>
        <w:t xml:space="preserve">. Noen </w:t>
      </w:r>
      <w:r w:rsidR="0079290C">
        <w:t xml:space="preserve">gode løsninger </w:t>
      </w:r>
      <w:r w:rsidR="008C6CDA">
        <w:t xml:space="preserve">for denne gruppen </w:t>
      </w:r>
      <w:r w:rsidR="0079290C">
        <w:t xml:space="preserve">finnes allerede ved at </w:t>
      </w:r>
      <w:r w:rsidR="00C6364A">
        <w:t xml:space="preserve">eksempelvis </w:t>
      </w:r>
      <w:r w:rsidR="0079290C">
        <w:t xml:space="preserve">enkelte </w:t>
      </w:r>
      <w:r>
        <w:t xml:space="preserve">hoteller </w:t>
      </w:r>
      <w:r w:rsidR="00A3416B">
        <w:t>tilbyr</w:t>
      </w:r>
      <w:r>
        <w:t xml:space="preserve"> hørselshemmede</w:t>
      </w:r>
      <w:r w:rsidR="002C7D81">
        <w:t xml:space="preserve"> en</w:t>
      </w:r>
      <w:r>
        <w:t xml:space="preserve"> vibrerende innretning</w:t>
      </w:r>
      <w:r w:rsidR="002C7D81">
        <w:t xml:space="preserve"> som</w:t>
      </w:r>
      <w:r>
        <w:t xml:space="preserve"> legge</w:t>
      </w:r>
      <w:r w:rsidR="002C7D81">
        <w:t>s</w:t>
      </w:r>
      <w:r>
        <w:t xml:space="preserve"> under hodeputa om natten</w:t>
      </w:r>
      <w:r w:rsidR="001C6986">
        <w:t xml:space="preserve"> og aktiviseres når en nødsituasjon oppstår</w:t>
      </w:r>
      <w:r>
        <w:t>.</w:t>
      </w:r>
      <w:r w:rsidR="00A17784" w:rsidRPr="00A17784">
        <w:t xml:space="preserve"> </w:t>
      </w:r>
      <w:r w:rsidR="00A17784">
        <w:t>Gode varslingssystemer og eva</w:t>
      </w:r>
      <w:r w:rsidR="009A3996">
        <w:t>k</w:t>
      </w:r>
      <w:r w:rsidR="00A17784">
        <w:t>ueringsløsninger som ivaretar alle må være på plass når nødsituasjoner oppstår.</w:t>
      </w:r>
    </w:p>
    <w:p w14:paraId="26E3607A" w14:textId="51A0B267" w:rsidR="0045366D" w:rsidRDefault="0045366D" w:rsidP="00285C92">
      <w:pPr>
        <w:spacing w:after="120" w:line="276" w:lineRule="auto"/>
      </w:pPr>
      <w:r>
        <w:t xml:space="preserve">Funksjonshemmede </w:t>
      </w:r>
      <w:r w:rsidR="00561F4B">
        <w:t xml:space="preserve">må </w:t>
      </w:r>
      <w:r w:rsidR="00260D09">
        <w:t xml:space="preserve">derfor </w:t>
      </w:r>
      <w:r w:rsidR="00561F4B">
        <w:t xml:space="preserve">inkluderes i </w:t>
      </w:r>
      <w:r w:rsidR="00E7411B">
        <w:t xml:space="preserve">all </w:t>
      </w:r>
      <w:r w:rsidR="003E20FE">
        <w:t>utarbeidelse</w:t>
      </w:r>
      <w:r w:rsidR="00561F4B">
        <w:t xml:space="preserve"> </w:t>
      </w:r>
      <w:r w:rsidR="005846BB">
        <w:t xml:space="preserve">av beredskapsplaner </w:t>
      </w:r>
      <w:r w:rsidR="002F20D2">
        <w:t>slik at</w:t>
      </w:r>
      <w:r w:rsidR="00337B39">
        <w:t xml:space="preserve"> de får </w:t>
      </w:r>
      <w:r>
        <w:t xml:space="preserve">god informasjon i egnet format og </w:t>
      </w:r>
      <w:r w:rsidR="00437E94">
        <w:t>sikrer at gode</w:t>
      </w:r>
      <w:r w:rsidR="000D1C76">
        <w:t xml:space="preserve"> e</w:t>
      </w:r>
      <w:r w:rsidR="00437E94">
        <w:t>vakueringsrutiner er på plass</w:t>
      </w:r>
      <w:r w:rsidR="009A3996">
        <w:t xml:space="preserve">. </w:t>
      </w:r>
    </w:p>
    <w:p w14:paraId="1CE8F7E8" w14:textId="77777777" w:rsidR="00C555B1" w:rsidRPr="0045366D" w:rsidRDefault="00C555B1" w:rsidP="00285C92">
      <w:pPr>
        <w:spacing w:after="120" w:line="276" w:lineRule="auto"/>
        <w:rPr>
          <w:i/>
          <w:iCs/>
        </w:rPr>
      </w:pPr>
    </w:p>
    <w:p w14:paraId="44ECA783" w14:textId="652F836F" w:rsidR="00737241" w:rsidRPr="00737241" w:rsidRDefault="00737241" w:rsidP="00A14A93">
      <w:pPr>
        <w:spacing w:after="120" w:line="276" w:lineRule="auto"/>
        <w:rPr>
          <w:rFonts w:ascii="Cambria" w:hAnsi="Cambria"/>
          <w:b/>
          <w:bCs/>
          <w:color w:val="4472C4" w:themeColor="accent1"/>
        </w:rPr>
      </w:pPr>
      <w:r w:rsidRPr="00737241">
        <w:rPr>
          <w:rFonts w:ascii="Cambria" w:hAnsi="Cambria"/>
          <w:b/>
          <w:bCs/>
          <w:color w:val="4472C4" w:themeColor="accent1"/>
        </w:rPr>
        <w:t xml:space="preserve">VÅRE ANBEFALINGER: </w:t>
      </w:r>
    </w:p>
    <w:p w14:paraId="45E32FA5" w14:textId="7D4E014A" w:rsidR="00737241" w:rsidRDefault="00737241" w:rsidP="00737241">
      <w:pPr>
        <w:pStyle w:val="Listeavsnitt"/>
        <w:numPr>
          <w:ilvl w:val="0"/>
          <w:numId w:val="1"/>
        </w:numPr>
        <w:spacing w:after="120" w:line="276" w:lineRule="auto"/>
      </w:pPr>
      <w:r>
        <w:t xml:space="preserve">Justis- og beredskapsdepartementet </w:t>
      </w:r>
      <w:r w:rsidR="000B286D">
        <w:t xml:space="preserve">og øvrige berørte departement </w:t>
      </w:r>
      <w:r>
        <w:t xml:space="preserve">må sikre at all informasjon om sikkerhet og beredskap blir gitt i et tilgjengelig format, som ivaretar alle gruppers behov. </w:t>
      </w:r>
    </w:p>
    <w:p w14:paraId="37A7ABBA" w14:textId="2D99104B" w:rsidR="00737241" w:rsidRDefault="00385919" w:rsidP="00DE4D56">
      <w:pPr>
        <w:pStyle w:val="Listeavsnitt"/>
        <w:numPr>
          <w:ilvl w:val="0"/>
          <w:numId w:val="1"/>
        </w:numPr>
        <w:spacing w:after="120" w:line="276" w:lineRule="auto"/>
      </w:pPr>
      <w:r>
        <w:t xml:space="preserve">Det må sikres at </w:t>
      </w:r>
      <w:r w:rsidR="001860C6">
        <w:t xml:space="preserve">personer med funksjonsnedsettelser er involvert i utarbeidelse </w:t>
      </w:r>
      <w:r w:rsidR="009E550E">
        <w:t xml:space="preserve">av </w:t>
      </w:r>
      <w:r>
        <w:t xml:space="preserve">beredskapsplaner </w:t>
      </w:r>
      <w:r w:rsidR="009E550E">
        <w:t>ved</w:t>
      </w:r>
      <w:r>
        <w:t xml:space="preserve"> </w:t>
      </w:r>
      <w:r w:rsidR="00B03249">
        <w:t>nødsit</w:t>
      </w:r>
      <w:r w:rsidR="00362F17">
        <w:t>u</w:t>
      </w:r>
      <w:r w:rsidR="00B03249">
        <w:t>asjoner</w:t>
      </w:r>
      <w:r w:rsidR="00AE00E4">
        <w:t>.</w:t>
      </w:r>
      <w:r w:rsidR="009E550E">
        <w:t xml:space="preserve"> </w:t>
      </w:r>
      <w:r w:rsidR="00DA2524">
        <w:t>R</w:t>
      </w:r>
      <w:r w:rsidR="00737241">
        <w:t>egjeringen må påse at alle bygg og transportmidler har evakueringsutstyr</w:t>
      </w:r>
      <w:r w:rsidR="00F94F40">
        <w:t>- og rutiner</w:t>
      </w:r>
      <w:r w:rsidR="00737241">
        <w:t xml:space="preserve"> slik at alle med </w:t>
      </w:r>
      <w:r>
        <w:t xml:space="preserve">nedsatt bevegelse </w:t>
      </w:r>
      <w:r w:rsidR="00737241">
        <w:t>sikres en trygg evakuering.</w:t>
      </w:r>
    </w:p>
    <w:p w14:paraId="210690C8" w14:textId="77A15A2B" w:rsidR="00FD1A1D" w:rsidRDefault="00FD1A1D" w:rsidP="00FD1A1D">
      <w:pPr>
        <w:spacing w:after="120" w:line="276" w:lineRule="auto"/>
      </w:pPr>
    </w:p>
    <w:p w14:paraId="040D136B" w14:textId="77777777" w:rsidR="00FD1A1D" w:rsidRDefault="00FD1A1D" w:rsidP="00BA4B27">
      <w:pPr>
        <w:spacing w:after="120" w:line="276" w:lineRule="auto"/>
      </w:pPr>
    </w:p>
    <w:sectPr w:rsidR="00FD1A1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4930A" w14:textId="77777777" w:rsidR="00F778AD" w:rsidRDefault="00F778AD" w:rsidP="00157609">
      <w:pPr>
        <w:spacing w:after="0" w:line="240" w:lineRule="auto"/>
      </w:pPr>
      <w:r>
        <w:separator/>
      </w:r>
    </w:p>
  </w:endnote>
  <w:endnote w:type="continuationSeparator" w:id="0">
    <w:p w14:paraId="2A564CFA" w14:textId="77777777" w:rsidR="00F778AD" w:rsidRDefault="00F778AD" w:rsidP="00157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725881"/>
      <w:docPartObj>
        <w:docPartGallery w:val="Page Numbers (Bottom of Page)"/>
        <w:docPartUnique/>
      </w:docPartObj>
    </w:sdtPr>
    <w:sdtEndPr/>
    <w:sdtContent>
      <w:p w14:paraId="5EAC6B7F" w14:textId="2812F6E8" w:rsidR="00AA54D4" w:rsidRDefault="00AA54D4">
        <w:pPr>
          <w:pStyle w:val="Bunntekst"/>
        </w:pPr>
        <w:r>
          <w:fldChar w:fldCharType="begin"/>
        </w:r>
        <w:r>
          <w:instrText>PAGE   \* MERGEFORMAT</w:instrText>
        </w:r>
        <w:r>
          <w:fldChar w:fldCharType="separate"/>
        </w:r>
        <w:r>
          <w:t>2</w:t>
        </w:r>
        <w:r>
          <w:fldChar w:fldCharType="end"/>
        </w:r>
      </w:p>
    </w:sdtContent>
  </w:sdt>
  <w:p w14:paraId="0046B49C" w14:textId="77777777" w:rsidR="00AA54D4" w:rsidRDefault="00AA54D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C0968" w14:textId="77777777" w:rsidR="00F778AD" w:rsidRDefault="00F778AD" w:rsidP="00157609">
      <w:pPr>
        <w:spacing w:after="0" w:line="240" w:lineRule="auto"/>
      </w:pPr>
      <w:r>
        <w:separator/>
      </w:r>
    </w:p>
  </w:footnote>
  <w:footnote w:type="continuationSeparator" w:id="0">
    <w:p w14:paraId="0993F9EB" w14:textId="77777777" w:rsidR="00F778AD" w:rsidRDefault="00F778AD" w:rsidP="00157609">
      <w:pPr>
        <w:spacing w:after="0" w:line="240" w:lineRule="auto"/>
      </w:pPr>
      <w:r>
        <w:continuationSeparator/>
      </w:r>
    </w:p>
  </w:footnote>
  <w:footnote w:id="1">
    <w:p w14:paraId="1FB2A0EC" w14:textId="589826A4" w:rsidR="00602BC0" w:rsidRDefault="00602BC0">
      <w:pPr>
        <w:pStyle w:val="Fotnotetekst"/>
      </w:pPr>
      <w:r>
        <w:rPr>
          <w:rStyle w:val="Fotnotereferanse"/>
        </w:rPr>
        <w:footnoteRef/>
      </w:r>
      <w:r>
        <w:t xml:space="preserve"> </w:t>
      </w:r>
      <w:hyperlink r:id="rId1" w:history="1">
        <w:r>
          <w:rPr>
            <w:rStyle w:val="Hyperkobling"/>
          </w:rPr>
          <w:t>https://bufdir.no/Bibliotek/Dokumentside/?docId=BUF00004557</w:t>
        </w:r>
      </w:hyperlink>
    </w:p>
  </w:footnote>
  <w:footnote w:id="2">
    <w:p w14:paraId="509A15D2" w14:textId="567EDBDC" w:rsidR="00A70B94" w:rsidRDefault="00A70B94" w:rsidP="00BA4B27">
      <w:pPr>
        <w:pStyle w:val="Merknadstekst"/>
      </w:pPr>
      <w:r>
        <w:rPr>
          <w:rStyle w:val="Fotnotereferanse"/>
        </w:rPr>
        <w:footnoteRef/>
      </w:r>
      <w:r>
        <w:t xml:space="preserve"> </w:t>
      </w:r>
      <w:hyperlink r:id="rId2" w:history="1">
        <w:r w:rsidRPr="00A70B94">
          <w:rPr>
            <w:color w:val="0000FF"/>
            <w:sz w:val="22"/>
            <w:szCs w:val="22"/>
            <w:u w:val="single"/>
          </w:rPr>
          <w:t>https://osloeconomics.no/wp-content/uploads/Samfunns%C3%B8konomisk-analyse-universelt-utformet-grunnskole-2030.pdf</w:t>
        </w:r>
      </w:hyperlink>
    </w:p>
  </w:footnote>
  <w:footnote w:id="3">
    <w:p w14:paraId="4DA0AF21" w14:textId="77777777" w:rsidR="00842838" w:rsidRDefault="00842838" w:rsidP="00842838">
      <w:pPr>
        <w:pStyle w:val="Fotnotetekst"/>
      </w:pPr>
      <w:r>
        <w:rPr>
          <w:rStyle w:val="Fotnotereferanse"/>
        </w:rPr>
        <w:footnoteRef/>
      </w:r>
      <w:r>
        <w:t xml:space="preserve"> </w:t>
      </w:r>
      <w:hyperlink r:id="rId3" w:history="1">
        <w:r w:rsidRPr="00164CCC">
          <w:rPr>
            <w:color w:val="0000FF"/>
            <w:sz w:val="22"/>
            <w:szCs w:val="22"/>
            <w:u w:val="single"/>
          </w:rPr>
          <w:t>https://bufdir.no/uu/Nytt/evaluering_av_regjeringens_handlingsplan_for_uu_klar/</w:t>
        </w:r>
      </w:hyperlink>
    </w:p>
  </w:footnote>
  <w:footnote w:id="4">
    <w:p w14:paraId="53BB4A87" w14:textId="77777777" w:rsidR="00B1673D" w:rsidRDefault="004E5C4F" w:rsidP="00B1673D">
      <w:r>
        <w:rPr>
          <w:rStyle w:val="Fotnotereferanse"/>
        </w:rPr>
        <w:footnoteRef/>
      </w:r>
      <w:r>
        <w:t xml:space="preserve"> </w:t>
      </w:r>
      <w:hyperlink r:id="rId4" w:history="1">
        <w:r w:rsidR="00B1673D">
          <w:rPr>
            <w:rStyle w:val="Hyperkobling"/>
          </w:rPr>
          <w:t>https://www.regjeringen.no/no/tema/likestilling-og-inkludering/likestilling-og-inkludering/konvensjoner/fn-konvensjonen-om-rettar-til-menneske-med-nedsett-funksjonsevne-crpd/id2426271/</w:t>
        </w:r>
      </w:hyperlink>
    </w:p>
    <w:p w14:paraId="4AC73A24" w14:textId="5326F89B" w:rsidR="004E5C4F" w:rsidRDefault="004E5C4F">
      <w:pPr>
        <w:pStyle w:val="Fotnotetekst"/>
      </w:pPr>
    </w:p>
  </w:footnote>
  <w:footnote w:id="5">
    <w:p w14:paraId="3C640E5F" w14:textId="77777777" w:rsidR="001731D2" w:rsidRDefault="001731D2" w:rsidP="001731D2">
      <w:pPr>
        <w:pStyle w:val="Fotnotetekst"/>
      </w:pPr>
      <w:r>
        <w:rPr>
          <w:rStyle w:val="Fotnotereferanse"/>
        </w:rPr>
        <w:footnoteRef/>
      </w:r>
      <w:r>
        <w:t xml:space="preserve"> </w:t>
      </w:r>
      <w:hyperlink r:id="rId5" w:history="1">
        <w:r>
          <w:rPr>
            <w:rStyle w:val="Hyperkobling"/>
          </w:rPr>
          <w:t>https://www.fn.no/Om-FN/FNs-baerekraftsmaal</w:t>
        </w:r>
      </w:hyperlink>
    </w:p>
  </w:footnote>
  <w:footnote w:id="6">
    <w:p w14:paraId="31A68E5F" w14:textId="77777777" w:rsidR="00AC4CA1" w:rsidRPr="00E6528E" w:rsidRDefault="00AC4CA1" w:rsidP="00AC4CA1">
      <w:pPr>
        <w:pStyle w:val="Fotnotetekst"/>
        <w:rPr>
          <w:sz w:val="22"/>
          <w:szCs w:val="22"/>
        </w:rPr>
      </w:pPr>
      <w:r>
        <w:rPr>
          <w:rStyle w:val="Fotnotereferanse"/>
        </w:rPr>
        <w:footnoteRef/>
      </w:r>
      <w:r>
        <w:t xml:space="preserve"> </w:t>
      </w:r>
      <w:hyperlink r:id="rId6" w:history="1">
        <w:r w:rsidRPr="0013165B">
          <w:rPr>
            <w:rStyle w:val="Hyperkobling"/>
          </w:rPr>
          <w:t>https://bufdir.no/contentassets/9338f581401c418294207d836533acf9/</w:t>
        </w:r>
        <w:r w:rsidRPr="006D27E5">
          <w:rPr>
            <w:rStyle w:val="Hyperkobling"/>
            <w:sz w:val="22"/>
            <w:szCs w:val="22"/>
          </w:rPr>
          <w:t>regjeringens_handlingsplan_for_uu.pdf</w:t>
        </w:r>
      </w:hyperlink>
    </w:p>
  </w:footnote>
  <w:footnote w:id="7">
    <w:p w14:paraId="5DB0901A" w14:textId="77777777" w:rsidR="00AC4CA1" w:rsidRDefault="00AC4CA1" w:rsidP="00AC4CA1">
      <w:pPr>
        <w:pStyle w:val="Fotnotetekst"/>
      </w:pPr>
      <w:r w:rsidRPr="00E6528E">
        <w:rPr>
          <w:rStyle w:val="Fotnotereferanse"/>
          <w:sz w:val="22"/>
          <w:szCs w:val="22"/>
        </w:rPr>
        <w:footnoteRef/>
      </w:r>
      <w:r w:rsidRPr="00E6528E">
        <w:rPr>
          <w:sz w:val="22"/>
          <w:szCs w:val="22"/>
        </w:rPr>
        <w:t xml:space="preserve"> </w:t>
      </w:r>
      <w:proofErr w:type="spellStart"/>
      <w:r w:rsidRPr="00E6528E">
        <w:rPr>
          <w:sz w:val="22"/>
          <w:szCs w:val="22"/>
        </w:rPr>
        <w:t>Bufdir</w:t>
      </w:r>
      <w:proofErr w:type="spellEnd"/>
      <w:r w:rsidRPr="00E6528E">
        <w:rPr>
          <w:sz w:val="22"/>
          <w:szCs w:val="22"/>
        </w:rPr>
        <w:t>: Levek</w:t>
      </w:r>
      <w:r>
        <w:t>årsstatus for personer med nedsatt funksjonsevne.</w:t>
      </w:r>
    </w:p>
  </w:footnote>
  <w:footnote w:id="8">
    <w:p w14:paraId="0CC74576" w14:textId="42D8298A" w:rsidR="000F44A5" w:rsidRDefault="000F44A5">
      <w:pPr>
        <w:pStyle w:val="Fotnotetekst"/>
      </w:pPr>
      <w:r>
        <w:rPr>
          <w:rStyle w:val="Fotnotereferanse"/>
        </w:rPr>
        <w:footnoteRef/>
      </w:r>
      <w:r>
        <w:t xml:space="preserve"> </w:t>
      </w:r>
      <w:hyperlink r:id="rId7" w:history="1">
        <w:r w:rsidRPr="000F44A5">
          <w:rPr>
            <w:color w:val="0000FF"/>
            <w:sz w:val="22"/>
            <w:szCs w:val="22"/>
            <w:u w:val="single"/>
          </w:rPr>
          <w:t>https://lovdata.no/dokument/LTI/lov/2008-06-20-42</w:t>
        </w:r>
      </w:hyperlink>
    </w:p>
  </w:footnote>
  <w:footnote w:id="9">
    <w:p w14:paraId="4D1345A3" w14:textId="1792F5FE" w:rsidR="00EC563A" w:rsidRDefault="00EC563A">
      <w:pPr>
        <w:pStyle w:val="Fotnotetekst"/>
      </w:pPr>
      <w:r>
        <w:rPr>
          <w:rStyle w:val="Fotnotereferanse"/>
        </w:rPr>
        <w:footnoteRef/>
      </w:r>
      <w:r>
        <w:t xml:space="preserve"> </w:t>
      </w:r>
      <w:hyperlink r:id="rId8" w:history="1">
        <w:r w:rsidRPr="00EC563A">
          <w:rPr>
            <w:color w:val="0000FF"/>
            <w:sz w:val="22"/>
            <w:szCs w:val="22"/>
            <w:u w:val="single"/>
          </w:rPr>
          <w:t>https://www.fn.no/om-fn/fns-baerekraftsmaal</w:t>
        </w:r>
      </w:hyperlink>
    </w:p>
  </w:footnote>
  <w:footnote w:id="10">
    <w:p w14:paraId="5B0917AD" w14:textId="4454C75F" w:rsidR="00265C70" w:rsidRDefault="00EC563A">
      <w:pPr>
        <w:pStyle w:val="Fotnotetekst"/>
      </w:pPr>
      <w:r>
        <w:rPr>
          <w:rStyle w:val="Fotnotereferanse"/>
        </w:rPr>
        <w:footnoteRef/>
      </w:r>
      <w:hyperlink r:id="rId9" w:history="1">
        <w:r w:rsidRPr="00EC563A">
          <w:rPr>
            <w:rStyle w:val="Hyperkobling"/>
          </w:rPr>
          <w:t>https://www.google.com/search?q=veikart+for+universell+utforming+av+n%C3%A6rskolen+2030&amp;rlz=1C1GCEU_noNO821NO821&amp;oq=veikar&amp;aqs=chrome.1.69i57j35i39j0l6.4983j0j4&amp;sourceid=chrome&amp;ie=UTF-8</w:t>
        </w:r>
      </w:hyperlink>
    </w:p>
  </w:footnote>
  <w:footnote w:id="11">
    <w:p w14:paraId="2306C1A9" w14:textId="2F32110F" w:rsidR="00346487" w:rsidRDefault="00346487" w:rsidP="00BA4B27">
      <w:r>
        <w:rPr>
          <w:rStyle w:val="Fotnotereferanse"/>
        </w:rPr>
        <w:footnoteRef/>
      </w:r>
      <w:r>
        <w:t xml:space="preserve"> </w:t>
      </w:r>
      <w:hyperlink r:id="rId10" w:history="1">
        <w:r w:rsidR="00387F16">
          <w:rPr>
            <w:rStyle w:val="Hyperkobling"/>
          </w:rPr>
          <w:t>https://osloeconomics.no/wp-content/uploads/Samfunns%C3%B8konomisk-analyse-universelt-utformet-grunnskole-2030.pdf</w:t>
        </w:r>
      </w:hyperlink>
      <w:hyperlink w:history="1"/>
    </w:p>
  </w:footnote>
  <w:footnote w:id="12">
    <w:p w14:paraId="73F289E4" w14:textId="4AB1610D" w:rsidR="00205727" w:rsidRDefault="00205727">
      <w:pPr>
        <w:pStyle w:val="Fotnotetekst"/>
      </w:pPr>
      <w:r>
        <w:rPr>
          <w:rStyle w:val="Fotnotereferanse"/>
        </w:rPr>
        <w:footnoteRef/>
      </w:r>
      <w:r>
        <w:t xml:space="preserve"> </w:t>
      </w:r>
      <w:hyperlink r:id="rId11" w:history="1">
        <w:r w:rsidR="00267F43" w:rsidRPr="00267F43">
          <w:rPr>
            <w:color w:val="0000FF"/>
            <w:sz w:val="22"/>
            <w:szCs w:val="22"/>
            <w:u w:val="single"/>
          </w:rPr>
          <w:t>https://www.regjeringen.no/no/dokumenter/nou-2019-23/id2682434/</w:t>
        </w:r>
      </w:hyperlink>
    </w:p>
  </w:footnote>
  <w:footnote w:id="13">
    <w:p w14:paraId="0853F011" w14:textId="4F4253B8" w:rsidR="00C5524B" w:rsidRDefault="00C5524B">
      <w:pPr>
        <w:pStyle w:val="Fotnotetekst"/>
      </w:pPr>
      <w:r>
        <w:rPr>
          <w:rStyle w:val="Fotnotereferanse"/>
        </w:rPr>
        <w:footnoteRef/>
      </w:r>
      <w:r>
        <w:t xml:space="preserve"> </w:t>
      </w:r>
      <w:hyperlink r:id="rId12" w:history="1">
        <w:r w:rsidR="00DA1918" w:rsidRPr="00DA1918">
          <w:rPr>
            <w:color w:val="0000FF"/>
            <w:sz w:val="22"/>
            <w:szCs w:val="22"/>
            <w:u w:val="single"/>
          </w:rPr>
          <w:t>https://bufdir.no/Bibliotek/Dokumentside/?docId=BUF00004557</w:t>
        </w:r>
      </w:hyperlink>
    </w:p>
  </w:footnote>
  <w:footnote w:id="14">
    <w:p w14:paraId="07E68CE8" w14:textId="37177568" w:rsidR="00A14A93" w:rsidRDefault="00A14A93">
      <w:pPr>
        <w:pStyle w:val="Fotnotetekst"/>
      </w:pPr>
      <w:r>
        <w:rPr>
          <w:rStyle w:val="Fotnotereferanse"/>
        </w:rPr>
        <w:footnoteRef/>
      </w:r>
      <w:r>
        <w:t xml:space="preserve"> </w:t>
      </w:r>
      <w:proofErr w:type="spellStart"/>
      <w:r w:rsidR="003E3818">
        <w:t>Bufdir</w:t>
      </w:r>
      <w:proofErr w:type="spellEnd"/>
      <w:r w:rsidR="00737241">
        <w:t>: Levekårsstatus for personer med nedsatt funksjonsevne.</w:t>
      </w:r>
    </w:p>
  </w:footnote>
  <w:footnote w:id="15">
    <w:p w14:paraId="4C99BA59" w14:textId="57EB3B54" w:rsidR="008A65B4" w:rsidRDefault="008A65B4" w:rsidP="008A65B4">
      <w:pPr>
        <w:pStyle w:val="Fotnotetekst"/>
      </w:pPr>
      <w:r>
        <w:rPr>
          <w:rStyle w:val="Fotnotereferanse"/>
        </w:rPr>
        <w:footnoteRef/>
      </w:r>
      <w:r>
        <w:t xml:space="preserve"> </w:t>
      </w:r>
      <w:r w:rsidR="003842A7">
        <w:t xml:space="preserve">Bare 28 av 328 stasjoner er universelt utformet og </w:t>
      </w:r>
      <w:r w:rsidR="0038417C">
        <w:t xml:space="preserve">kun </w:t>
      </w:r>
      <w:r w:rsidR="003842A7">
        <w:t>91 er tilgjengelige</w:t>
      </w:r>
      <w:r w:rsidR="0038417C">
        <w:t xml:space="preserve"> i 2019 ifølge </w:t>
      </w:r>
      <w:proofErr w:type="spellStart"/>
      <w:r>
        <w:t>Prop</w:t>
      </w:r>
      <w:proofErr w:type="spellEnd"/>
      <w:r>
        <w:t>. 1S (2019-2020) Samferdselsdepartementet.</w:t>
      </w:r>
    </w:p>
  </w:footnote>
  <w:footnote w:id="16">
    <w:p w14:paraId="75B70E47" w14:textId="0EFDEF56" w:rsidR="00814D69" w:rsidRPr="00251263" w:rsidRDefault="00814D69">
      <w:pPr>
        <w:pStyle w:val="Fotnotetekst"/>
      </w:pPr>
      <w:r>
        <w:rPr>
          <w:rStyle w:val="Fotnotereferanse"/>
        </w:rPr>
        <w:footnoteRef/>
      </w:r>
      <w:r>
        <w:t xml:space="preserve"> </w:t>
      </w:r>
      <w:hyperlink r:id="rId13" w:history="1">
        <w:r w:rsidR="00E7085E" w:rsidRPr="00251263">
          <w:rPr>
            <w:color w:val="0000FF"/>
            <w:u w:val="single"/>
          </w:rPr>
          <w:t>https://lovdata.no/dokument/SF/forskrift/2003-05-21-630</w:t>
        </w:r>
      </w:hyperlink>
    </w:p>
  </w:footnote>
  <w:footnote w:id="17">
    <w:p w14:paraId="7243579A" w14:textId="1D5ED75B" w:rsidR="00E66CF9" w:rsidRDefault="00E66CF9">
      <w:pPr>
        <w:pStyle w:val="Fotnotetekst"/>
      </w:pPr>
      <w:r>
        <w:rPr>
          <w:rStyle w:val="Fotnotereferanse"/>
        </w:rPr>
        <w:footnoteRef/>
      </w:r>
      <w:r>
        <w:t xml:space="preserve"> </w:t>
      </w:r>
      <w:r w:rsidR="00C87699">
        <w:t>Statistisk sentralbyrå</w:t>
      </w:r>
    </w:p>
  </w:footnote>
  <w:footnote w:id="18">
    <w:p w14:paraId="65945E16" w14:textId="77777777" w:rsidR="00A14A93" w:rsidRDefault="00A14A93">
      <w:pPr>
        <w:pStyle w:val="Fotnotetekst"/>
      </w:pPr>
      <w:r>
        <w:rPr>
          <w:rStyle w:val="Fotnotereferanse"/>
        </w:rPr>
        <w:footnoteRef/>
      </w:r>
      <w:r>
        <w:t xml:space="preserve"> </w:t>
      </w:r>
      <w:r w:rsidR="00737241">
        <w:t>NS 11040:2013.</w:t>
      </w:r>
    </w:p>
  </w:footnote>
  <w:footnote w:id="19">
    <w:p w14:paraId="3276979A" w14:textId="12A71A1F" w:rsidR="00EC563A" w:rsidRDefault="00EC563A">
      <w:pPr>
        <w:pStyle w:val="Fotnotetekst"/>
      </w:pPr>
      <w:r>
        <w:rPr>
          <w:rStyle w:val="Fotnotereferanse"/>
        </w:rPr>
        <w:footnoteRef/>
      </w:r>
      <w:r>
        <w:t xml:space="preserve"> </w:t>
      </w:r>
      <w:hyperlink r:id="rId14" w:history="1">
        <w:r w:rsidRPr="00EC563A">
          <w:rPr>
            <w:color w:val="0000FF"/>
            <w:sz w:val="22"/>
            <w:szCs w:val="22"/>
            <w:u w:val="single"/>
          </w:rPr>
          <w:t>https://www.blindeforbundet.no/om-blindeforbundet/filer-undersokelser/teknologiens-ambivalens-for-arbeidstakere-med-nedsatt-syn</w:t>
        </w:r>
      </w:hyperlink>
    </w:p>
  </w:footnote>
  <w:footnote w:id="20">
    <w:p w14:paraId="4A06A88D" w14:textId="337E9BE5" w:rsidR="005B4399" w:rsidRDefault="005B4399">
      <w:pPr>
        <w:pStyle w:val="Fotnotetekst"/>
      </w:pPr>
      <w:r>
        <w:rPr>
          <w:rStyle w:val="Fotnotereferanse"/>
        </w:rPr>
        <w:footnoteRef/>
      </w:r>
      <w:r>
        <w:t xml:space="preserve"> FFO 2019</w:t>
      </w:r>
    </w:p>
  </w:footnote>
  <w:footnote w:id="21">
    <w:p w14:paraId="6253FB09" w14:textId="77777777" w:rsidR="00DA0ABF" w:rsidRDefault="00DA0ABF" w:rsidP="00DA0ABF">
      <w:pPr>
        <w:pStyle w:val="Fotnotetekst"/>
      </w:pPr>
      <w:r>
        <w:rPr>
          <w:rStyle w:val="Fotnotereferanse"/>
        </w:rPr>
        <w:footnoteRef/>
      </w:r>
      <w:r>
        <w:t xml:space="preserve"> Tidligere DIFI – Direktoratet for </w:t>
      </w:r>
      <w:r w:rsidRPr="00512C19">
        <w:t>forvaltning og IKT</w:t>
      </w:r>
    </w:p>
  </w:footnote>
  <w:footnote w:id="22">
    <w:p w14:paraId="4AD26781" w14:textId="77777777" w:rsidR="00DA0ABF" w:rsidRPr="00613A68" w:rsidRDefault="00DA0ABF" w:rsidP="00DA0ABF">
      <w:pPr>
        <w:pStyle w:val="Fotnotetekst"/>
      </w:pPr>
      <w:r w:rsidRPr="00613A68">
        <w:rPr>
          <w:rStyle w:val="Fotnotereferanse"/>
        </w:rPr>
        <w:footnoteRef/>
      </w:r>
      <w:r w:rsidRPr="00613A68">
        <w:t xml:space="preserve"> </w:t>
      </w:r>
      <w:hyperlink r:id="rId15" w:history="1">
        <w:r w:rsidRPr="00613A68">
          <w:rPr>
            <w:color w:val="0000FF"/>
            <w:u w:val="single"/>
          </w:rPr>
          <w:t>http://www.nfunorge.org/Om-NFU/Nyheter/Informasjon-for-Alle/</w:t>
        </w:r>
      </w:hyperlink>
    </w:p>
  </w:footnote>
  <w:footnote w:id="23">
    <w:p w14:paraId="433812DE" w14:textId="77777777" w:rsidR="00737241" w:rsidRDefault="00737241">
      <w:pPr>
        <w:pStyle w:val="Fotnotetekst"/>
      </w:pPr>
      <w:r>
        <w:rPr>
          <w:rStyle w:val="Fotnotereferanse"/>
        </w:rPr>
        <w:footnoteRef/>
      </w:r>
      <w:r>
        <w:t xml:space="preserve"> </w:t>
      </w:r>
      <w:proofErr w:type="spellStart"/>
      <w:r w:rsidR="00DE218D">
        <w:t>Segaard</w:t>
      </w:r>
      <w:proofErr w:type="spellEnd"/>
      <w:r w:rsidR="00DE218D">
        <w:t xml:space="preserve">, S. B., &amp; </w:t>
      </w:r>
      <w:proofErr w:type="spellStart"/>
      <w:r w:rsidR="00DE218D">
        <w:t>Saglie</w:t>
      </w:r>
      <w:proofErr w:type="spellEnd"/>
      <w:r w:rsidR="00DE218D">
        <w:t>, J. (2012). Evaluering av forsøket med e-valg 2011. (ISF Rapport nr. 3, 2012). Oslo: Institutt for samfunnsforskning.</w:t>
      </w:r>
    </w:p>
  </w:footnote>
  <w:footnote w:id="24">
    <w:p w14:paraId="01054BE4" w14:textId="0FCC754F" w:rsidR="00560419" w:rsidRPr="004E59A4" w:rsidRDefault="00560419">
      <w:pPr>
        <w:pStyle w:val="Fotnotetekst"/>
      </w:pPr>
      <w:r w:rsidRPr="004E59A4">
        <w:rPr>
          <w:rStyle w:val="Fotnotereferanse"/>
        </w:rPr>
        <w:footnoteRef/>
      </w:r>
      <w:r w:rsidRPr="004E59A4">
        <w:t xml:space="preserve"> </w:t>
      </w:r>
      <w:hyperlink r:id="rId16" w:history="1">
        <w:r w:rsidRPr="00833D61">
          <w:rPr>
            <w:color w:val="0000FF"/>
            <w:u w:val="single"/>
          </w:rPr>
          <w:t>https://www.regjeringen.no/no/dokumenter/nou-2020-6/id2703131/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E7A1C"/>
    <w:multiLevelType w:val="hybridMultilevel"/>
    <w:tmpl w:val="8C889DA4"/>
    <w:lvl w:ilvl="0" w:tplc="DBA6294C">
      <w:start w:val="140"/>
      <w:numFmt w:val="bullet"/>
      <w:lvlText w:val=""/>
      <w:lvlJc w:val="left"/>
      <w:pPr>
        <w:ind w:left="720" w:hanging="360"/>
      </w:pPr>
      <w:rPr>
        <w:rFonts w:ascii="Symbol" w:eastAsiaTheme="minorHAnsi" w:hAnsi="Symbol" w:cstheme="minorBidi" w:hint="default"/>
        <w:b w:val="0"/>
        <w:color w:val="auto"/>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DC4961"/>
    <w:multiLevelType w:val="hybridMultilevel"/>
    <w:tmpl w:val="E0FCD2F8"/>
    <w:lvl w:ilvl="0" w:tplc="A308E104">
      <w:start w:val="1"/>
      <w:numFmt w:val="decimal"/>
      <w:lvlText w:val="%1."/>
      <w:lvlJc w:val="left"/>
      <w:pPr>
        <w:ind w:left="720" w:hanging="360"/>
      </w:pPr>
      <w:rPr>
        <w:rFonts w:asciiTheme="majorHAnsi" w:eastAsiaTheme="majorEastAsia" w:hAnsiTheme="majorHAnsi" w:cstheme="maj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01160E5"/>
    <w:multiLevelType w:val="hybridMultilevel"/>
    <w:tmpl w:val="E37471E8"/>
    <w:lvl w:ilvl="0" w:tplc="4054286E">
      <w:start w:val="1"/>
      <w:numFmt w:val="bullet"/>
      <w:lvlText w:val="•"/>
      <w:lvlJc w:val="left"/>
      <w:pPr>
        <w:tabs>
          <w:tab w:val="num" w:pos="720"/>
        </w:tabs>
        <w:ind w:left="720" w:hanging="360"/>
      </w:pPr>
      <w:rPr>
        <w:rFonts w:ascii="Times New Roman" w:hAnsi="Times New Roman" w:hint="default"/>
      </w:rPr>
    </w:lvl>
    <w:lvl w:ilvl="1" w:tplc="70527A9A" w:tentative="1">
      <w:start w:val="1"/>
      <w:numFmt w:val="bullet"/>
      <w:lvlText w:val="•"/>
      <w:lvlJc w:val="left"/>
      <w:pPr>
        <w:tabs>
          <w:tab w:val="num" w:pos="1440"/>
        </w:tabs>
        <w:ind w:left="1440" w:hanging="360"/>
      </w:pPr>
      <w:rPr>
        <w:rFonts w:ascii="Times New Roman" w:hAnsi="Times New Roman" w:hint="default"/>
      </w:rPr>
    </w:lvl>
    <w:lvl w:ilvl="2" w:tplc="F3DAB3DE" w:tentative="1">
      <w:start w:val="1"/>
      <w:numFmt w:val="bullet"/>
      <w:lvlText w:val="•"/>
      <w:lvlJc w:val="left"/>
      <w:pPr>
        <w:tabs>
          <w:tab w:val="num" w:pos="2160"/>
        </w:tabs>
        <w:ind w:left="2160" w:hanging="360"/>
      </w:pPr>
      <w:rPr>
        <w:rFonts w:ascii="Times New Roman" w:hAnsi="Times New Roman" w:hint="default"/>
      </w:rPr>
    </w:lvl>
    <w:lvl w:ilvl="3" w:tplc="CF5CAC34" w:tentative="1">
      <w:start w:val="1"/>
      <w:numFmt w:val="bullet"/>
      <w:lvlText w:val="•"/>
      <w:lvlJc w:val="left"/>
      <w:pPr>
        <w:tabs>
          <w:tab w:val="num" w:pos="2880"/>
        </w:tabs>
        <w:ind w:left="2880" w:hanging="360"/>
      </w:pPr>
      <w:rPr>
        <w:rFonts w:ascii="Times New Roman" w:hAnsi="Times New Roman" w:hint="default"/>
      </w:rPr>
    </w:lvl>
    <w:lvl w:ilvl="4" w:tplc="E3A4915A" w:tentative="1">
      <w:start w:val="1"/>
      <w:numFmt w:val="bullet"/>
      <w:lvlText w:val="•"/>
      <w:lvlJc w:val="left"/>
      <w:pPr>
        <w:tabs>
          <w:tab w:val="num" w:pos="3600"/>
        </w:tabs>
        <w:ind w:left="3600" w:hanging="360"/>
      </w:pPr>
      <w:rPr>
        <w:rFonts w:ascii="Times New Roman" w:hAnsi="Times New Roman" w:hint="default"/>
      </w:rPr>
    </w:lvl>
    <w:lvl w:ilvl="5" w:tplc="BB842A30" w:tentative="1">
      <w:start w:val="1"/>
      <w:numFmt w:val="bullet"/>
      <w:lvlText w:val="•"/>
      <w:lvlJc w:val="left"/>
      <w:pPr>
        <w:tabs>
          <w:tab w:val="num" w:pos="4320"/>
        </w:tabs>
        <w:ind w:left="4320" w:hanging="360"/>
      </w:pPr>
      <w:rPr>
        <w:rFonts w:ascii="Times New Roman" w:hAnsi="Times New Roman" w:hint="default"/>
      </w:rPr>
    </w:lvl>
    <w:lvl w:ilvl="6" w:tplc="FA4845F4" w:tentative="1">
      <w:start w:val="1"/>
      <w:numFmt w:val="bullet"/>
      <w:lvlText w:val="•"/>
      <w:lvlJc w:val="left"/>
      <w:pPr>
        <w:tabs>
          <w:tab w:val="num" w:pos="5040"/>
        </w:tabs>
        <w:ind w:left="5040" w:hanging="360"/>
      </w:pPr>
      <w:rPr>
        <w:rFonts w:ascii="Times New Roman" w:hAnsi="Times New Roman" w:hint="default"/>
      </w:rPr>
    </w:lvl>
    <w:lvl w:ilvl="7" w:tplc="05AAB5CC" w:tentative="1">
      <w:start w:val="1"/>
      <w:numFmt w:val="bullet"/>
      <w:lvlText w:val="•"/>
      <w:lvlJc w:val="left"/>
      <w:pPr>
        <w:tabs>
          <w:tab w:val="num" w:pos="5760"/>
        </w:tabs>
        <w:ind w:left="5760" w:hanging="360"/>
      </w:pPr>
      <w:rPr>
        <w:rFonts w:ascii="Times New Roman" w:hAnsi="Times New Roman" w:hint="default"/>
      </w:rPr>
    </w:lvl>
    <w:lvl w:ilvl="8" w:tplc="FDEC047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98571B"/>
    <w:multiLevelType w:val="hybridMultilevel"/>
    <w:tmpl w:val="1C68478A"/>
    <w:lvl w:ilvl="0" w:tplc="0EB0B31E">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C131389"/>
    <w:multiLevelType w:val="hybridMultilevel"/>
    <w:tmpl w:val="5324E4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D0F59A1"/>
    <w:multiLevelType w:val="hybridMultilevel"/>
    <w:tmpl w:val="98F0B9C4"/>
    <w:lvl w:ilvl="0" w:tplc="299CAE22">
      <w:start w:val="1"/>
      <w:numFmt w:val="bullet"/>
      <w:lvlText w:val="•"/>
      <w:lvlJc w:val="left"/>
      <w:pPr>
        <w:tabs>
          <w:tab w:val="num" w:pos="720"/>
        </w:tabs>
        <w:ind w:left="720" w:hanging="360"/>
      </w:pPr>
      <w:rPr>
        <w:rFonts w:ascii="Times New Roman" w:hAnsi="Times New Roman" w:hint="default"/>
      </w:rPr>
    </w:lvl>
    <w:lvl w:ilvl="1" w:tplc="FC5CED4E" w:tentative="1">
      <w:start w:val="1"/>
      <w:numFmt w:val="bullet"/>
      <w:lvlText w:val="•"/>
      <w:lvlJc w:val="left"/>
      <w:pPr>
        <w:tabs>
          <w:tab w:val="num" w:pos="1440"/>
        </w:tabs>
        <w:ind w:left="1440" w:hanging="360"/>
      </w:pPr>
      <w:rPr>
        <w:rFonts w:ascii="Times New Roman" w:hAnsi="Times New Roman" w:hint="default"/>
      </w:rPr>
    </w:lvl>
    <w:lvl w:ilvl="2" w:tplc="52D41604" w:tentative="1">
      <w:start w:val="1"/>
      <w:numFmt w:val="bullet"/>
      <w:lvlText w:val="•"/>
      <w:lvlJc w:val="left"/>
      <w:pPr>
        <w:tabs>
          <w:tab w:val="num" w:pos="2160"/>
        </w:tabs>
        <w:ind w:left="2160" w:hanging="360"/>
      </w:pPr>
      <w:rPr>
        <w:rFonts w:ascii="Times New Roman" w:hAnsi="Times New Roman" w:hint="default"/>
      </w:rPr>
    </w:lvl>
    <w:lvl w:ilvl="3" w:tplc="F5625C7C" w:tentative="1">
      <w:start w:val="1"/>
      <w:numFmt w:val="bullet"/>
      <w:lvlText w:val="•"/>
      <w:lvlJc w:val="left"/>
      <w:pPr>
        <w:tabs>
          <w:tab w:val="num" w:pos="2880"/>
        </w:tabs>
        <w:ind w:left="2880" w:hanging="360"/>
      </w:pPr>
      <w:rPr>
        <w:rFonts w:ascii="Times New Roman" w:hAnsi="Times New Roman" w:hint="default"/>
      </w:rPr>
    </w:lvl>
    <w:lvl w:ilvl="4" w:tplc="811C9930" w:tentative="1">
      <w:start w:val="1"/>
      <w:numFmt w:val="bullet"/>
      <w:lvlText w:val="•"/>
      <w:lvlJc w:val="left"/>
      <w:pPr>
        <w:tabs>
          <w:tab w:val="num" w:pos="3600"/>
        </w:tabs>
        <w:ind w:left="3600" w:hanging="360"/>
      </w:pPr>
      <w:rPr>
        <w:rFonts w:ascii="Times New Roman" w:hAnsi="Times New Roman" w:hint="default"/>
      </w:rPr>
    </w:lvl>
    <w:lvl w:ilvl="5" w:tplc="6DE2D546" w:tentative="1">
      <w:start w:val="1"/>
      <w:numFmt w:val="bullet"/>
      <w:lvlText w:val="•"/>
      <w:lvlJc w:val="left"/>
      <w:pPr>
        <w:tabs>
          <w:tab w:val="num" w:pos="4320"/>
        </w:tabs>
        <w:ind w:left="4320" w:hanging="360"/>
      </w:pPr>
      <w:rPr>
        <w:rFonts w:ascii="Times New Roman" w:hAnsi="Times New Roman" w:hint="default"/>
      </w:rPr>
    </w:lvl>
    <w:lvl w:ilvl="6" w:tplc="85684882" w:tentative="1">
      <w:start w:val="1"/>
      <w:numFmt w:val="bullet"/>
      <w:lvlText w:val="•"/>
      <w:lvlJc w:val="left"/>
      <w:pPr>
        <w:tabs>
          <w:tab w:val="num" w:pos="5040"/>
        </w:tabs>
        <w:ind w:left="5040" w:hanging="360"/>
      </w:pPr>
      <w:rPr>
        <w:rFonts w:ascii="Times New Roman" w:hAnsi="Times New Roman" w:hint="default"/>
      </w:rPr>
    </w:lvl>
    <w:lvl w:ilvl="7" w:tplc="0F1E408C" w:tentative="1">
      <w:start w:val="1"/>
      <w:numFmt w:val="bullet"/>
      <w:lvlText w:val="•"/>
      <w:lvlJc w:val="left"/>
      <w:pPr>
        <w:tabs>
          <w:tab w:val="num" w:pos="5760"/>
        </w:tabs>
        <w:ind w:left="5760" w:hanging="360"/>
      </w:pPr>
      <w:rPr>
        <w:rFonts w:ascii="Times New Roman" w:hAnsi="Times New Roman" w:hint="default"/>
      </w:rPr>
    </w:lvl>
    <w:lvl w:ilvl="8" w:tplc="9DAC5E2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8D3081C"/>
    <w:multiLevelType w:val="hybridMultilevel"/>
    <w:tmpl w:val="855215BA"/>
    <w:lvl w:ilvl="0" w:tplc="04140001">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D765224"/>
    <w:multiLevelType w:val="multilevel"/>
    <w:tmpl w:val="F1C8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39658A"/>
    <w:multiLevelType w:val="hybridMultilevel"/>
    <w:tmpl w:val="696A6CFE"/>
    <w:lvl w:ilvl="0" w:tplc="0EB0B31E">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2C845C5"/>
    <w:multiLevelType w:val="hybridMultilevel"/>
    <w:tmpl w:val="BA20D0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3"/>
  </w:num>
  <w:num w:numId="6">
    <w:abstractNumId w:val="8"/>
  </w:num>
  <w:num w:numId="7">
    <w:abstractNumId w:val="6"/>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A57"/>
    <w:rsid w:val="00000867"/>
    <w:rsid w:val="00002651"/>
    <w:rsid w:val="00003ABA"/>
    <w:rsid w:val="00005EC7"/>
    <w:rsid w:val="00007234"/>
    <w:rsid w:val="0000764D"/>
    <w:rsid w:val="00012874"/>
    <w:rsid w:val="000130DD"/>
    <w:rsid w:val="000131D3"/>
    <w:rsid w:val="00015A18"/>
    <w:rsid w:val="0002043B"/>
    <w:rsid w:val="0002158F"/>
    <w:rsid w:val="00023983"/>
    <w:rsid w:val="000247AC"/>
    <w:rsid w:val="00024937"/>
    <w:rsid w:val="00025116"/>
    <w:rsid w:val="00027A0D"/>
    <w:rsid w:val="00027B44"/>
    <w:rsid w:val="00031157"/>
    <w:rsid w:val="000316FE"/>
    <w:rsid w:val="0003272A"/>
    <w:rsid w:val="000328C6"/>
    <w:rsid w:val="00032CBD"/>
    <w:rsid w:val="0003329B"/>
    <w:rsid w:val="000336FA"/>
    <w:rsid w:val="00034C17"/>
    <w:rsid w:val="00037F06"/>
    <w:rsid w:val="00040A9E"/>
    <w:rsid w:val="00043F37"/>
    <w:rsid w:val="00047708"/>
    <w:rsid w:val="0005041A"/>
    <w:rsid w:val="000529F3"/>
    <w:rsid w:val="00055831"/>
    <w:rsid w:val="00055D27"/>
    <w:rsid w:val="00056009"/>
    <w:rsid w:val="000618E1"/>
    <w:rsid w:val="00061B53"/>
    <w:rsid w:val="00062519"/>
    <w:rsid w:val="00063348"/>
    <w:rsid w:val="00063795"/>
    <w:rsid w:val="00063C3C"/>
    <w:rsid w:val="00064AE6"/>
    <w:rsid w:val="00066080"/>
    <w:rsid w:val="000664C2"/>
    <w:rsid w:val="00066E44"/>
    <w:rsid w:val="0007380D"/>
    <w:rsid w:val="0007500C"/>
    <w:rsid w:val="00075594"/>
    <w:rsid w:val="00076751"/>
    <w:rsid w:val="00076B8C"/>
    <w:rsid w:val="000822DC"/>
    <w:rsid w:val="000826A2"/>
    <w:rsid w:val="00085786"/>
    <w:rsid w:val="00085D90"/>
    <w:rsid w:val="00086F2B"/>
    <w:rsid w:val="00087517"/>
    <w:rsid w:val="00090EA1"/>
    <w:rsid w:val="00091151"/>
    <w:rsid w:val="00097074"/>
    <w:rsid w:val="000A0754"/>
    <w:rsid w:val="000A234B"/>
    <w:rsid w:val="000A2C40"/>
    <w:rsid w:val="000A3DAB"/>
    <w:rsid w:val="000A517D"/>
    <w:rsid w:val="000A66B0"/>
    <w:rsid w:val="000A7EF1"/>
    <w:rsid w:val="000B0ECC"/>
    <w:rsid w:val="000B22CB"/>
    <w:rsid w:val="000B2341"/>
    <w:rsid w:val="000B2792"/>
    <w:rsid w:val="000B286D"/>
    <w:rsid w:val="000B727C"/>
    <w:rsid w:val="000C0AD6"/>
    <w:rsid w:val="000C135E"/>
    <w:rsid w:val="000C2247"/>
    <w:rsid w:val="000C5442"/>
    <w:rsid w:val="000C690E"/>
    <w:rsid w:val="000C7911"/>
    <w:rsid w:val="000D0620"/>
    <w:rsid w:val="000D1331"/>
    <w:rsid w:val="000D1C76"/>
    <w:rsid w:val="000D312A"/>
    <w:rsid w:val="000D3733"/>
    <w:rsid w:val="000D475F"/>
    <w:rsid w:val="000D4931"/>
    <w:rsid w:val="000D6FB6"/>
    <w:rsid w:val="000D7942"/>
    <w:rsid w:val="000D7C95"/>
    <w:rsid w:val="000E086A"/>
    <w:rsid w:val="000E22E2"/>
    <w:rsid w:val="000E5CB3"/>
    <w:rsid w:val="000E5ED1"/>
    <w:rsid w:val="000E61FB"/>
    <w:rsid w:val="000E7D99"/>
    <w:rsid w:val="000F1848"/>
    <w:rsid w:val="000F2A72"/>
    <w:rsid w:val="000F2FF2"/>
    <w:rsid w:val="000F30A2"/>
    <w:rsid w:val="000F3B2D"/>
    <w:rsid w:val="000F44A5"/>
    <w:rsid w:val="000F50FE"/>
    <w:rsid w:val="000F5601"/>
    <w:rsid w:val="000F5A79"/>
    <w:rsid w:val="000F6D28"/>
    <w:rsid w:val="001004F1"/>
    <w:rsid w:val="00100FCE"/>
    <w:rsid w:val="001022FF"/>
    <w:rsid w:val="001028FF"/>
    <w:rsid w:val="0010324D"/>
    <w:rsid w:val="00103489"/>
    <w:rsid w:val="00104607"/>
    <w:rsid w:val="00105320"/>
    <w:rsid w:val="00105422"/>
    <w:rsid w:val="00105952"/>
    <w:rsid w:val="001075DA"/>
    <w:rsid w:val="001105BC"/>
    <w:rsid w:val="00110AEE"/>
    <w:rsid w:val="00113F09"/>
    <w:rsid w:val="001151D2"/>
    <w:rsid w:val="00115BE9"/>
    <w:rsid w:val="00115D52"/>
    <w:rsid w:val="0012059B"/>
    <w:rsid w:val="00122313"/>
    <w:rsid w:val="00123A89"/>
    <w:rsid w:val="00123C70"/>
    <w:rsid w:val="001252F8"/>
    <w:rsid w:val="00127B77"/>
    <w:rsid w:val="00130E18"/>
    <w:rsid w:val="0013165B"/>
    <w:rsid w:val="00131BF7"/>
    <w:rsid w:val="001330BA"/>
    <w:rsid w:val="00134EBD"/>
    <w:rsid w:val="00135DD5"/>
    <w:rsid w:val="001365A8"/>
    <w:rsid w:val="00137C62"/>
    <w:rsid w:val="00142667"/>
    <w:rsid w:val="00144064"/>
    <w:rsid w:val="001455E8"/>
    <w:rsid w:val="00145F4B"/>
    <w:rsid w:val="00147679"/>
    <w:rsid w:val="00147CE7"/>
    <w:rsid w:val="00155AF7"/>
    <w:rsid w:val="00156B5B"/>
    <w:rsid w:val="00157609"/>
    <w:rsid w:val="001579DA"/>
    <w:rsid w:val="00161BA1"/>
    <w:rsid w:val="00164CCC"/>
    <w:rsid w:val="00165CC0"/>
    <w:rsid w:val="00166341"/>
    <w:rsid w:val="00166BCB"/>
    <w:rsid w:val="0016783B"/>
    <w:rsid w:val="00170DA1"/>
    <w:rsid w:val="001731D2"/>
    <w:rsid w:val="00173B59"/>
    <w:rsid w:val="0017415A"/>
    <w:rsid w:val="00174F0E"/>
    <w:rsid w:val="00175AEA"/>
    <w:rsid w:val="00177A4C"/>
    <w:rsid w:val="001851EE"/>
    <w:rsid w:val="00185C8D"/>
    <w:rsid w:val="0018605F"/>
    <w:rsid w:val="001860C6"/>
    <w:rsid w:val="001913D3"/>
    <w:rsid w:val="00192544"/>
    <w:rsid w:val="00195D85"/>
    <w:rsid w:val="001A0DC7"/>
    <w:rsid w:val="001A4867"/>
    <w:rsid w:val="001A555A"/>
    <w:rsid w:val="001A5F76"/>
    <w:rsid w:val="001A77E4"/>
    <w:rsid w:val="001A7E2C"/>
    <w:rsid w:val="001B0386"/>
    <w:rsid w:val="001B539D"/>
    <w:rsid w:val="001B5641"/>
    <w:rsid w:val="001B7DBE"/>
    <w:rsid w:val="001B7EE0"/>
    <w:rsid w:val="001C0E97"/>
    <w:rsid w:val="001C14A0"/>
    <w:rsid w:val="001C2874"/>
    <w:rsid w:val="001C3D0D"/>
    <w:rsid w:val="001C4752"/>
    <w:rsid w:val="001C5696"/>
    <w:rsid w:val="001C6986"/>
    <w:rsid w:val="001C7368"/>
    <w:rsid w:val="001D07F7"/>
    <w:rsid w:val="001D2866"/>
    <w:rsid w:val="001D2BFC"/>
    <w:rsid w:val="001D4194"/>
    <w:rsid w:val="001D431B"/>
    <w:rsid w:val="001D5FBB"/>
    <w:rsid w:val="001D6491"/>
    <w:rsid w:val="001D7C06"/>
    <w:rsid w:val="001E20F7"/>
    <w:rsid w:val="001E4CB6"/>
    <w:rsid w:val="001E710E"/>
    <w:rsid w:val="001F08F2"/>
    <w:rsid w:val="001F1895"/>
    <w:rsid w:val="001F398F"/>
    <w:rsid w:val="001F68C2"/>
    <w:rsid w:val="001F70C0"/>
    <w:rsid w:val="001F7876"/>
    <w:rsid w:val="00200722"/>
    <w:rsid w:val="00201BE2"/>
    <w:rsid w:val="00203355"/>
    <w:rsid w:val="00204532"/>
    <w:rsid w:val="00205727"/>
    <w:rsid w:val="00207449"/>
    <w:rsid w:val="002167E7"/>
    <w:rsid w:val="00217560"/>
    <w:rsid w:val="00222951"/>
    <w:rsid w:val="00224AFC"/>
    <w:rsid w:val="00225286"/>
    <w:rsid w:val="00230398"/>
    <w:rsid w:val="00233418"/>
    <w:rsid w:val="0023418A"/>
    <w:rsid w:val="00234517"/>
    <w:rsid w:val="00235123"/>
    <w:rsid w:val="00235689"/>
    <w:rsid w:val="002403E7"/>
    <w:rsid w:val="00240DE1"/>
    <w:rsid w:val="00243401"/>
    <w:rsid w:val="00244178"/>
    <w:rsid w:val="002442C2"/>
    <w:rsid w:val="00244451"/>
    <w:rsid w:val="0024756B"/>
    <w:rsid w:val="00251263"/>
    <w:rsid w:val="0025139A"/>
    <w:rsid w:val="00252AB1"/>
    <w:rsid w:val="00254786"/>
    <w:rsid w:val="00255022"/>
    <w:rsid w:val="0025734D"/>
    <w:rsid w:val="0025760A"/>
    <w:rsid w:val="00260D09"/>
    <w:rsid w:val="00261359"/>
    <w:rsid w:val="00263C19"/>
    <w:rsid w:val="00265C70"/>
    <w:rsid w:val="00266AE6"/>
    <w:rsid w:val="00267F43"/>
    <w:rsid w:val="00270027"/>
    <w:rsid w:val="002724A9"/>
    <w:rsid w:val="00274581"/>
    <w:rsid w:val="00274E1C"/>
    <w:rsid w:val="00276D78"/>
    <w:rsid w:val="00281231"/>
    <w:rsid w:val="00281294"/>
    <w:rsid w:val="002827E5"/>
    <w:rsid w:val="00282900"/>
    <w:rsid w:val="00283060"/>
    <w:rsid w:val="002831E4"/>
    <w:rsid w:val="00284B94"/>
    <w:rsid w:val="0028543D"/>
    <w:rsid w:val="00285C92"/>
    <w:rsid w:val="002876F6"/>
    <w:rsid w:val="00287D9E"/>
    <w:rsid w:val="002919E6"/>
    <w:rsid w:val="0029448D"/>
    <w:rsid w:val="00294D58"/>
    <w:rsid w:val="00295874"/>
    <w:rsid w:val="00296C12"/>
    <w:rsid w:val="00297154"/>
    <w:rsid w:val="00297D0E"/>
    <w:rsid w:val="002A12E0"/>
    <w:rsid w:val="002A1452"/>
    <w:rsid w:val="002A16A9"/>
    <w:rsid w:val="002A1BB5"/>
    <w:rsid w:val="002A53A2"/>
    <w:rsid w:val="002A6516"/>
    <w:rsid w:val="002A7463"/>
    <w:rsid w:val="002A75EE"/>
    <w:rsid w:val="002A7C76"/>
    <w:rsid w:val="002B25A7"/>
    <w:rsid w:val="002B2974"/>
    <w:rsid w:val="002B45F4"/>
    <w:rsid w:val="002B63BC"/>
    <w:rsid w:val="002B673A"/>
    <w:rsid w:val="002C02DE"/>
    <w:rsid w:val="002C092F"/>
    <w:rsid w:val="002C27DC"/>
    <w:rsid w:val="002C2B64"/>
    <w:rsid w:val="002C3405"/>
    <w:rsid w:val="002C3779"/>
    <w:rsid w:val="002C4373"/>
    <w:rsid w:val="002C49CE"/>
    <w:rsid w:val="002C5B7C"/>
    <w:rsid w:val="002C63BD"/>
    <w:rsid w:val="002C7450"/>
    <w:rsid w:val="002C7827"/>
    <w:rsid w:val="002C7D81"/>
    <w:rsid w:val="002D0E5E"/>
    <w:rsid w:val="002D0F90"/>
    <w:rsid w:val="002D1E32"/>
    <w:rsid w:val="002D280C"/>
    <w:rsid w:val="002D58D5"/>
    <w:rsid w:val="002E0AAE"/>
    <w:rsid w:val="002E10B2"/>
    <w:rsid w:val="002E35DB"/>
    <w:rsid w:val="002E4B28"/>
    <w:rsid w:val="002E4E69"/>
    <w:rsid w:val="002E52A3"/>
    <w:rsid w:val="002E5A3F"/>
    <w:rsid w:val="002E70F7"/>
    <w:rsid w:val="002E7A3F"/>
    <w:rsid w:val="002E7C05"/>
    <w:rsid w:val="002F01CF"/>
    <w:rsid w:val="002F066F"/>
    <w:rsid w:val="002F1850"/>
    <w:rsid w:val="002F20D2"/>
    <w:rsid w:val="002F4A93"/>
    <w:rsid w:val="002F52D1"/>
    <w:rsid w:val="002F7737"/>
    <w:rsid w:val="002F7E77"/>
    <w:rsid w:val="003018E9"/>
    <w:rsid w:val="00301ABD"/>
    <w:rsid w:val="00304C2C"/>
    <w:rsid w:val="00305D4F"/>
    <w:rsid w:val="003069AC"/>
    <w:rsid w:val="003116FB"/>
    <w:rsid w:val="00314BC6"/>
    <w:rsid w:val="00315F27"/>
    <w:rsid w:val="003171D6"/>
    <w:rsid w:val="00317374"/>
    <w:rsid w:val="0031781B"/>
    <w:rsid w:val="0032029D"/>
    <w:rsid w:val="00324290"/>
    <w:rsid w:val="003255D6"/>
    <w:rsid w:val="00330476"/>
    <w:rsid w:val="00330E4A"/>
    <w:rsid w:val="00330ED0"/>
    <w:rsid w:val="00335E92"/>
    <w:rsid w:val="0033684D"/>
    <w:rsid w:val="00337B39"/>
    <w:rsid w:val="00340CFB"/>
    <w:rsid w:val="003417EC"/>
    <w:rsid w:val="003418B7"/>
    <w:rsid w:val="00343928"/>
    <w:rsid w:val="003453DF"/>
    <w:rsid w:val="003453F6"/>
    <w:rsid w:val="00346487"/>
    <w:rsid w:val="0035160C"/>
    <w:rsid w:val="00351FDA"/>
    <w:rsid w:val="00354037"/>
    <w:rsid w:val="003543D2"/>
    <w:rsid w:val="00356F4E"/>
    <w:rsid w:val="00357814"/>
    <w:rsid w:val="00357A01"/>
    <w:rsid w:val="00357C26"/>
    <w:rsid w:val="00362F17"/>
    <w:rsid w:val="00364128"/>
    <w:rsid w:val="00364DDF"/>
    <w:rsid w:val="00367914"/>
    <w:rsid w:val="003702F3"/>
    <w:rsid w:val="0037085C"/>
    <w:rsid w:val="003712E3"/>
    <w:rsid w:val="003725FC"/>
    <w:rsid w:val="003744C8"/>
    <w:rsid w:val="00375F42"/>
    <w:rsid w:val="00383569"/>
    <w:rsid w:val="00383FF2"/>
    <w:rsid w:val="0038417C"/>
    <w:rsid w:val="003842A7"/>
    <w:rsid w:val="00385919"/>
    <w:rsid w:val="00386619"/>
    <w:rsid w:val="00387F16"/>
    <w:rsid w:val="00392F0D"/>
    <w:rsid w:val="00393453"/>
    <w:rsid w:val="0039346F"/>
    <w:rsid w:val="00393812"/>
    <w:rsid w:val="00393C3A"/>
    <w:rsid w:val="003947C3"/>
    <w:rsid w:val="00394960"/>
    <w:rsid w:val="00394A7F"/>
    <w:rsid w:val="0039535C"/>
    <w:rsid w:val="00395A67"/>
    <w:rsid w:val="00395ABC"/>
    <w:rsid w:val="0039795A"/>
    <w:rsid w:val="003A0891"/>
    <w:rsid w:val="003A14F0"/>
    <w:rsid w:val="003A1B4E"/>
    <w:rsid w:val="003A22E4"/>
    <w:rsid w:val="003A3230"/>
    <w:rsid w:val="003A396E"/>
    <w:rsid w:val="003A5119"/>
    <w:rsid w:val="003A566E"/>
    <w:rsid w:val="003A5E96"/>
    <w:rsid w:val="003A69AF"/>
    <w:rsid w:val="003B07A9"/>
    <w:rsid w:val="003B0C0D"/>
    <w:rsid w:val="003B1CED"/>
    <w:rsid w:val="003B3989"/>
    <w:rsid w:val="003B4E1E"/>
    <w:rsid w:val="003B7A32"/>
    <w:rsid w:val="003C0EEB"/>
    <w:rsid w:val="003C5B33"/>
    <w:rsid w:val="003C611B"/>
    <w:rsid w:val="003D3171"/>
    <w:rsid w:val="003D39EE"/>
    <w:rsid w:val="003D425B"/>
    <w:rsid w:val="003D5D98"/>
    <w:rsid w:val="003E0193"/>
    <w:rsid w:val="003E066E"/>
    <w:rsid w:val="003E0D65"/>
    <w:rsid w:val="003E0ECE"/>
    <w:rsid w:val="003E20FE"/>
    <w:rsid w:val="003E266D"/>
    <w:rsid w:val="003E3818"/>
    <w:rsid w:val="003E3C7F"/>
    <w:rsid w:val="003E5F0E"/>
    <w:rsid w:val="003E72A5"/>
    <w:rsid w:val="003F251A"/>
    <w:rsid w:val="003F35A6"/>
    <w:rsid w:val="003F52DD"/>
    <w:rsid w:val="004004FE"/>
    <w:rsid w:val="00401B46"/>
    <w:rsid w:val="0040463F"/>
    <w:rsid w:val="00410B55"/>
    <w:rsid w:val="00415EF5"/>
    <w:rsid w:val="00416A5F"/>
    <w:rsid w:val="00416DD0"/>
    <w:rsid w:val="00417263"/>
    <w:rsid w:val="004210E9"/>
    <w:rsid w:val="00422C50"/>
    <w:rsid w:val="00424029"/>
    <w:rsid w:val="004241C0"/>
    <w:rsid w:val="004245CC"/>
    <w:rsid w:val="004250F4"/>
    <w:rsid w:val="00425E66"/>
    <w:rsid w:val="004274B5"/>
    <w:rsid w:val="00430AB1"/>
    <w:rsid w:val="004344B3"/>
    <w:rsid w:val="00434773"/>
    <w:rsid w:val="00437C2C"/>
    <w:rsid w:val="00437E94"/>
    <w:rsid w:val="00440D14"/>
    <w:rsid w:val="00441722"/>
    <w:rsid w:val="00442F01"/>
    <w:rsid w:val="004451E2"/>
    <w:rsid w:val="00445C03"/>
    <w:rsid w:val="00446840"/>
    <w:rsid w:val="00446B7E"/>
    <w:rsid w:val="004477ED"/>
    <w:rsid w:val="004519F5"/>
    <w:rsid w:val="0045298F"/>
    <w:rsid w:val="00453098"/>
    <w:rsid w:val="0045366D"/>
    <w:rsid w:val="00455744"/>
    <w:rsid w:val="0045607D"/>
    <w:rsid w:val="00456267"/>
    <w:rsid w:val="00457E89"/>
    <w:rsid w:val="0046000A"/>
    <w:rsid w:val="004645B8"/>
    <w:rsid w:val="00464EA3"/>
    <w:rsid w:val="00466425"/>
    <w:rsid w:val="00466BC2"/>
    <w:rsid w:val="00467CCB"/>
    <w:rsid w:val="0047325C"/>
    <w:rsid w:val="0047355D"/>
    <w:rsid w:val="00473E78"/>
    <w:rsid w:val="00474A89"/>
    <w:rsid w:val="00474B39"/>
    <w:rsid w:val="004773CE"/>
    <w:rsid w:val="00477DC2"/>
    <w:rsid w:val="0048045A"/>
    <w:rsid w:val="004817B0"/>
    <w:rsid w:val="00481E3A"/>
    <w:rsid w:val="004831BC"/>
    <w:rsid w:val="00484293"/>
    <w:rsid w:val="00484DB3"/>
    <w:rsid w:val="004878AD"/>
    <w:rsid w:val="00487EC5"/>
    <w:rsid w:val="00493022"/>
    <w:rsid w:val="00493565"/>
    <w:rsid w:val="0049480C"/>
    <w:rsid w:val="004964B1"/>
    <w:rsid w:val="00497136"/>
    <w:rsid w:val="00497902"/>
    <w:rsid w:val="004A14AD"/>
    <w:rsid w:val="004A1728"/>
    <w:rsid w:val="004A1897"/>
    <w:rsid w:val="004A1D96"/>
    <w:rsid w:val="004A1E97"/>
    <w:rsid w:val="004A280F"/>
    <w:rsid w:val="004A434A"/>
    <w:rsid w:val="004A4678"/>
    <w:rsid w:val="004A494E"/>
    <w:rsid w:val="004B1914"/>
    <w:rsid w:val="004B1DB7"/>
    <w:rsid w:val="004B4115"/>
    <w:rsid w:val="004B46D2"/>
    <w:rsid w:val="004B5273"/>
    <w:rsid w:val="004B5ACA"/>
    <w:rsid w:val="004B70AB"/>
    <w:rsid w:val="004C0B85"/>
    <w:rsid w:val="004C1207"/>
    <w:rsid w:val="004C5899"/>
    <w:rsid w:val="004C76EC"/>
    <w:rsid w:val="004D1523"/>
    <w:rsid w:val="004D210C"/>
    <w:rsid w:val="004D27B9"/>
    <w:rsid w:val="004D3960"/>
    <w:rsid w:val="004D437B"/>
    <w:rsid w:val="004D4A2E"/>
    <w:rsid w:val="004E2C87"/>
    <w:rsid w:val="004E4E78"/>
    <w:rsid w:val="004E59A4"/>
    <w:rsid w:val="004E5C4F"/>
    <w:rsid w:val="004E7160"/>
    <w:rsid w:val="004F0565"/>
    <w:rsid w:val="004F0CDF"/>
    <w:rsid w:val="004F34EC"/>
    <w:rsid w:val="004F42A8"/>
    <w:rsid w:val="004F6049"/>
    <w:rsid w:val="004F6936"/>
    <w:rsid w:val="005003E8"/>
    <w:rsid w:val="0050305E"/>
    <w:rsid w:val="005051F6"/>
    <w:rsid w:val="00505D1F"/>
    <w:rsid w:val="005076F2"/>
    <w:rsid w:val="00507DCA"/>
    <w:rsid w:val="00510996"/>
    <w:rsid w:val="00511379"/>
    <w:rsid w:val="00511810"/>
    <w:rsid w:val="00512821"/>
    <w:rsid w:val="00512C19"/>
    <w:rsid w:val="00512FFC"/>
    <w:rsid w:val="0052347C"/>
    <w:rsid w:val="00523E6E"/>
    <w:rsid w:val="00524DB3"/>
    <w:rsid w:val="005250C9"/>
    <w:rsid w:val="00525431"/>
    <w:rsid w:val="00526B76"/>
    <w:rsid w:val="00530CE5"/>
    <w:rsid w:val="005314B6"/>
    <w:rsid w:val="005315CF"/>
    <w:rsid w:val="00531831"/>
    <w:rsid w:val="00531F13"/>
    <w:rsid w:val="005326F1"/>
    <w:rsid w:val="0053330A"/>
    <w:rsid w:val="00534015"/>
    <w:rsid w:val="00535231"/>
    <w:rsid w:val="005371E9"/>
    <w:rsid w:val="00541165"/>
    <w:rsid w:val="00542865"/>
    <w:rsid w:val="005431DF"/>
    <w:rsid w:val="005440B7"/>
    <w:rsid w:val="00544E88"/>
    <w:rsid w:val="005452E6"/>
    <w:rsid w:val="005456BF"/>
    <w:rsid w:val="00555863"/>
    <w:rsid w:val="005567CD"/>
    <w:rsid w:val="00557257"/>
    <w:rsid w:val="00560419"/>
    <w:rsid w:val="00561F4B"/>
    <w:rsid w:val="0056362F"/>
    <w:rsid w:val="005639F3"/>
    <w:rsid w:val="005664D5"/>
    <w:rsid w:val="005666CF"/>
    <w:rsid w:val="00567AD1"/>
    <w:rsid w:val="00570288"/>
    <w:rsid w:val="00572ADE"/>
    <w:rsid w:val="0057465A"/>
    <w:rsid w:val="0057576E"/>
    <w:rsid w:val="0057588D"/>
    <w:rsid w:val="005844E9"/>
    <w:rsid w:val="005846BB"/>
    <w:rsid w:val="00584F72"/>
    <w:rsid w:val="00586479"/>
    <w:rsid w:val="005914F9"/>
    <w:rsid w:val="005941AD"/>
    <w:rsid w:val="00595969"/>
    <w:rsid w:val="00596730"/>
    <w:rsid w:val="005A0032"/>
    <w:rsid w:val="005A2132"/>
    <w:rsid w:val="005A24DE"/>
    <w:rsid w:val="005A2BE6"/>
    <w:rsid w:val="005A32E4"/>
    <w:rsid w:val="005B067E"/>
    <w:rsid w:val="005B26C5"/>
    <w:rsid w:val="005B324B"/>
    <w:rsid w:val="005B40F5"/>
    <w:rsid w:val="005B4399"/>
    <w:rsid w:val="005B5277"/>
    <w:rsid w:val="005B66BB"/>
    <w:rsid w:val="005C08D4"/>
    <w:rsid w:val="005C0B5B"/>
    <w:rsid w:val="005C0DF8"/>
    <w:rsid w:val="005C319B"/>
    <w:rsid w:val="005C37AC"/>
    <w:rsid w:val="005C4C23"/>
    <w:rsid w:val="005D0384"/>
    <w:rsid w:val="005D1A94"/>
    <w:rsid w:val="005D1A99"/>
    <w:rsid w:val="005D4598"/>
    <w:rsid w:val="005D5FB4"/>
    <w:rsid w:val="005D717B"/>
    <w:rsid w:val="005E0E51"/>
    <w:rsid w:val="005E1428"/>
    <w:rsid w:val="005E1AFC"/>
    <w:rsid w:val="005E2F82"/>
    <w:rsid w:val="005E624A"/>
    <w:rsid w:val="005E6F6C"/>
    <w:rsid w:val="005E7917"/>
    <w:rsid w:val="005F05E8"/>
    <w:rsid w:val="005F09A4"/>
    <w:rsid w:val="005F0B98"/>
    <w:rsid w:val="005F1643"/>
    <w:rsid w:val="005F2CD8"/>
    <w:rsid w:val="005F3FB4"/>
    <w:rsid w:val="005F47DF"/>
    <w:rsid w:val="005F5AA2"/>
    <w:rsid w:val="005F6F2E"/>
    <w:rsid w:val="00602BC0"/>
    <w:rsid w:val="006048BB"/>
    <w:rsid w:val="0060540D"/>
    <w:rsid w:val="006056EA"/>
    <w:rsid w:val="00605CE7"/>
    <w:rsid w:val="006063BE"/>
    <w:rsid w:val="006065C3"/>
    <w:rsid w:val="0061080A"/>
    <w:rsid w:val="00611189"/>
    <w:rsid w:val="00612A84"/>
    <w:rsid w:val="00613A68"/>
    <w:rsid w:val="00614022"/>
    <w:rsid w:val="006164DC"/>
    <w:rsid w:val="006165AE"/>
    <w:rsid w:val="00616C3F"/>
    <w:rsid w:val="00617203"/>
    <w:rsid w:val="00622BE0"/>
    <w:rsid w:val="0062517C"/>
    <w:rsid w:val="006302FA"/>
    <w:rsid w:val="00630572"/>
    <w:rsid w:val="0063116F"/>
    <w:rsid w:val="006343CF"/>
    <w:rsid w:val="00634E6E"/>
    <w:rsid w:val="006366E5"/>
    <w:rsid w:val="00640D01"/>
    <w:rsid w:val="006426E3"/>
    <w:rsid w:val="00644303"/>
    <w:rsid w:val="00646432"/>
    <w:rsid w:val="0065015F"/>
    <w:rsid w:val="006513F6"/>
    <w:rsid w:val="0065220B"/>
    <w:rsid w:val="0065497C"/>
    <w:rsid w:val="006552D3"/>
    <w:rsid w:val="006557AC"/>
    <w:rsid w:val="00660147"/>
    <w:rsid w:val="00660E0E"/>
    <w:rsid w:val="006658C1"/>
    <w:rsid w:val="00666592"/>
    <w:rsid w:val="006701F3"/>
    <w:rsid w:val="00672BCF"/>
    <w:rsid w:val="00675580"/>
    <w:rsid w:val="00676079"/>
    <w:rsid w:val="00676E63"/>
    <w:rsid w:val="006804FF"/>
    <w:rsid w:val="006810BC"/>
    <w:rsid w:val="00681230"/>
    <w:rsid w:val="00681E49"/>
    <w:rsid w:val="00683DDC"/>
    <w:rsid w:val="0068482C"/>
    <w:rsid w:val="006870AA"/>
    <w:rsid w:val="006928D2"/>
    <w:rsid w:val="006940EC"/>
    <w:rsid w:val="006951AB"/>
    <w:rsid w:val="006956DA"/>
    <w:rsid w:val="00697271"/>
    <w:rsid w:val="006A2099"/>
    <w:rsid w:val="006A2A15"/>
    <w:rsid w:val="006A339D"/>
    <w:rsid w:val="006A53EE"/>
    <w:rsid w:val="006A578D"/>
    <w:rsid w:val="006A69EC"/>
    <w:rsid w:val="006A72A0"/>
    <w:rsid w:val="006A7CAA"/>
    <w:rsid w:val="006B135C"/>
    <w:rsid w:val="006B1587"/>
    <w:rsid w:val="006B1A57"/>
    <w:rsid w:val="006B2F51"/>
    <w:rsid w:val="006B470D"/>
    <w:rsid w:val="006B51D4"/>
    <w:rsid w:val="006B70D4"/>
    <w:rsid w:val="006C0879"/>
    <w:rsid w:val="006C0B94"/>
    <w:rsid w:val="006C1EB6"/>
    <w:rsid w:val="006C47F4"/>
    <w:rsid w:val="006C495B"/>
    <w:rsid w:val="006C5AA4"/>
    <w:rsid w:val="006C77A1"/>
    <w:rsid w:val="006D301D"/>
    <w:rsid w:val="006D3B18"/>
    <w:rsid w:val="006D5D47"/>
    <w:rsid w:val="006D7D81"/>
    <w:rsid w:val="006E0000"/>
    <w:rsid w:val="006E0699"/>
    <w:rsid w:val="006E1E27"/>
    <w:rsid w:val="006E3FF0"/>
    <w:rsid w:val="006E6E3A"/>
    <w:rsid w:val="006F3ED1"/>
    <w:rsid w:val="006F4281"/>
    <w:rsid w:val="006F4C7C"/>
    <w:rsid w:val="006F4EB2"/>
    <w:rsid w:val="006F73E0"/>
    <w:rsid w:val="006F7573"/>
    <w:rsid w:val="00702000"/>
    <w:rsid w:val="00702346"/>
    <w:rsid w:val="0070309A"/>
    <w:rsid w:val="00704D86"/>
    <w:rsid w:val="007062BA"/>
    <w:rsid w:val="0070727C"/>
    <w:rsid w:val="00714418"/>
    <w:rsid w:val="007152C9"/>
    <w:rsid w:val="0071651E"/>
    <w:rsid w:val="00720AB9"/>
    <w:rsid w:val="007214BF"/>
    <w:rsid w:val="00730949"/>
    <w:rsid w:val="007314FB"/>
    <w:rsid w:val="00732A50"/>
    <w:rsid w:val="00733446"/>
    <w:rsid w:val="0073374C"/>
    <w:rsid w:val="00735278"/>
    <w:rsid w:val="00735C61"/>
    <w:rsid w:val="00736D98"/>
    <w:rsid w:val="00736F1A"/>
    <w:rsid w:val="00737241"/>
    <w:rsid w:val="00741186"/>
    <w:rsid w:val="007459E4"/>
    <w:rsid w:val="00745A3D"/>
    <w:rsid w:val="0074677F"/>
    <w:rsid w:val="007541CD"/>
    <w:rsid w:val="00754AF2"/>
    <w:rsid w:val="00755943"/>
    <w:rsid w:val="00757E8C"/>
    <w:rsid w:val="00760EC7"/>
    <w:rsid w:val="00760F07"/>
    <w:rsid w:val="0076330E"/>
    <w:rsid w:val="0076335A"/>
    <w:rsid w:val="00767489"/>
    <w:rsid w:val="00767E42"/>
    <w:rsid w:val="00767F67"/>
    <w:rsid w:val="007706ED"/>
    <w:rsid w:val="00772588"/>
    <w:rsid w:val="007845F2"/>
    <w:rsid w:val="007858A0"/>
    <w:rsid w:val="007923B3"/>
    <w:rsid w:val="0079290C"/>
    <w:rsid w:val="007939F6"/>
    <w:rsid w:val="00793C29"/>
    <w:rsid w:val="00797A64"/>
    <w:rsid w:val="007A0E15"/>
    <w:rsid w:val="007A4624"/>
    <w:rsid w:val="007A637C"/>
    <w:rsid w:val="007B05CE"/>
    <w:rsid w:val="007B1A03"/>
    <w:rsid w:val="007B1C38"/>
    <w:rsid w:val="007B6EBC"/>
    <w:rsid w:val="007B7F26"/>
    <w:rsid w:val="007C1885"/>
    <w:rsid w:val="007C23CD"/>
    <w:rsid w:val="007C322A"/>
    <w:rsid w:val="007C3C87"/>
    <w:rsid w:val="007C79F4"/>
    <w:rsid w:val="007D4409"/>
    <w:rsid w:val="007D4686"/>
    <w:rsid w:val="007D5E46"/>
    <w:rsid w:val="007D6647"/>
    <w:rsid w:val="007D71B3"/>
    <w:rsid w:val="007D728B"/>
    <w:rsid w:val="007E002B"/>
    <w:rsid w:val="007E188A"/>
    <w:rsid w:val="007E4053"/>
    <w:rsid w:val="007E516A"/>
    <w:rsid w:val="007E54BC"/>
    <w:rsid w:val="007E5AD1"/>
    <w:rsid w:val="007E6021"/>
    <w:rsid w:val="007F2107"/>
    <w:rsid w:val="007F330D"/>
    <w:rsid w:val="007F6AF0"/>
    <w:rsid w:val="007F6B59"/>
    <w:rsid w:val="008015E8"/>
    <w:rsid w:val="008043A8"/>
    <w:rsid w:val="00804FD0"/>
    <w:rsid w:val="00806B30"/>
    <w:rsid w:val="00806CC9"/>
    <w:rsid w:val="00807647"/>
    <w:rsid w:val="0080792E"/>
    <w:rsid w:val="00810721"/>
    <w:rsid w:val="00811AF6"/>
    <w:rsid w:val="00813771"/>
    <w:rsid w:val="0081404F"/>
    <w:rsid w:val="00814D69"/>
    <w:rsid w:val="00817215"/>
    <w:rsid w:val="0082084A"/>
    <w:rsid w:val="00821AAE"/>
    <w:rsid w:val="00822AAF"/>
    <w:rsid w:val="00824B29"/>
    <w:rsid w:val="00831C52"/>
    <w:rsid w:val="00832E9D"/>
    <w:rsid w:val="00833D61"/>
    <w:rsid w:val="0083708E"/>
    <w:rsid w:val="00840F75"/>
    <w:rsid w:val="00841B71"/>
    <w:rsid w:val="008423FE"/>
    <w:rsid w:val="00842838"/>
    <w:rsid w:val="00842B3A"/>
    <w:rsid w:val="00844119"/>
    <w:rsid w:val="008454FF"/>
    <w:rsid w:val="00845DCA"/>
    <w:rsid w:val="0085041B"/>
    <w:rsid w:val="00850D42"/>
    <w:rsid w:val="00851D94"/>
    <w:rsid w:val="00852E7D"/>
    <w:rsid w:val="008604FE"/>
    <w:rsid w:val="00860CF1"/>
    <w:rsid w:val="0086230B"/>
    <w:rsid w:val="008652E9"/>
    <w:rsid w:val="008655E1"/>
    <w:rsid w:val="008659BB"/>
    <w:rsid w:val="00865E3F"/>
    <w:rsid w:val="00865F53"/>
    <w:rsid w:val="00866231"/>
    <w:rsid w:val="00866DBE"/>
    <w:rsid w:val="00866E27"/>
    <w:rsid w:val="008709BC"/>
    <w:rsid w:val="00872832"/>
    <w:rsid w:val="0087322E"/>
    <w:rsid w:val="00873FA5"/>
    <w:rsid w:val="008749B6"/>
    <w:rsid w:val="00882489"/>
    <w:rsid w:val="008828DF"/>
    <w:rsid w:val="00883ED8"/>
    <w:rsid w:val="00883FCF"/>
    <w:rsid w:val="008852A7"/>
    <w:rsid w:val="00890226"/>
    <w:rsid w:val="00891CD6"/>
    <w:rsid w:val="008943D2"/>
    <w:rsid w:val="00895D5D"/>
    <w:rsid w:val="00897BC9"/>
    <w:rsid w:val="008A12FD"/>
    <w:rsid w:val="008A1353"/>
    <w:rsid w:val="008A169B"/>
    <w:rsid w:val="008A2A77"/>
    <w:rsid w:val="008A49E2"/>
    <w:rsid w:val="008A4B5B"/>
    <w:rsid w:val="008A65B4"/>
    <w:rsid w:val="008A6FBA"/>
    <w:rsid w:val="008B0B8B"/>
    <w:rsid w:val="008B2F0B"/>
    <w:rsid w:val="008C03E6"/>
    <w:rsid w:val="008C14BC"/>
    <w:rsid w:val="008C15CA"/>
    <w:rsid w:val="008C2053"/>
    <w:rsid w:val="008C25A2"/>
    <w:rsid w:val="008C4487"/>
    <w:rsid w:val="008C4A2D"/>
    <w:rsid w:val="008C65BB"/>
    <w:rsid w:val="008C6CDA"/>
    <w:rsid w:val="008C7B2F"/>
    <w:rsid w:val="008D069D"/>
    <w:rsid w:val="008D09D3"/>
    <w:rsid w:val="008D1023"/>
    <w:rsid w:val="008D2A47"/>
    <w:rsid w:val="008D31B3"/>
    <w:rsid w:val="008D54CE"/>
    <w:rsid w:val="008D55E8"/>
    <w:rsid w:val="008D763B"/>
    <w:rsid w:val="008E0F7A"/>
    <w:rsid w:val="008E2C38"/>
    <w:rsid w:val="008E6FAD"/>
    <w:rsid w:val="008F13A5"/>
    <w:rsid w:val="008F36D7"/>
    <w:rsid w:val="008F4949"/>
    <w:rsid w:val="008F7BB8"/>
    <w:rsid w:val="0090298B"/>
    <w:rsid w:val="00903AB1"/>
    <w:rsid w:val="00903BF5"/>
    <w:rsid w:val="00906463"/>
    <w:rsid w:val="0090715D"/>
    <w:rsid w:val="00910350"/>
    <w:rsid w:val="009109B5"/>
    <w:rsid w:val="009113B4"/>
    <w:rsid w:val="00912940"/>
    <w:rsid w:val="00912D39"/>
    <w:rsid w:val="0091406C"/>
    <w:rsid w:val="00917912"/>
    <w:rsid w:val="00917DD0"/>
    <w:rsid w:val="00920B29"/>
    <w:rsid w:val="0092126B"/>
    <w:rsid w:val="00923215"/>
    <w:rsid w:val="00923E5D"/>
    <w:rsid w:val="0092401C"/>
    <w:rsid w:val="00924692"/>
    <w:rsid w:val="00925786"/>
    <w:rsid w:val="0092742E"/>
    <w:rsid w:val="00927FC9"/>
    <w:rsid w:val="0093014F"/>
    <w:rsid w:val="00930E80"/>
    <w:rsid w:val="00931A83"/>
    <w:rsid w:val="00932269"/>
    <w:rsid w:val="0093348A"/>
    <w:rsid w:val="009358A9"/>
    <w:rsid w:val="0093652A"/>
    <w:rsid w:val="009438AA"/>
    <w:rsid w:val="0094395E"/>
    <w:rsid w:val="00943989"/>
    <w:rsid w:val="009460B7"/>
    <w:rsid w:val="00947510"/>
    <w:rsid w:val="00950B24"/>
    <w:rsid w:val="009549FE"/>
    <w:rsid w:val="00960242"/>
    <w:rsid w:val="0096075F"/>
    <w:rsid w:val="009645C5"/>
    <w:rsid w:val="009656A3"/>
    <w:rsid w:val="00966C14"/>
    <w:rsid w:val="009671E8"/>
    <w:rsid w:val="00970CD8"/>
    <w:rsid w:val="00973EF4"/>
    <w:rsid w:val="00974FC5"/>
    <w:rsid w:val="00975A3E"/>
    <w:rsid w:val="00980BAF"/>
    <w:rsid w:val="00983C0C"/>
    <w:rsid w:val="00985087"/>
    <w:rsid w:val="009852D1"/>
    <w:rsid w:val="00985A9F"/>
    <w:rsid w:val="0098629C"/>
    <w:rsid w:val="00991419"/>
    <w:rsid w:val="00992FD1"/>
    <w:rsid w:val="00994116"/>
    <w:rsid w:val="00994214"/>
    <w:rsid w:val="00997F77"/>
    <w:rsid w:val="009A04F2"/>
    <w:rsid w:val="009A34F7"/>
    <w:rsid w:val="009A3996"/>
    <w:rsid w:val="009A3B5D"/>
    <w:rsid w:val="009A7272"/>
    <w:rsid w:val="009B0F05"/>
    <w:rsid w:val="009B1BBD"/>
    <w:rsid w:val="009B354B"/>
    <w:rsid w:val="009B53E8"/>
    <w:rsid w:val="009B5611"/>
    <w:rsid w:val="009B7771"/>
    <w:rsid w:val="009C1862"/>
    <w:rsid w:val="009C19C0"/>
    <w:rsid w:val="009C1F3D"/>
    <w:rsid w:val="009C2658"/>
    <w:rsid w:val="009C3217"/>
    <w:rsid w:val="009C3C29"/>
    <w:rsid w:val="009C3C8F"/>
    <w:rsid w:val="009C490D"/>
    <w:rsid w:val="009D1FAF"/>
    <w:rsid w:val="009D29AE"/>
    <w:rsid w:val="009E0570"/>
    <w:rsid w:val="009E3B30"/>
    <w:rsid w:val="009E550E"/>
    <w:rsid w:val="009E5DD6"/>
    <w:rsid w:val="009E6BA3"/>
    <w:rsid w:val="009E7275"/>
    <w:rsid w:val="009F3F23"/>
    <w:rsid w:val="009F6ECA"/>
    <w:rsid w:val="00A019CB"/>
    <w:rsid w:val="00A03BAF"/>
    <w:rsid w:val="00A0631B"/>
    <w:rsid w:val="00A07155"/>
    <w:rsid w:val="00A07DCF"/>
    <w:rsid w:val="00A07DFB"/>
    <w:rsid w:val="00A1302D"/>
    <w:rsid w:val="00A139D8"/>
    <w:rsid w:val="00A142E8"/>
    <w:rsid w:val="00A14A93"/>
    <w:rsid w:val="00A163BB"/>
    <w:rsid w:val="00A17784"/>
    <w:rsid w:val="00A210CA"/>
    <w:rsid w:val="00A22EB8"/>
    <w:rsid w:val="00A33272"/>
    <w:rsid w:val="00A3416B"/>
    <w:rsid w:val="00A342B6"/>
    <w:rsid w:val="00A35CF2"/>
    <w:rsid w:val="00A3675C"/>
    <w:rsid w:val="00A3721A"/>
    <w:rsid w:val="00A37E25"/>
    <w:rsid w:val="00A42CC9"/>
    <w:rsid w:val="00A442FF"/>
    <w:rsid w:val="00A4449D"/>
    <w:rsid w:val="00A455B2"/>
    <w:rsid w:val="00A46149"/>
    <w:rsid w:val="00A503C6"/>
    <w:rsid w:val="00A503D0"/>
    <w:rsid w:val="00A50EE9"/>
    <w:rsid w:val="00A5196D"/>
    <w:rsid w:val="00A542D1"/>
    <w:rsid w:val="00A555A1"/>
    <w:rsid w:val="00A55EE6"/>
    <w:rsid w:val="00A562FB"/>
    <w:rsid w:val="00A60FB6"/>
    <w:rsid w:val="00A6431A"/>
    <w:rsid w:val="00A70B94"/>
    <w:rsid w:val="00A71994"/>
    <w:rsid w:val="00A73CA3"/>
    <w:rsid w:val="00A7739D"/>
    <w:rsid w:val="00A77839"/>
    <w:rsid w:val="00A803DB"/>
    <w:rsid w:val="00A80781"/>
    <w:rsid w:val="00A80D69"/>
    <w:rsid w:val="00A81D66"/>
    <w:rsid w:val="00A83874"/>
    <w:rsid w:val="00A84779"/>
    <w:rsid w:val="00A852B0"/>
    <w:rsid w:val="00A9099D"/>
    <w:rsid w:val="00A92C8E"/>
    <w:rsid w:val="00A93C31"/>
    <w:rsid w:val="00A94B6E"/>
    <w:rsid w:val="00A95A8E"/>
    <w:rsid w:val="00A964B3"/>
    <w:rsid w:val="00A96B89"/>
    <w:rsid w:val="00A96F21"/>
    <w:rsid w:val="00A976B4"/>
    <w:rsid w:val="00A97C31"/>
    <w:rsid w:val="00AA0607"/>
    <w:rsid w:val="00AA1054"/>
    <w:rsid w:val="00AA2860"/>
    <w:rsid w:val="00AA30D6"/>
    <w:rsid w:val="00AA344E"/>
    <w:rsid w:val="00AA54D4"/>
    <w:rsid w:val="00AA7919"/>
    <w:rsid w:val="00AA7F71"/>
    <w:rsid w:val="00AB2379"/>
    <w:rsid w:val="00AB6C52"/>
    <w:rsid w:val="00AC00C3"/>
    <w:rsid w:val="00AC066B"/>
    <w:rsid w:val="00AC1B0E"/>
    <w:rsid w:val="00AC27C5"/>
    <w:rsid w:val="00AC4CA1"/>
    <w:rsid w:val="00AC6A98"/>
    <w:rsid w:val="00AC79AF"/>
    <w:rsid w:val="00AC7C5D"/>
    <w:rsid w:val="00AD08B5"/>
    <w:rsid w:val="00AD0EC1"/>
    <w:rsid w:val="00AD1055"/>
    <w:rsid w:val="00AD12DE"/>
    <w:rsid w:val="00AD4799"/>
    <w:rsid w:val="00AD4AB6"/>
    <w:rsid w:val="00AD5494"/>
    <w:rsid w:val="00AD5F94"/>
    <w:rsid w:val="00AD754D"/>
    <w:rsid w:val="00AE00E4"/>
    <w:rsid w:val="00AE0482"/>
    <w:rsid w:val="00AE27BD"/>
    <w:rsid w:val="00AE3C48"/>
    <w:rsid w:val="00AF09F1"/>
    <w:rsid w:val="00AF1F69"/>
    <w:rsid w:val="00AF1F7F"/>
    <w:rsid w:val="00AF2704"/>
    <w:rsid w:val="00AF2E4D"/>
    <w:rsid w:val="00AF3B03"/>
    <w:rsid w:val="00AF3BB6"/>
    <w:rsid w:val="00AF3EB4"/>
    <w:rsid w:val="00AF40C4"/>
    <w:rsid w:val="00AF41B2"/>
    <w:rsid w:val="00AF4362"/>
    <w:rsid w:val="00AF50A3"/>
    <w:rsid w:val="00AF720C"/>
    <w:rsid w:val="00B00C5D"/>
    <w:rsid w:val="00B02ADF"/>
    <w:rsid w:val="00B030F1"/>
    <w:rsid w:val="00B03249"/>
    <w:rsid w:val="00B05C97"/>
    <w:rsid w:val="00B05E66"/>
    <w:rsid w:val="00B1048E"/>
    <w:rsid w:val="00B1165F"/>
    <w:rsid w:val="00B14953"/>
    <w:rsid w:val="00B1673D"/>
    <w:rsid w:val="00B17AA3"/>
    <w:rsid w:val="00B2042A"/>
    <w:rsid w:val="00B223BC"/>
    <w:rsid w:val="00B23C58"/>
    <w:rsid w:val="00B25F7F"/>
    <w:rsid w:val="00B26236"/>
    <w:rsid w:val="00B27A0F"/>
    <w:rsid w:val="00B31E33"/>
    <w:rsid w:val="00B34626"/>
    <w:rsid w:val="00B36656"/>
    <w:rsid w:val="00B436CB"/>
    <w:rsid w:val="00B43E25"/>
    <w:rsid w:val="00B44A07"/>
    <w:rsid w:val="00B44C85"/>
    <w:rsid w:val="00B57C91"/>
    <w:rsid w:val="00B6394F"/>
    <w:rsid w:val="00B65DA8"/>
    <w:rsid w:val="00B66D4D"/>
    <w:rsid w:val="00B66F57"/>
    <w:rsid w:val="00B71CBE"/>
    <w:rsid w:val="00B75FF6"/>
    <w:rsid w:val="00B80AF7"/>
    <w:rsid w:val="00B80F45"/>
    <w:rsid w:val="00B814F8"/>
    <w:rsid w:val="00B818FC"/>
    <w:rsid w:val="00B8224D"/>
    <w:rsid w:val="00B83DAC"/>
    <w:rsid w:val="00B83F44"/>
    <w:rsid w:val="00B86095"/>
    <w:rsid w:val="00B8688B"/>
    <w:rsid w:val="00B90A15"/>
    <w:rsid w:val="00B929D7"/>
    <w:rsid w:val="00B9307A"/>
    <w:rsid w:val="00B95613"/>
    <w:rsid w:val="00B96444"/>
    <w:rsid w:val="00BA1E3A"/>
    <w:rsid w:val="00BA29B5"/>
    <w:rsid w:val="00BA3327"/>
    <w:rsid w:val="00BA3C04"/>
    <w:rsid w:val="00BA3C9D"/>
    <w:rsid w:val="00BA4610"/>
    <w:rsid w:val="00BA4B27"/>
    <w:rsid w:val="00BA4BFD"/>
    <w:rsid w:val="00BA7CA9"/>
    <w:rsid w:val="00BB03D5"/>
    <w:rsid w:val="00BB0449"/>
    <w:rsid w:val="00BB0E48"/>
    <w:rsid w:val="00BB29B2"/>
    <w:rsid w:val="00BB488B"/>
    <w:rsid w:val="00BB7719"/>
    <w:rsid w:val="00BC1E92"/>
    <w:rsid w:val="00BC2DD8"/>
    <w:rsid w:val="00BC5239"/>
    <w:rsid w:val="00BC702C"/>
    <w:rsid w:val="00BC7A04"/>
    <w:rsid w:val="00BD0539"/>
    <w:rsid w:val="00BD3218"/>
    <w:rsid w:val="00BD4132"/>
    <w:rsid w:val="00BD4592"/>
    <w:rsid w:val="00BD59EB"/>
    <w:rsid w:val="00BD6099"/>
    <w:rsid w:val="00BE204B"/>
    <w:rsid w:val="00BE426A"/>
    <w:rsid w:val="00BE61EB"/>
    <w:rsid w:val="00BE633B"/>
    <w:rsid w:val="00BE6ED3"/>
    <w:rsid w:val="00BF02F1"/>
    <w:rsid w:val="00BF0417"/>
    <w:rsid w:val="00BF1926"/>
    <w:rsid w:val="00BF214F"/>
    <w:rsid w:val="00BF217E"/>
    <w:rsid w:val="00BF32D7"/>
    <w:rsid w:val="00BF3D0B"/>
    <w:rsid w:val="00BF4452"/>
    <w:rsid w:val="00BF5718"/>
    <w:rsid w:val="00C00124"/>
    <w:rsid w:val="00C006D1"/>
    <w:rsid w:val="00C04263"/>
    <w:rsid w:val="00C0519C"/>
    <w:rsid w:val="00C05CD7"/>
    <w:rsid w:val="00C06561"/>
    <w:rsid w:val="00C07070"/>
    <w:rsid w:val="00C075EB"/>
    <w:rsid w:val="00C07FA1"/>
    <w:rsid w:val="00C102F4"/>
    <w:rsid w:val="00C144FF"/>
    <w:rsid w:val="00C15722"/>
    <w:rsid w:val="00C1709A"/>
    <w:rsid w:val="00C1745A"/>
    <w:rsid w:val="00C20E1D"/>
    <w:rsid w:val="00C22607"/>
    <w:rsid w:val="00C25BF2"/>
    <w:rsid w:val="00C275E0"/>
    <w:rsid w:val="00C31288"/>
    <w:rsid w:val="00C32CBC"/>
    <w:rsid w:val="00C348D0"/>
    <w:rsid w:val="00C35ABF"/>
    <w:rsid w:val="00C373D6"/>
    <w:rsid w:val="00C37BC3"/>
    <w:rsid w:val="00C43372"/>
    <w:rsid w:val="00C45C20"/>
    <w:rsid w:val="00C5050E"/>
    <w:rsid w:val="00C50D2B"/>
    <w:rsid w:val="00C52236"/>
    <w:rsid w:val="00C53692"/>
    <w:rsid w:val="00C53BE7"/>
    <w:rsid w:val="00C5524B"/>
    <w:rsid w:val="00C555B1"/>
    <w:rsid w:val="00C562C9"/>
    <w:rsid w:val="00C5750E"/>
    <w:rsid w:val="00C60A49"/>
    <w:rsid w:val="00C6235E"/>
    <w:rsid w:val="00C62E40"/>
    <w:rsid w:val="00C6364A"/>
    <w:rsid w:val="00C719F4"/>
    <w:rsid w:val="00C7569E"/>
    <w:rsid w:val="00C7613C"/>
    <w:rsid w:val="00C769DC"/>
    <w:rsid w:val="00C8012F"/>
    <w:rsid w:val="00C80F3C"/>
    <w:rsid w:val="00C8111C"/>
    <w:rsid w:val="00C81724"/>
    <w:rsid w:val="00C83C41"/>
    <w:rsid w:val="00C851B2"/>
    <w:rsid w:val="00C863E2"/>
    <w:rsid w:val="00C87699"/>
    <w:rsid w:val="00C87E2C"/>
    <w:rsid w:val="00C900E6"/>
    <w:rsid w:val="00C90A53"/>
    <w:rsid w:val="00C910D9"/>
    <w:rsid w:val="00C927EB"/>
    <w:rsid w:val="00C9298B"/>
    <w:rsid w:val="00C93A49"/>
    <w:rsid w:val="00C96C6A"/>
    <w:rsid w:val="00C96ECF"/>
    <w:rsid w:val="00C9725B"/>
    <w:rsid w:val="00CA0C94"/>
    <w:rsid w:val="00CA1BE7"/>
    <w:rsid w:val="00CA211E"/>
    <w:rsid w:val="00CA4020"/>
    <w:rsid w:val="00CA5F7D"/>
    <w:rsid w:val="00CA6511"/>
    <w:rsid w:val="00CA690C"/>
    <w:rsid w:val="00CA73E1"/>
    <w:rsid w:val="00CB0FA4"/>
    <w:rsid w:val="00CB2B34"/>
    <w:rsid w:val="00CB2DC1"/>
    <w:rsid w:val="00CB3E70"/>
    <w:rsid w:val="00CB44F7"/>
    <w:rsid w:val="00CB46AF"/>
    <w:rsid w:val="00CB4C11"/>
    <w:rsid w:val="00CB4E2A"/>
    <w:rsid w:val="00CB4E4D"/>
    <w:rsid w:val="00CC015F"/>
    <w:rsid w:val="00CC125F"/>
    <w:rsid w:val="00CC12C7"/>
    <w:rsid w:val="00CC2FFD"/>
    <w:rsid w:val="00CD16FA"/>
    <w:rsid w:val="00CD1DE5"/>
    <w:rsid w:val="00CD63DD"/>
    <w:rsid w:val="00CE1288"/>
    <w:rsid w:val="00CF099C"/>
    <w:rsid w:val="00CF19AB"/>
    <w:rsid w:val="00CF68A4"/>
    <w:rsid w:val="00CF7C77"/>
    <w:rsid w:val="00D00683"/>
    <w:rsid w:val="00D0259D"/>
    <w:rsid w:val="00D03EDD"/>
    <w:rsid w:val="00D044A2"/>
    <w:rsid w:val="00D05381"/>
    <w:rsid w:val="00D105E3"/>
    <w:rsid w:val="00D12F14"/>
    <w:rsid w:val="00D16E94"/>
    <w:rsid w:val="00D171E1"/>
    <w:rsid w:val="00D204BD"/>
    <w:rsid w:val="00D209C5"/>
    <w:rsid w:val="00D213D9"/>
    <w:rsid w:val="00D22FA8"/>
    <w:rsid w:val="00D23423"/>
    <w:rsid w:val="00D2364E"/>
    <w:rsid w:val="00D31863"/>
    <w:rsid w:val="00D32C70"/>
    <w:rsid w:val="00D32FC2"/>
    <w:rsid w:val="00D3443A"/>
    <w:rsid w:val="00D3484E"/>
    <w:rsid w:val="00D3762C"/>
    <w:rsid w:val="00D420C2"/>
    <w:rsid w:val="00D543C4"/>
    <w:rsid w:val="00D57870"/>
    <w:rsid w:val="00D57E43"/>
    <w:rsid w:val="00D60029"/>
    <w:rsid w:val="00D61556"/>
    <w:rsid w:val="00D620DD"/>
    <w:rsid w:val="00D62E38"/>
    <w:rsid w:val="00D64D6B"/>
    <w:rsid w:val="00D651AF"/>
    <w:rsid w:val="00D65906"/>
    <w:rsid w:val="00D66431"/>
    <w:rsid w:val="00D674E0"/>
    <w:rsid w:val="00D677E3"/>
    <w:rsid w:val="00D70B79"/>
    <w:rsid w:val="00D73087"/>
    <w:rsid w:val="00D75215"/>
    <w:rsid w:val="00D75BBF"/>
    <w:rsid w:val="00D761A8"/>
    <w:rsid w:val="00D76313"/>
    <w:rsid w:val="00D76A32"/>
    <w:rsid w:val="00D813AC"/>
    <w:rsid w:val="00D816AC"/>
    <w:rsid w:val="00D86149"/>
    <w:rsid w:val="00D86F2C"/>
    <w:rsid w:val="00D92F71"/>
    <w:rsid w:val="00D932AB"/>
    <w:rsid w:val="00D95A0A"/>
    <w:rsid w:val="00D95C2A"/>
    <w:rsid w:val="00D96426"/>
    <w:rsid w:val="00D97B05"/>
    <w:rsid w:val="00DA0ABF"/>
    <w:rsid w:val="00DA0B66"/>
    <w:rsid w:val="00DA1918"/>
    <w:rsid w:val="00DA1B95"/>
    <w:rsid w:val="00DA2524"/>
    <w:rsid w:val="00DA2B2A"/>
    <w:rsid w:val="00DA4375"/>
    <w:rsid w:val="00DA4BD4"/>
    <w:rsid w:val="00DA6F01"/>
    <w:rsid w:val="00DA71DC"/>
    <w:rsid w:val="00DB18B4"/>
    <w:rsid w:val="00DB1A49"/>
    <w:rsid w:val="00DB2360"/>
    <w:rsid w:val="00DB3123"/>
    <w:rsid w:val="00DB4CF8"/>
    <w:rsid w:val="00DB7ED8"/>
    <w:rsid w:val="00DC0E71"/>
    <w:rsid w:val="00DC1844"/>
    <w:rsid w:val="00DC28A3"/>
    <w:rsid w:val="00DC2EA7"/>
    <w:rsid w:val="00DC4120"/>
    <w:rsid w:val="00DC4AF4"/>
    <w:rsid w:val="00DC6E5B"/>
    <w:rsid w:val="00DC7394"/>
    <w:rsid w:val="00DD0471"/>
    <w:rsid w:val="00DD1F65"/>
    <w:rsid w:val="00DD2307"/>
    <w:rsid w:val="00DD24B0"/>
    <w:rsid w:val="00DD30B1"/>
    <w:rsid w:val="00DD5210"/>
    <w:rsid w:val="00DD731E"/>
    <w:rsid w:val="00DD7894"/>
    <w:rsid w:val="00DE0E02"/>
    <w:rsid w:val="00DE214F"/>
    <w:rsid w:val="00DE218D"/>
    <w:rsid w:val="00DE262E"/>
    <w:rsid w:val="00DE3C55"/>
    <w:rsid w:val="00DE51F4"/>
    <w:rsid w:val="00DE564A"/>
    <w:rsid w:val="00DE6020"/>
    <w:rsid w:val="00DE7193"/>
    <w:rsid w:val="00DF0C17"/>
    <w:rsid w:val="00DF229A"/>
    <w:rsid w:val="00DF2442"/>
    <w:rsid w:val="00DF4E49"/>
    <w:rsid w:val="00E00510"/>
    <w:rsid w:val="00E016BF"/>
    <w:rsid w:val="00E01759"/>
    <w:rsid w:val="00E01ED1"/>
    <w:rsid w:val="00E02953"/>
    <w:rsid w:val="00E031E0"/>
    <w:rsid w:val="00E05838"/>
    <w:rsid w:val="00E05C36"/>
    <w:rsid w:val="00E07BB4"/>
    <w:rsid w:val="00E121FB"/>
    <w:rsid w:val="00E128CB"/>
    <w:rsid w:val="00E13603"/>
    <w:rsid w:val="00E13D8F"/>
    <w:rsid w:val="00E1413A"/>
    <w:rsid w:val="00E14A60"/>
    <w:rsid w:val="00E164D6"/>
    <w:rsid w:val="00E17340"/>
    <w:rsid w:val="00E17611"/>
    <w:rsid w:val="00E17D96"/>
    <w:rsid w:val="00E20562"/>
    <w:rsid w:val="00E20F97"/>
    <w:rsid w:val="00E21639"/>
    <w:rsid w:val="00E25424"/>
    <w:rsid w:val="00E27B6C"/>
    <w:rsid w:val="00E317EF"/>
    <w:rsid w:val="00E3334F"/>
    <w:rsid w:val="00E34BAD"/>
    <w:rsid w:val="00E401AD"/>
    <w:rsid w:val="00E42F8C"/>
    <w:rsid w:val="00E444CE"/>
    <w:rsid w:val="00E45911"/>
    <w:rsid w:val="00E507BF"/>
    <w:rsid w:val="00E51342"/>
    <w:rsid w:val="00E533CA"/>
    <w:rsid w:val="00E544E7"/>
    <w:rsid w:val="00E55C0C"/>
    <w:rsid w:val="00E55EB6"/>
    <w:rsid w:val="00E57830"/>
    <w:rsid w:val="00E579BF"/>
    <w:rsid w:val="00E601A2"/>
    <w:rsid w:val="00E60ED8"/>
    <w:rsid w:val="00E63050"/>
    <w:rsid w:val="00E63065"/>
    <w:rsid w:val="00E65279"/>
    <w:rsid w:val="00E6528E"/>
    <w:rsid w:val="00E66CF9"/>
    <w:rsid w:val="00E67D67"/>
    <w:rsid w:val="00E707A8"/>
    <w:rsid w:val="00E7085E"/>
    <w:rsid w:val="00E71C9A"/>
    <w:rsid w:val="00E7411B"/>
    <w:rsid w:val="00E746A1"/>
    <w:rsid w:val="00E77280"/>
    <w:rsid w:val="00E779B8"/>
    <w:rsid w:val="00E77CB6"/>
    <w:rsid w:val="00E80128"/>
    <w:rsid w:val="00E808BE"/>
    <w:rsid w:val="00E81202"/>
    <w:rsid w:val="00E81777"/>
    <w:rsid w:val="00E83D45"/>
    <w:rsid w:val="00E84728"/>
    <w:rsid w:val="00E84F86"/>
    <w:rsid w:val="00E876DB"/>
    <w:rsid w:val="00E87727"/>
    <w:rsid w:val="00E91008"/>
    <w:rsid w:val="00E9224E"/>
    <w:rsid w:val="00E922F1"/>
    <w:rsid w:val="00E93489"/>
    <w:rsid w:val="00E9377E"/>
    <w:rsid w:val="00E96EB2"/>
    <w:rsid w:val="00E97FBC"/>
    <w:rsid w:val="00EA0BCF"/>
    <w:rsid w:val="00EA168D"/>
    <w:rsid w:val="00EA27A4"/>
    <w:rsid w:val="00EA3F14"/>
    <w:rsid w:val="00EA5D95"/>
    <w:rsid w:val="00EA6F15"/>
    <w:rsid w:val="00EA7D39"/>
    <w:rsid w:val="00EB062B"/>
    <w:rsid w:val="00EB1AB4"/>
    <w:rsid w:val="00EB273E"/>
    <w:rsid w:val="00EC08C5"/>
    <w:rsid w:val="00EC563A"/>
    <w:rsid w:val="00EC6C9A"/>
    <w:rsid w:val="00ED06CD"/>
    <w:rsid w:val="00ED2361"/>
    <w:rsid w:val="00ED3A5C"/>
    <w:rsid w:val="00ED3A77"/>
    <w:rsid w:val="00ED5848"/>
    <w:rsid w:val="00ED5A47"/>
    <w:rsid w:val="00ED5D0A"/>
    <w:rsid w:val="00EE1C85"/>
    <w:rsid w:val="00EE2C69"/>
    <w:rsid w:val="00EE30DF"/>
    <w:rsid w:val="00EE53D0"/>
    <w:rsid w:val="00EE649B"/>
    <w:rsid w:val="00EE7B47"/>
    <w:rsid w:val="00EF1306"/>
    <w:rsid w:val="00EF1D21"/>
    <w:rsid w:val="00EF25E0"/>
    <w:rsid w:val="00EF3653"/>
    <w:rsid w:val="00EF438C"/>
    <w:rsid w:val="00EF5450"/>
    <w:rsid w:val="00EF6027"/>
    <w:rsid w:val="00F02ECE"/>
    <w:rsid w:val="00F041B9"/>
    <w:rsid w:val="00F048DF"/>
    <w:rsid w:val="00F04B7E"/>
    <w:rsid w:val="00F07C25"/>
    <w:rsid w:val="00F10876"/>
    <w:rsid w:val="00F133F2"/>
    <w:rsid w:val="00F138EF"/>
    <w:rsid w:val="00F13996"/>
    <w:rsid w:val="00F16E00"/>
    <w:rsid w:val="00F201E2"/>
    <w:rsid w:val="00F2184D"/>
    <w:rsid w:val="00F231EF"/>
    <w:rsid w:val="00F2399D"/>
    <w:rsid w:val="00F23A6C"/>
    <w:rsid w:val="00F30F3F"/>
    <w:rsid w:val="00F31610"/>
    <w:rsid w:val="00F35C61"/>
    <w:rsid w:val="00F35D1E"/>
    <w:rsid w:val="00F37288"/>
    <w:rsid w:val="00F375A4"/>
    <w:rsid w:val="00F375DE"/>
    <w:rsid w:val="00F37839"/>
    <w:rsid w:val="00F37FD7"/>
    <w:rsid w:val="00F40AE7"/>
    <w:rsid w:val="00F42757"/>
    <w:rsid w:val="00F44317"/>
    <w:rsid w:val="00F4528C"/>
    <w:rsid w:val="00F461AF"/>
    <w:rsid w:val="00F4628C"/>
    <w:rsid w:val="00F511E5"/>
    <w:rsid w:val="00F517A4"/>
    <w:rsid w:val="00F51DFC"/>
    <w:rsid w:val="00F525A9"/>
    <w:rsid w:val="00F601FB"/>
    <w:rsid w:val="00F60FD1"/>
    <w:rsid w:val="00F64D43"/>
    <w:rsid w:val="00F6606C"/>
    <w:rsid w:val="00F713D0"/>
    <w:rsid w:val="00F721B8"/>
    <w:rsid w:val="00F72713"/>
    <w:rsid w:val="00F75C95"/>
    <w:rsid w:val="00F766B3"/>
    <w:rsid w:val="00F778AD"/>
    <w:rsid w:val="00F80BAE"/>
    <w:rsid w:val="00F85BF2"/>
    <w:rsid w:val="00F872CB"/>
    <w:rsid w:val="00F91B2B"/>
    <w:rsid w:val="00F94F40"/>
    <w:rsid w:val="00F95002"/>
    <w:rsid w:val="00F958DE"/>
    <w:rsid w:val="00F95F7A"/>
    <w:rsid w:val="00F97077"/>
    <w:rsid w:val="00FA0CE8"/>
    <w:rsid w:val="00FA395A"/>
    <w:rsid w:val="00FA7716"/>
    <w:rsid w:val="00FB2D63"/>
    <w:rsid w:val="00FB6649"/>
    <w:rsid w:val="00FB6CF6"/>
    <w:rsid w:val="00FB6EE7"/>
    <w:rsid w:val="00FC1139"/>
    <w:rsid w:val="00FC17D4"/>
    <w:rsid w:val="00FC332A"/>
    <w:rsid w:val="00FC3901"/>
    <w:rsid w:val="00FC4C35"/>
    <w:rsid w:val="00FC50CA"/>
    <w:rsid w:val="00FD1A1D"/>
    <w:rsid w:val="00FD2F34"/>
    <w:rsid w:val="00FD5423"/>
    <w:rsid w:val="00FD6533"/>
    <w:rsid w:val="00FD68E5"/>
    <w:rsid w:val="00FE0969"/>
    <w:rsid w:val="00FE2B71"/>
    <w:rsid w:val="00FE3111"/>
    <w:rsid w:val="00FE4FFE"/>
    <w:rsid w:val="00FE5F72"/>
    <w:rsid w:val="00FE5FE3"/>
    <w:rsid w:val="00FE73D5"/>
    <w:rsid w:val="00FE7CAC"/>
    <w:rsid w:val="00FF1234"/>
    <w:rsid w:val="00FF4D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802E"/>
  <w15:chartTrackingRefBased/>
  <w15:docId w15:val="{C74969DC-A789-497A-A972-AE3854C5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E61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573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BE61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B1A57"/>
    <w:pPr>
      <w:ind w:left="720"/>
      <w:contextualSpacing/>
    </w:pPr>
  </w:style>
  <w:style w:type="paragraph" w:styleId="Fotnotetekst">
    <w:name w:val="footnote text"/>
    <w:basedOn w:val="Normal"/>
    <w:link w:val="FotnotetekstTegn"/>
    <w:uiPriority w:val="99"/>
    <w:semiHidden/>
    <w:unhideWhenUsed/>
    <w:rsid w:val="00157609"/>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157609"/>
    <w:rPr>
      <w:sz w:val="20"/>
      <w:szCs w:val="20"/>
    </w:rPr>
  </w:style>
  <w:style w:type="character" w:styleId="Fotnotereferanse">
    <w:name w:val="footnote reference"/>
    <w:basedOn w:val="Standardskriftforavsnitt"/>
    <w:uiPriority w:val="99"/>
    <w:semiHidden/>
    <w:unhideWhenUsed/>
    <w:rsid w:val="00157609"/>
    <w:rPr>
      <w:vertAlign w:val="superscript"/>
    </w:rPr>
  </w:style>
  <w:style w:type="paragraph" w:styleId="Bobletekst">
    <w:name w:val="Balloon Text"/>
    <w:basedOn w:val="Normal"/>
    <w:link w:val="BobletekstTegn"/>
    <w:uiPriority w:val="99"/>
    <w:semiHidden/>
    <w:unhideWhenUsed/>
    <w:rsid w:val="001C0E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C0E97"/>
    <w:rPr>
      <w:rFonts w:ascii="Segoe UI" w:hAnsi="Segoe UI" w:cs="Segoe UI"/>
      <w:sz w:val="18"/>
      <w:szCs w:val="18"/>
    </w:rPr>
  </w:style>
  <w:style w:type="paragraph" w:styleId="NormalWeb">
    <w:name w:val="Normal (Web)"/>
    <w:basedOn w:val="Normal"/>
    <w:uiPriority w:val="99"/>
    <w:semiHidden/>
    <w:unhideWhenUsed/>
    <w:rsid w:val="00383FF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28543D"/>
    <w:rPr>
      <w:sz w:val="16"/>
      <w:szCs w:val="16"/>
    </w:rPr>
  </w:style>
  <w:style w:type="paragraph" w:styleId="Merknadstekst">
    <w:name w:val="annotation text"/>
    <w:basedOn w:val="Normal"/>
    <w:link w:val="MerknadstekstTegn"/>
    <w:uiPriority w:val="99"/>
    <w:unhideWhenUsed/>
    <w:rsid w:val="0028543D"/>
    <w:pPr>
      <w:spacing w:line="240" w:lineRule="auto"/>
    </w:pPr>
    <w:rPr>
      <w:sz w:val="20"/>
      <w:szCs w:val="20"/>
    </w:rPr>
  </w:style>
  <w:style w:type="character" w:customStyle="1" w:styleId="MerknadstekstTegn">
    <w:name w:val="Merknadstekst Tegn"/>
    <w:basedOn w:val="Standardskriftforavsnitt"/>
    <w:link w:val="Merknadstekst"/>
    <w:uiPriority w:val="99"/>
    <w:rsid w:val="0028543D"/>
    <w:rPr>
      <w:sz w:val="20"/>
      <w:szCs w:val="20"/>
    </w:rPr>
  </w:style>
  <w:style w:type="paragraph" w:styleId="Kommentaremne">
    <w:name w:val="annotation subject"/>
    <w:basedOn w:val="Merknadstekst"/>
    <w:next w:val="Merknadstekst"/>
    <w:link w:val="KommentaremneTegn"/>
    <w:uiPriority w:val="99"/>
    <w:semiHidden/>
    <w:unhideWhenUsed/>
    <w:rsid w:val="0028543D"/>
    <w:rPr>
      <w:b/>
      <w:bCs/>
    </w:rPr>
  </w:style>
  <w:style w:type="character" w:customStyle="1" w:styleId="KommentaremneTegn">
    <w:name w:val="Kommentaremne Tegn"/>
    <w:basedOn w:val="MerknadstekstTegn"/>
    <w:link w:val="Kommentaremne"/>
    <w:uiPriority w:val="99"/>
    <w:semiHidden/>
    <w:rsid w:val="0028543D"/>
    <w:rPr>
      <w:b/>
      <w:bCs/>
      <w:sz w:val="20"/>
      <w:szCs w:val="20"/>
    </w:rPr>
  </w:style>
  <w:style w:type="paragraph" w:styleId="Topptekst">
    <w:name w:val="header"/>
    <w:basedOn w:val="Normal"/>
    <w:link w:val="TopptekstTegn"/>
    <w:uiPriority w:val="99"/>
    <w:unhideWhenUsed/>
    <w:rsid w:val="00AA54D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A54D4"/>
  </w:style>
  <w:style w:type="paragraph" w:styleId="Bunntekst">
    <w:name w:val="footer"/>
    <w:basedOn w:val="Normal"/>
    <w:link w:val="BunntekstTegn"/>
    <w:uiPriority w:val="99"/>
    <w:unhideWhenUsed/>
    <w:rsid w:val="00AA54D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A54D4"/>
  </w:style>
  <w:style w:type="character" w:styleId="Hyperkobling">
    <w:name w:val="Hyperlink"/>
    <w:basedOn w:val="Standardskriftforavsnitt"/>
    <w:uiPriority w:val="99"/>
    <w:unhideWhenUsed/>
    <w:rsid w:val="00F4628C"/>
    <w:rPr>
      <w:color w:val="0000FF"/>
      <w:u w:val="single"/>
    </w:rPr>
  </w:style>
  <w:style w:type="character" w:styleId="Utheving">
    <w:name w:val="Emphasis"/>
    <w:basedOn w:val="Standardskriftforavsnitt"/>
    <w:uiPriority w:val="20"/>
    <w:qFormat/>
    <w:rsid w:val="00760EC7"/>
    <w:rPr>
      <w:i/>
      <w:iCs/>
    </w:rPr>
  </w:style>
  <w:style w:type="paragraph" w:customStyle="1" w:styleId="mortaga">
    <w:name w:val="mortag_a"/>
    <w:basedOn w:val="Normal"/>
    <w:rsid w:val="00760EC7"/>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FFOBrdtekst">
    <w:name w:val="FFO Brødtekst"/>
    <w:basedOn w:val="Normal"/>
    <w:link w:val="FFOBrdtekstTegn"/>
    <w:qFormat/>
    <w:rsid w:val="002167E7"/>
    <w:pPr>
      <w:spacing w:after="40"/>
    </w:pPr>
    <w:rPr>
      <w:sz w:val="24"/>
    </w:rPr>
  </w:style>
  <w:style w:type="character" w:customStyle="1" w:styleId="FFOBrdtekstTegn">
    <w:name w:val="FFO Brødtekst Tegn"/>
    <w:basedOn w:val="Standardskriftforavsnitt"/>
    <w:link w:val="FFOBrdtekst"/>
    <w:rsid w:val="002167E7"/>
    <w:rPr>
      <w:sz w:val="24"/>
    </w:rPr>
  </w:style>
  <w:style w:type="character" w:styleId="Ulstomtale">
    <w:name w:val="Unresolved Mention"/>
    <w:basedOn w:val="Standardskriftforavsnitt"/>
    <w:uiPriority w:val="99"/>
    <w:semiHidden/>
    <w:unhideWhenUsed/>
    <w:rsid w:val="0013165B"/>
    <w:rPr>
      <w:color w:val="605E5C"/>
      <w:shd w:val="clear" w:color="auto" w:fill="E1DFDD"/>
    </w:rPr>
  </w:style>
  <w:style w:type="character" w:customStyle="1" w:styleId="Overskrift2Tegn">
    <w:name w:val="Overskrift 2 Tegn"/>
    <w:basedOn w:val="Standardskriftforavsnitt"/>
    <w:link w:val="Overskrift2"/>
    <w:uiPriority w:val="9"/>
    <w:rsid w:val="0025734D"/>
    <w:rPr>
      <w:rFonts w:asciiTheme="majorHAnsi" w:eastAsiaTheme="majorEastAsia" w:hAnsiTheme="majorHAnsi" w:cstheme="majorBidi"/>
      <w:color w:val="2F5496" w:themeColor="accent1" w:themeShade="BF"/>
      <w:sz w:val="26"/>
      <w:szCs w:val="26"/>
    </w:rPr>
  </w:style>
  <w:style w:type="paragraph" w:styleId="Tittel">
    <w:name w:val="Title"/>
    <w:basedOn w:val="Normal"/>
    <w:next w:val="Normal"/>
    <w:link w:val="TittelTegn"/>
    <w:uiPriority w:val="10"/>
    <w:qFormat/>
    <w:rsid w:val="00BE61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E61EB"/>
    <w:rPr>
      <w:rFonts w:asciiTheme="majorHAnsi" w:eastAsiaTheme="majorEastAsia" w:hAnsiTheme="majorHAnsi" w:cstheme="majorBidi"/>
      <w:spacing w:val="-10"/>
      <w:kern w:val="28"/>
      <w:sz w:val="56"/>
      <w:szCs w:val="56"/>
    </w:rPr>
  </w:style>
  <w:style w:type="character" w:customStyle="1" w:styleId="Overskrift3Tegn">
    <w:name w:val="Overskrift 3 Tegn"/>
    <w:basedOn w:val="Standardskriftforavsnitt"/>
    <w:link w:val="Overskrift3"/>
    <w:uiPriority w:val="9"/>
    <w:rsid w:val="00BE61EB"/>
    <w:rPr>
      <w:rFonts w:asciiTheme="majorHAnsi" w:eastAsiaTheme="majorEastAsia" w:hAnsiTheme="majorHAnsi" w:cstheme="majorBidi"/>
      <w:color w:val="1F3763" w:themeColor="accent1" w:themeShade="7F"/>
      <w:sz w:val="24"/>
      <w:szCs w:val="24"/>
    </w:rPr>
  </w:style>
  <w:style w:type="character" w:customStyle="1" w:styleId="Overskrift1Tegn">
    <w:name w:val="Overskrift 1 Tegn"/>
    <w:basedOn w:val="Standardskriftforavsnitt"/>
    <w:link w:val="Overskrift1"/>
    <w:uiPriority w:val="9"/>
    <w:rsid w:val="00BE61EB"/>
    <w:rPr>
      <w:rFonts w:asciiTheme="majorHAnsi" w:eastAsiaTheme="majorEastAsia" w:hAnsiTheme="majorHAnsi" w:cstheme="majorBidi"/>
      <w:color w:val="2F5496" w:themeColor="accent1" w:themeShade="BF"/>
      <w:sz w:val="32"/>
      <w:szCs w:val="32"/>
    </w:rPr>
  </w:style>
  <w:style w:type="character" w:styleId="Fulgthyperkobling">
    <w:name w:val="FollowedHyperlink"/>
    <w:basedOn w:val="Standardskriftforavsnitt"/>
    <w:uiPriority w:val="99"/>
    <w:semiHidden/>
    <w:unhideWhenUsed/>
    <w:rsid w:val="00602BC0"/>
    <w:rPr>
      <w:color w:val="954F72" w:themeColor="followedHyperlink"/>
      <w:u w:val="single"/>
    </w:rPr>
  </w:style>
  <w:style w:type="paragraph" w:styleId="Revisjon">
    <w:name w:val="Revision"/>
    <w:hidden/>
    <w:uiPriority w:val="99"/>
    <w:semiHidden/>
    <w:rsid w:val="00387F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8766">
      <w:bodyDiv w:val="1"/>
      <w:marLeft w:val="0"/>
      <w:marRight w:val="0"/>
      <w:marTop w:val="0"/>
      <w:marBottom w:val="0"/>
      <w:divBdr>
        <w:top w:val="none" w:sz="0" w:space="0" w:color="auto"/>
        <w:left w:val="none" w:sz="0" w:space="0" w:color="auto"/>
        <w:bottom w:val="none" w:sz="0" w:space="0" w:color="auto"/>
        <w:right w:val="none" w:sz="0" w:space="0" w:color="auto"/>
      </w:divBdr>
    </w:div>
    <w:div w:id="354036341">
      <w:bodyDiv w:val="1"/>
      <w:marLeft w:val="0"/>
      <w:marRight w:val="0"/>
      <w:marTop w:val="0"/>
      <w:marBottom w:val="0"/>
      <w:divBdr>
        <w:top w:val="none" w:sz="0" w:space="0" w:color="auto"/>
        <w:left w:val="none" w:sz="0" w:space="0" w:color="auto"/>
        <w:bottom w:val="none" w:sz="0" w:space="0" w:color="auto"/>
        <w:right w:val="none" w:sz="0" w:space="0" w:color="auto"/>
      </w:divBdr>
    </w:div>
    <w:div w:id="522599303">
      <w:bodyDiv w:val="1"/>
      <w:marLeft w:val="0"/>
      <w:marRight w:val="0"/>
      <w:marTop w:val="0"/>
      <w:marBottom w:val="0"/>
      <w:divBdr>
        <w:top w:val="none" w:sz="0" w:space="0" w:color="auto"/>
        <w:left w:val="none" w:sz="0" w:space="0" w:color="auto"/>
        <w:bottom w:val="none" w:sz="0" w:space="0" w:color="auto"/>
        <w:right w:val="none" w:sz="0" w:space="0" w:color="auto"/>
      </w:divBdr>
      <w:divsChild>
        <w:div w:id="330450413">
          <w:marLeft w:val="547"/>
          <w:marRight w:val="0"/>
          <w:marTop w:val="0"/>
          <w:marBottom w:val="0"/>
          <w:divBdr>
            <w:top w:val="none" w:sz="0" w:space="0" w:color="auto"/>
            <w:left w:val="none" w:sz="0" w:space="0" w:color="auto"/>
            <w:bottom w:val="none" w:sz="0" w:space="0" w:color="auto"/>
            <w:right w:val="none" w:sz="0" w:space="0" w:color="auto"/>
          </w:divBdr>
        </w:div>
      </w:divsChild>
    </w:div>
    <w:div w:id="623386776">
      <w:bodyDiv w:val="1"/>
      <w:marLeft w:val="0"/>
      <w:marRight w:val="0"/>
      <w:marTop w:val="0"/>
      <w:marBottom w:val="0"/>
      <w:divBdr>
        <w:top w:val="none" w:sz="0" w:space="0" w:color="auto"/>
        <w:left w:val="none" w:sz="0" w:space="0" w:color="auto"/>
        <w:bottom w:val="none" w:sz="0" w:space="0" w:color="auto"/>
        <w:right w:val="none" w:sz="0" w:space="0" w:color="auto"/>
      </w:divBdr>
      <w:divsChild>
        <w:div w:id="1395349406">
          <w:marLeft w:val="0"/>
          <w:marRight w:val="0"/>
          <w:marTop w:val="0"/>
          <w:marBottom w:val="300"/>
          <w:divBdr>
            <w:top w:val="none" w:sz="0" w:space="0" w:color="auto"/>
            <w:left w:val="none" w:sz="0" w:space="0" w:color="auto"/>
            <w:bottom w:val="none" w:sz="0" w:space="0" w:color="auto"/>
            <w:right w:val="none" w:sz="0" w:space="0" w:color="auto"/>
          </w:divBdr>
        </w:div>
        <w:div w:id="2021008364">
          <w:marLeft w:val="0"/>
          <w:marRight w:val="0"/>
          <w:marTop w:val="0"/>
          <w:marBottom w:val="0"/>
          <w:divBdr>
            <w:top w:val="none" w:sz="0" w:space="0" w:color="auto"/>
            <w:left w:val="none" w:sz="0" w:space="0" w:color="auto"/>
            <w:bottom w:val="none" w:sz="0" w:space="0" w:color="auto"/>
            <w:right w:val="none" w:sz="0" w:space="0" w:color="auto"/>
          </w:divBdr>
        </w:div>
      </w:divsChild>
    </w:div>
    <w:div w:id="983776366">
      <w:bodyDiv w:val="1"/>
      <w:marLeft w:val="0"/>
      <w:marRight w:val="0"/>
      <w:marTop w:val="0"/>
      <w:marBottom w:val="0"/>
      <w:divBdr>
        <w:top w:val="none" w:sz="0" w:space="0" w:color="auto"/>
        <w:left w:val="none" w:sz="0" w:space="0" w:color="auto"/>
        <w:bottom w:val="none" w:sz="0" w:space="0" w:color="auto"/>
        <w:right w:val="none" w:sz="0" w:space="0" w:color="auto"/>
      </w:divBdr>
      <w:divsChild>
        <w:div w:id="1457486314">
          <w:marLeft w:val="0"/>
          <w:marRight w:val="0"/>
          <w:marTop w:val="0"/>
          <w:marBottom w:val="240"/>
          <w:divBdr>
            <w:top w:val="none" w:sz="0" w:space="0" w:color="auto"/>
            <w:left w:val="none" w:sz="0" w:space="0" w:color="auto"/>
            <w:bottom w:val="none" w:sz="0" w:space="0" w:color="auto"/>
            <w:right w:val="none" w:sz="0" w:space="0" w:color="auto"/>
          </w:divBdr>
        </w:div>
      </w:divsChild>
    </w:div>
    <w:div w:id="1045447356">
      <w:bodyDiv w:val="1"/>
      <w:marLeft w:val="0"/>
      <w:marRight w:val="0"/>
      <w:marTop w:val="0"/>
      <w:marBottom w:val="0"/>
      <w:divBdr>
        <w:top w:val="none" w:sz="0" w:space="0" w:color="auto"/>
        <w:left w:val="none" w:sz="0" w:space="0" w:color="auto"/>
        <w:bottom w:val="none" w:sz="0" w:space="0" w:color="auto"/>
        <w:right w:val="none" w:sz="0" w:space="0" w:color="auto"/>
      </w:divBdr>
    </w:div>
    <w:div w:id="1434014955">
      <w:bodyDiv w:val="1"/>
      <w:marLeft w:val="0"/>
      <w:marRight w:val="0"/>
      <w:marTop w:val="0"/>
      <w:marBottom w:val="0"/>
      <w:divBdr>
        <w:top w:val="none" w:sz="0" w:space="0" w:color="auto"/>
        <w:left w:val="none" w:sz="0" w:space="0" w:color="auto"/>
        <w:bottom w:val="none" w:sz="0" w:space="0" w:color="auto"/>
        <w:right w:val="none" w:sz="0" w:space="0" w:color="auto"/>
      </w:divBdr>
    </w:div>
    <w:div w:id="1460299490">
      <w:bodyDiv w:val="1"/>
      <w:marLeft w:val="0"/>
      <w:marRight w:val="0"/>
      <w:marTop w:val="0"/>
      <w:marBottom w:val="0"/>
      <w:divBdr>
        <w:top w:val="none" w:sz="0" w:space="0" w:color="auto"/>
        <w:left w:val="none" w:sz="0" w:space="0" w:color="auto"/>
        <w:bottom w:val="none" w:sz="0" w:space="0" w:color="auto"/>
        <w:right w:val="none" w:sz="0" w:space="0" w:color="auto"/>
      </w:divBdr>
      <w:divsChild>
        <w:div w:id="1295058296">
          <w:marLeft w:val="547"/>
          <w:marRight w:val="0"/>
          <w:marTop w:val="0"/>
          <w:marBottom w:val="0"/>
          <w:divBdr>
            <w:top w:val="none" w:sz="0" w:space="0" w:color="auto"/>
            <w:left w:val="none" w:sz="0" w:space="0" w:color="auto"/>
            <w:bottom w:val="none" w:sz="0" w:space="0" w:color="auto"/>
            <w:right w:val="none" w:sz="0" w:space="0" w:color="auto"/>
          </w:divBdr>
        </w:div>
      </w:divsChild>
    </w:div>
    <w:div w:id="184204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fn.no/om-fn/fns-baerekraftsmaal" TargetMode="External"/><Relationship Id="rId13" Type="http://schemas.openxmlformats.org/officeDocument/2006/relationships/hyperlink" Target="https://lovdata.no/dokument/SF/forskrift/2003-05-21-630" TargetMode="External"/><Relationship Id="rId3" Type="http://schemas.openxmlformats.org/officeDocument/2006/relationships/hyperlink" Target="https://bufdir.no/uu/Nytt/evaluering_av_regjeringens_handlingsplan_for_uu_klar/" TargetMode="External"/><Relationship Id="rId7" Type="http://schemas.openxmlformats.org/officeDocument/2006/relationships/hyperlink" Target="https://lovdata.no/dokument/LTI/lov/2008-06-20-42" TargetMode="External"/><Relationship Id="rId12" Type="http://schemas.openxmlformats.org/officeDocument/2006/relationships/hyperlink" Target="https://bufdir.no/Bibliotek/Dokumentside/?docId=BUF00004557" TargetMode="External"/><Relationship Id="rId2" Type="http://schemas.openxmlformats.org/officeDocument/2006/relationships/hyperlink" Target="https://osloeconomics.no/wp-content/uploads/Samfunns%C3%B8konomisk-analyse-universelt-utformet-grunnskole-2030.pdf" TargetMode="External"/><Relationship Id="rId16" Type="http://schemas.openxmlformats.org/officeDocument/2006/relationships/hyperlink" Target="https://www.regjeringen.no/no/dokumenter/nou-2020-6/id2703131/" TargetMode="External"/><Relationship Id="rId1" Type="http://schemas.openxmlformats.org/officeDocument/2006/relationships/hyperlink" Target="https://bufdir.no/Bibliotek/Dokumentside/?docId=BUF00004557" TargetMode="External"/><Relationship Id="rId6" Type="http://schemas.openxmlformats.org/officeDocument/2006/relationships/hyperlink" Target="https://bufdir.no/contentassets/9338f581401c418294207d836533acf9/regjeringens_handlingsplan_for_uu.pdf" TargetMode="External"/><Relationship Id="rId11" Type="http://schemas.openxmlformats.org/officeDocument/2006/relationships/hyperlink" Target="https://www.regjeringen.no/no/dokumenter/nou-2019-23/id2682434/" TargetMode="External"/><Relationship Id="rId5" Type="http://schemas.openxmlformats.org/officeDocument/2006/relationships/hyperlink" Target="https://www.fn.no/Om-FN/FNs-baerekraftsmaal" TargetMode="External"/><Relationship Id="rId15" Type="http://schemas.openxmlformats.org/officeDocument/2006/relationships/hyperlink" Target="http://www.nfunorge.org/Om-NFU/Nyheter/Informasjon-for-Alle/" TargetMode="External"/><Relationship Id="rId10" Type="http://schemas.openxmlformats.org/officeDocument/2006/relationships/hyperlink" Target="https://osloeconomics.no/wp-content/uploads/Samfunns%C3%B8konomisk-analyse-universelt-utformet-grunnskole-2030.pdf" TargetMode="External"/><Relationship Id="rId4" Type="http://schemas.openxmlformats.org/officeDocument/2006/relationships/hyperlink" Target="https://www.regjeringen.no/no/tema/likestilling-og-inkludering/likestilling-og-inkludering/konvensjoner/fn-konvensjonen-om-rettar-til-menneske-med-nedsett-funksjonsevne-crpd/id2426271/" TargetMode="External"/><Relationship Id="rId9" Type="http://schemas.openxmlformats.org/officeDocument/2006/relationships/hyperlink" Target="https://www.google.com/search?q=veikart+for+universell+utforming+av+n%C3%A6rskolen+2030&amp;rlz=1C1GCEU_noNO821NO821&amp;oq=veikar&amp;aqs=chrome.1.69i57j35i39j0l6.4983j0j4&amp;sourceid=chrome&amp;ie=UTF-8" TargetMode="External"/><Relationship Id="rId14" Type="http://schemas.openxmlformats.org/officeDocument/2006/relationships/hyperlink" Target="https://www.blindeforbundet.no/om-blindeforbundet/filer-undersokelser/teknologiens-ambivalens-for-arbeidstakere-med-nedsatt-sy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CD831033A687419F20272E3D85601D" ma:contentTypeVersion="2" ma:contentTypeDescription="Create a new document." ma:contentTypeScope="" ma:versionID="4f55982550c814df917bb0a08a401e80">
  <xsd:schema xmlns:xsd="http://www.w3.org/2001/XMLSchema" xmlns:xs="http://www.w3.org/2001/XMLSchema" xmlns:p="http://schemas.microsoft.com/office/2006/metadata/properties" xmlns:ns3="2379a5c8-484d-4d88-b667-a22f675374cc" targetNamespace="http://schemas.microsoft.com/office/2006/metadata/properties" ma:root="true" ma:fieldsID="7859965ff4dcf581588703d819781320" ns3:_="">
    <xsd:import namespace="2379a5c8-484d-4d88-b667-a22f675374c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9a5c8-484d-4d88-b667-a22f67537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8F0D3-1F01-477A-84C6-1FF12ABAA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9a5c8-484d-4d88-b667-a22f67537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66008-565C-48FF-AB0C-A2C0F69A4E50}">
  <ds:schemaRefs>
    <ds:schemaRef ds:uri="http://schemas.microsoft.com/sharepoint/v3/contenttype/forms"/>
  </ds:schemaRefs>
</ds:datastoreItem>
</file>

<file path=customXml/itemProps3.xml><?xml version="1.0" encoding="utf-8"?>
<ds:datastoreItem xmlns:ds="http://schemas.openxmlformats.org/officeDocument/2006/customXml" ds:itemID="{D42DD340-A2C9-47B1-A9F6-EF14F36846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BC3A53-FE9B-4E2F-89BC-2596F9869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4753</Words>
  <Characters>25197</Characters>
  <Application>Microsoft Office Word</Application>
  <DocSecurity>4</DocSecurity>
  <Lines>209</Lines>
  <Paragraphs>59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Hansen</dc:creator>
  <cp:keywords/>
  <dc:description/>
  <cp:lastModifiedBy>Cato Lie</cp:lastModifiedBy>
  <cp:revision>2</cp:revision>
  <cp:lastPrinted>2020-08-13T06:38:00Z</cp:lastPrinted>
  <dcterms:created xsi:type="dcterms:W3CDTF">2020-09-03T07:45:00Z</dcterms:created>
  <dcterms:modified xsi:type="dcterms:W3CDTF">2020-09-03T07:45:00Z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0x010100BFCD831033A687419F20272E3D85601D</vt:lpwstr>
  </property>
</Properties>
</file>