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612" w:rsidRDefault="00EB3EBB" w:rsidP="00BC63C4">
      <w:pPr>
        <w:pStyle w:val="Overskrift1"/>
      </w:pPr>
      <w:r>
        <w:t>Kap.762</w:t>
      </w:r>
      <w:r w:rsidR="0062266B">
        <w:t xml:space="preserve"> </w:t>
      </w:r>
      <w:r w:rsidR="00DA6FEF">
        <w:t>Primærhelsetjeneste</w:t>
      </w:r>
    </w:p>
    <w:p w:rsidR="00A27612" w:rsidRDefault="0062266B" w:rsidP="00A27612">
      <w:r w:rsidRPr="0062266B">
        <w:rPr>
          <w:noProof/>
        </w:rPr>
        <mc:AlternateContent>
          <mc:Choice Requires="wps">
            <w:drawing>
              <wp:anchor distT="0" distB="0" distL="114300" distR="114300" simplePos="0" relativeHeight="251659264" behindDoc="0" locked="0" layoutInCell="1" allowOverlap="1" wp14:anchorId="06E057EA" wp14:editId="67996194">
                <wp:simplePos x="0" y="0"/>
                <wp:positionH relativeFrom="column">
                  <wp:posOffset>14605</wp:posOffset>
                </wp:positionH>
                <wp:positionV relativeFrom="paragraph">
                  <wp:posOffset>300355</wp:posOffset>
                </wp:positionV>
                <wp:extent cx="6202680" cy="1733550"/>
                <wp:effectExtent l="0" t="0" r="26670" b="19050"/>
                <wp:wrapTopAndBottom/>
                <wp:docPr id="18" name="Rektangel 18"/>
                <wp:cNvGraphicFramePr/>
                <a:graphic xmlns:a="http://schemas.openxmlformats.org/drawingml/2006/main">
                  <a:graphicData uri="http://schemas.microsoft.com/office/word/2010/wordprocessingShape">
                    <wps:wsp>
                      <wps:cNvSpPr/>
                      <wps:spPr>
                        <a:xfrm>
                          <a:off x="0" y="0"/>
                          <a:ext cx="6202680" cy="1733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2266B" w:rsidRPr="00A27612" w:rsidRDefault="0062266B" w:rsidP="00DA323E">
                            <w:pPr>
                              <w:rPr>
                                <w:b/>
                                <w:sz w:val="28"/>
                                <w:szCs w:val="28"/>
                              </w:rPr>
                            </w:pPr>
                            <w:r>
                              <w:rPr>
                                <w:b/>
                                <w:sz w:val="28"/>
                                <w:szCs w:val="28"/>
                              </w:rPr>
                              <w:t>FFOs tilrådnin</w:t>
                            </w:r>
                            <w:r w:rsidRPr="00A27612">
                              <w:rPr>
                                <w:b/>
                                <w:sz w:val="28"/>
                                <w:szCs w:val="28"/>
                              </w:rPr>
                              <w:t>g</w:t>
                            </w:r>
                          </w:p>
                          <w:p w:rsidR="00BC63C4" w:rsidRDefault="00EB3EBB" w:rsidP="00BC63C4">
                            <w:pPr>
                              <w:pStyle w:val="PunktlisteFFO"/>
                              <w:ind w:left="284" w:hanging="284"/>
                            </w:pPr>
                            <w:r>
                              <w:t>FFO ber komiteen avvise forslaget om å avvikle sykdomslisten for fysioterapitjenesten</w:t>
                            </w:r>
                            <w:r w:rsidR="00BC63C4">
                              <w:t>.</w:t>
                            </w:r>
                          </w:p>
                          <w:p w:rsidR="00822B92" w:rsidRDefault="00BC63C4" w:rsidP="00822B92">
                            <w:pPr>
                              <w:pStyle w:val="PunktlisteFFO"/>
                              <w:ind w:left="284" w:hanging="284"/>
                            </w:pPr>
                            <w:r>
                              <w:t>FFO</w:t>
                            </w:r>
                            <w:r w:rsidRPr="00BC63C4">
                              <w:t xml:space="preserve"> ber komiteen </w:t>
                            </w:r>
                            <w:r w:rsidR="002F2A2C">
                              <w:t>s</w:t>
                            </w:r>
                            <w:r w:rsidRPr="00BC63C4">
                              <w:t xml:space="preserve">ende forlaget om opptrappingsplan tilbake til regjeringen, og be departementet komme tilbake </w:t>
                            </w:r>
                            <w:r w:rsidR="002F2A2C">
                              <w:t xml:space="preserve">i revidert nasjonalbudsjett </w:t>
                            </w:r>
                            <w:r w:rsidRPr="00BC63C4">
                              <w:t>med en ny plan utarbeidet i samråd med brukerorganisasjonene</w:t>
                            </w:r>
                            <w:r w:rsidR="00822B92">
                              <w:t>.</w:t>
                            </w:r>
                          </w:p>
                          <w:p w:rsidR="00BC63C4" w:rsidRDefault="00822B92" w:rsidP="002F2A2C">
                            <w:pPr>
                              <w:pStyle w:val="PunktlisteFFO"/>
                              <w:ind w:left="284" w:hanging="284"/>
                            </w:pPr>
                            <w:r w:rsidRPr="00822B92">
                              <w:t>FFO be</w:t>
                            </w:r>
                            <w:r w:rsidR="002F2A2C">
                              <w:t>r</w:t>
                            </w:r>
                            <w:r w:rsidRPr="00822B92">
                              <w:t xml:space="preserve"> komiteen medvirke til at regjeringen sørger for at kommunene kan søke om tilskudd til lærings og mestringstilbud fra den eksisterende tilskuddsordningen</w:t>
                            </w:r>
                            <w:r w:rsidR="002F2A2C">
                              <w:t xml:space="preserve">, og at </w:t>
                            </w:r>
                            <w:r w:rsidRPr="00822B92">
                              <w:t xml:space="preserve">kravet om </w:t>
                            </w:r>
                            <w:r w:rsidR="002F2A2C">
                              <w:t xml:space="preserve">at </w:t>
                            </w:r>
                            <w:r w:rsidRPr="00822B92">
                              <w:t>læring og mestring må skje i tilknytning til en frisklivssentral fjernes.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057EA" id="Rektangel 18" o:spid="_x0000_s1026" style="position:absolute;margin-left:1.15pt;margin-top:23.65pt;width:488.4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" fillcolor="white [3201]" strokecolor="black [3213]" strokeweight=".25pt">
                <v:textbox>
                  <w:txbxContent>
                    <w:p w:rsidR="0062266B" w:rsidRPr="00A27612" w:rsidRDefault="0062266B" w:rsidP="00DA323E">
                      <w:pPr>
                        <w:rPr>
                          <w:b/>
                          <w:sz w:val="28"/>
                          <w:szCs w:val="28"/>
                        </w:rPr>
                      </w:pPr>
                      <w:r>
                        <w:rPr>
                          <w:b/>
                          <w:sz w:val="28"/>
                          <w:szCs w:val="28"/>
                        </w:rPr>
                        <w:t>FFOs tilrådnin</w:t>
                      </w:r>
                      <w:r w:rsidRPr="00A27612">
                        <w:rPr>
                          <w:b/>
                          <w:sz w:val="28"/>
                          <w:szCs w:val="28"/>
                        </w:rPr>
                        <w:t>g</w:t>
                      </w:r>
                    </w:p>
                    <w:p w:rsidR="00BC63C4" w:rsidRDefault="00EB3EBB" w:rsidP="00BC63C4">
                      <w:pPr>
                        <w:pStyle w:val="PunktlisteFFO"/>
                        <w:ind w:left="284" w:hanging="284"/>
                      </w:pPr>
                      <w:r>
                        <w:t>FFO ber komiteen avvise forslaget om å avvikle sykdomslisten for fysioterapitjenesten</w:t>
                      </w:r>
                      <w:r w:rsidR="00BC63C4">
                        <w:t>.</w:t>
                      </w:r>
                    </w:p>
                    <w:p w:rsidR="00822B92" w:rsidRDefault="00BC63C4" w:rsidP="00822B92">
                      <w:pPr>
                        <w:pStyle w:val="PunktlisteFFO"/>
                        <w:ind w:left="284" w:hanging="284"/>
                      </w:pPr>
                      <w:r>
                        <w:t>FFO</w:t>
                      </w:r>
                      <w:r w:rsidRPr="00BC63C4">
                        <w:t xml:space="preserve"> ber komiteen </w:t>
                      </w:r>
                      <w:r w:rsidR="002F2A2C">
                        <w:t>s</w:t>
                      </w:r>
                      <w:r w:rsidRPr="00BC63C4">
                        <w:t xml:space="preserve">ende forlaget om opptrappingsplan tilbake til regjeringen, og be departementet komme tilbake </w:t>
                      </w:r>
                      <w:r w:rsidR="002F2A2C">
                        <w:t xml:space="preserve">i revidert nasjonalbudsjett </w:t>
                      </w:r>
                      <w:r w:rsidRPr="00BC63C4">
                        <w:t>med en ny plan utarbeidet i samråd med brukerorganisasjonene</w:t>
                      </w:r>
                      <w:r w:rsidR="00822B92">
                        <w:t>.</w:t>
                      </w:r>
                    </w:p>
                    <w:p w:rsidR="00BC63C4" w:rsidRDefault="00822B92" w:rsidP="002F2A2C">
                      <w:pPr>
                        <w:pStyle w:val="PunktlisteFFO"/>
                        <w:ind w:left="284" w:hanging="284"/>
                      </w:pPr>
                      <w:r w:rsidRPr="00822B92">
                        <w:t>FFO be</w:t>
                      </w:r>
                      <w:r w:rsidR="002F2A2C">
                        <w:t>r</w:t>
                      </w:r>
                      <w:r w:rsidRPr="00822B92">
                        <w:t xml:space="preserve"> komiteen medvirke til at regjeringen sørger for at kommunene kan søke om tilskudd til lærings og mestringstilbud fra den eksisterende tilskuddsordningen</w:t>
                      </w:r>
                      <w:r w:rsidR="002F2A2C">
                        <w:t xml:space="preserve">, og at </w:t>
                      </w:r>
                      <w:r w:rsidRPr="00822B92">
                        <w:t xml:space="preserve">kravet om </w:t>
                      </w:r>
                      <w:r w:rsidR="002F2A2C">
                        <w:t xml:space="preserve">at </w:t>
                      </w:r>
                      <w:r w:rsidRPr="00822B92">
                        <w:t>læring og mestring må skje i tilknytning til en frisklivssentral fjernes.</w:t>
                      </w:r>
                    </w:p>
                  </w:txbxContent>
                </v:textbox>
                <w10:wrap type="topAndBottom"/>
              </v:rect>
            </w:pict>
          </mc:Fallback>
        </mc:AlternateContent>
      </w:r>
    </w:p>
    <w:p w:rsidR="00A27612" w:rsidRDefault="00A27612" w:rsidP="007E0511">
      <w:pPr>
        <w:pStyle w:val="Normalfet"/>
      </w:pPr>
    </w:p>
    <w:p w:rsidR="007E0511" w:rsidRDefault="00D768FF" w:rsidP="007E0511">
      <w:pPr>
        <w:pStyle w:val="Overskrift2"/>
      </w:pPr>
      <w:r>
        <w:t>Post 64</w:t>
      </w:r>
      <w:r w:rsidR="00DA6FEF">
        <w:t xml:space="preserve"> </w:t>
      </w:r>
      <w:r w:rsidR="007E0511">
        <w:t>Sykdomslisten for fysioterapibehandling</w:t>
      </w:r>
    </w:p>
    <w:p w:rsidR="00822B92" w:rsidRDefault="00822B92" w:rsidP="00822B92">
      <w:r>
        <w:t xml:space="preserve">FFO er sterkt kritisk til at regjeringen </w:t>
      </w:r>
      <w:r w:rsidR="00C82705">
        <w:t xml:space="preserve">i </w:t>
      </w:r>
      <w:r>
        <w:t>for</w:t>
      </w:r>
      <w:r w:rsidR="00C82705">
        <w:t>slaget til statsbudsjett har avviklet</w:t>
      </w:r>
      <w:r>
        <w:t xml:space="preserve"> sykdomslisten for fri fysioterapibehandling. Dette er en ordning som </w:t>
      </w:r>
      <w:r w:rsidR="00C82705">
        <w:t>er</w:t>
      </w:r>
      <w:r>
        <w:t xml:space="preserve"> vært svært viktig for mange med kroniske sykdommer og funksjonshemminger</w:t>
      </w:r>
      <w:r w:rsidR="00C82705">
        <w:t xml:space="preserve">, for å </w:t>
      </w:r>
      <w:r>
        <w:t>unngå forverringer og opprettholde sitt funksjonsnivå. Dette bekreftes også av Fysioterapiforbundet.</w:t>
      </w:r>
    </w:p>
    <w:p w:rsidR="00822B92" w:rsidRDefault="00822B92" w:rsidP="00822B92"/>
    <w:p w:rsidR="00822B92" w:rsidRDefault="00822B92" w:rsidP="00822B92">
      <w:r>
        <w:t xml:space="preserve">Regjeringen argumenterer med at ordningen fører til overforbruk, men leverer ikke dokumentasjon som underbygger dette. Regjeringen argumenterer også med at ordningen er urettferdig, fordi det står grupper utenfor som også har behov for fysioterapitjenester. Det er mulig, men det rettferdiggjør </w:t>
      </w:r>
      <w:r w:rsidR="00C82705">
        <w:t xml:space="preserve">etter vårt syn </w:t>
      </w:r>
      <w:r>
        <w:t xml:space="preserve">ikke en avvikling av hele ordningen. </w:t>
      </w:r>
    </w:p>
    <w:p w:rsidR="00822B92" w:rsidRDefault="00822B92" w:rsidP="00822B92">
      <w:r>
        <w:t>Forutsetningen for å kunne benytte seg av ordningen er henvisning fra lege, basert på legens faglige vurdering og kliniske skjønn. Det sikrer at kun de med reelt behov, og de som har en av diagnosene på sykdomslisten</w:t>
      </w:r>
      <w:r w:rsidR="00C82705">
        <w:t>,</w:t>
      </w:r>
      <w:r>
        <w:t xml:space="preserve"> skal ha rett til fysioterapi uten egenandel.</w:t>
      </w:r>
    </w:p>
    <w:p w:rsidR="00822B92" w:rsidRDefault="00822B92" w:rsidP="00822B92"/>
    <w:p w:rsidR="00822B92" w:rsidRDefault="00822B92" w:rsidP="00822B92">
      <w:r>
        <w:t xml:space="preserve">Dersom regjeringen mener at mange uten reelt behov får henvisning, </w:t>
      </w:r>
      <w:r w:rsidR="00C82705">
        <w:t xml:space="preserve">er det mer rasjonelt å stramme inn </w:t>
      </w:r>
      <w:r>
        <w:t>praksisen hos fastlegene</w:t>
      </w:r>
      <w:r w:rsidR="00C82705">
        <w:t xml:space="preserve"> enn å </w:t>
      </w:r>
      <w:r>
        <w:t xml:space="preserve">avvikle ordningen på </w:t>
      </w:r>
      <w:r w:rsidR="00C82705">
        <w:t>svakt</w:t>
      </w:r>
      <w:r>
        <w:t xml:space="preserve"> grunnlag. Det virker svært lite sannsynlig at pasienter som ikke trenger helsetjenester ber om dette bare fordi det er gratis.</w:t>
      </w:r>
    </w:p>
    <w:p w:rsidR="00822B92" w:rsidRDefault="00822B92" w:rsidP="00822B92"/>
    <w:p w:rsidR="00822B92" w:rsidRDefault="00822B92" w:rsidP="00822B92">
      <w:r>
        <w:t>Blant de pasientene som er omfattet av sykdomslisten er det mange som lever på lave trygdeytelser. Disse har ofte så lite å rutte med at en ekstra utgift på 2000 kroner vil være en økonomisk belastning. De fleste av disse pasientene betaler også egenandeler på tak 1, og får nesten en dobling av egendelskostnadene dersom regjeringens forslag blir vedtatt.</w:t>
      </w:r>
    </w:p>
    <w:p w:rsidR="00C82705" w:rsidRDefault="00C82705" w:rsidP="00822B92"/>
    <w:p w:rsidR="00822B92" w:rsidRDefault="00822B92" w:rsidP="00822B92">
      <w:r>
        <w:t>FFO mener at regjeringen bruker argumentasjonen om overforbruk og urettferdighet som brekkstang for avvikle ordningen</w:t>
      </w:r>
      <w:r w:rsidR="00C82705">
        <w:t xml:space="preserve">, mens den egentlige </w:t>
      </w:r>
      <w:r w:rsidR="00BA29EE">
        <w:t>hensikten</w:t>
      </w:r>
      <w:r>
        <w:t xml:space="preserve"> er å finansiere opptrappingsplanen for habilitering og rehabilitering. Det underbygges av at </w:t>
      </w:r>
      <w:r w:rsidR="00C82705">
        <w:t xml:space="preserve">departementet </w:t>
      </w:r>
      <w:r>
        <w:t xml:space="preserve">har sagt </w:t>
      </w:r>
      <w:r w:rsidR="00BA29EE">
        <w:t>til oss</w:t>
      </w:r>
      <w:r>
        <w:t xml:space="preserve"> at det ikke blir noen opptrappingsplan dersom sykdomslisten består. </w:t>
      </w:r>
    </w:p>
    <w:p w:rsidR="00822B92" w:rsidRDefault="00822B92" w:rsidP="00822B92"/>
    <w:p w:rsidR="00822B92" w:rsidRDefault="00822B92" w:rsidP="00822B92">
      <w:r>
        <w:t xml:space="preserve">FFO ønsker ikke en avvikling av sykdomslisten for å få en opptrappingsplan. </w:t>
      </w:r>
    </w:p>
    <w:p w:rsidR="00822B92" w:rsidRDefault="00822B92" w:rsidP="00822B92">
      <w:r>
        <w:t xml:space="preserve">FFO ber komiteen </w:t>
      </w:r>
      <w:r w:rsidR="00C82705">
        <w:t xml:space="preserve">om å </w:t>
      </w:r>
      <w:r>
        <w:t>støtte dette, og avvise forslaget om å fjerne sykdomslisten for fysioterapi.</w:t>
      </w:r>
    </w:p>
    <w:p w:rsidR="0062266B" w:rsidRPr="0062266B" w:rsidRDefault="00BC63C4" w:rsidP="007E0511">
      <w:pPr>
        <w:pStyle w:val="Overskrift2"/>
      </w:pPr>
      <w:r>
        <w:lastRenderedPageBreak/>
        <w:t>Opptrappingsplan for habilitering og rehabilitering</w:t>
      </w:r>
    </w:p>
    <w:p w:rsidR="00B5028C" w:rsidRDefault="00B5028C" w:rsidP="00B5028C">
      <w:r w:rsidRPr="00B5028C">
        <w:t>Opptrappingsplan for habilitering og rehabilitering</w:t>
      </w:r>
      <w:r>
        <w:t xml:space="preserve"> </w:t>
      </w:r>
      <w:r w:rsidRPr="00B5028C">
        <w:t>(2017–2019)</w:t>
      </w:r>
      <w:r>
        <w:t xml:space="preserve"> omtales flere steder i budsjettproposisjonen, og har en grundig omtale i del III </w:t>
      </w:r>
      <w:proofErr w:type="spellStart"/>
      <w:r>
        <w:t>kap</w:t>
      </w:r>
      <w:proofErr w:type="spellEnd"/>
      <w:r>
        <w:t xml:space="preserve"> 8. </w:t>
      </w:r>
      <w:r w:rsidRPr="00B5028C">
        <w:t>Det foreslås</w:t>
      </w:r>
      <w:r>
        <w:t xml:space="preserve"> </w:t>
      </w:r>
      <w:r w:rsidRPr="00B5028C">
        <w:t>200 mill. kroner i statlige stimuleringsmidler til</w:t>
      </w:r>
      <w:r>
        <w:t xml:space="preserve"> </w:t>
      </w:r>
      <w:r w:rsidRPr="00B5028C">
        <w:t xml:space="preserve">opptrappingsplanen i 2017. </w:t>
      </w:r>
      <w:r w:rsidR="00C82705">
        <w:t>90</w:t>
      </w:r>
      <w:r w:rsidRPr="00B5028C">
        <w:t xml:space="preserve"> mill. kroner foreslås</w:t>
      </w:r>
      <w:r>
        <w:t xml:space="preserve"> </w:t>
      </w:r>
      <w:r w:rsidRPr="00B5028C">
        <w:t>som et øremerket tilskudd og i tillegg er 100</w:t>
      </w:r>
      <w:r>
        <w:t xml:space="preserve"> </w:t>
      </w:r>
      <w:r w:rsidRPr="00B5028C">
        <w:t>mill. kroner av økning i kommunerammen for</w:t>
      </w:r>
      <w:r>
        <w:t xml:space="preserve"> </w:t>
      </w:r>
      <w:r w:rsidRPr="00B5028C">
        <w:t>2017</w:t>
      </w:r>
      <w:r>
        <w:t xml:space="preserve"> </w:t>
      </w:r>
      <w:r w:rsidRPr="00B5028C">
        <w:t>begrunnet i opptrappingsplanen. Stimuleringsmidlene</w:t>
      </w:r>
      <w:r>
        <w:t xml:space="preserve"> </w:t>
      </w:r>
      <w:r w:rsidRPr="00B5028C">
        <w:t>foreslås økt til 300 mill.</w:t>
      </w:r>
      <w:r>
        <w:t xml:space="preserve"> </w:t>
      </w:r>
      <w:r w:rsidRPr="00B5028C">
        <w:t>kroner i 2019.</w:t>
      </w:r>
      <w:r>
        <w:t xml:space="preserve"> </w:t>
      </w:r>
      <w:r w:rsidR="00285EEF">
        <w:t xml:space="preserve">Midlene </w:t>
      </w:r>
      <w:r w:rsidRPr="00B5028C">
        <w:t xml:space="preserve">skal bidra til at kommunene </w:t>
      </w:r>
      <w:r w:rsidR="00C82705">
        <w:t xml:space="preserve">utvikler </w:t>
      </w:r>
      <w:r w:rsidRPr="00B5028C">
        <w:t>et godt og tilrettelagt rehabiliteringstilbud</w:t>
      </w:r>
      <w:r>
        <w:t xml:space="preserve"> </w:t>
      </w:r>
      <w:r w:rsidRPr="00B5028C">
        <w:t>til sine innbyggere</w:t>
      </w:r>
      <w:r w:rsidR="00285EEF">
        <w:t>,</w:t>
      </w:r>
      <w:r w:rsidRPr="00B5028C">
        <w:t xml:space="preserve"> og over tid</w:t>
      </w:r>
      <w:r>
        <w:t xml:space="preserve"> </w:t>
      </w:r>
      <w:r w:rsidR="00285EEF">
        <w:t xml:space="preserve">kan </w:t>
      </w:r>
      <w:r w:rsidRPr="00B5028C">
        <w:t>overta flere rehabiliteringsoppgaver fra spesialisthelsetjenesten.</w:t>
      </w:r>
      <w:r>
        <w:t xml:space="preserve"> </w:t>
      </w:r>
    </w:p>
    <w:p w:rsidR="00B5028C" w:rsidRDefault="00B5028C" w:rsidP="00B5028C"/>
    <w:p w:rsidR="0062266B" w:rsidRDefault="00B5028C" w:rsidP="00B5028C">
      <w:r>
        <w:t xml:space="preserve">FFO tror ikke den begrensede økonomiske satsingen vil gi det resultatet i kommunene som det legges opp til. 100 millioner </w:t>
      </w:r>
      <w:r w:rsidR="00C82705">
        <w:t xml:space="preserve">årlig </w:t>
      </w:r>
      <w:r>
        <w:t>til kommunene spredt tynt utover i rammen vil ikke kunne gi det løftet det er behov for innen habilitering og rehabilitering i kommunene. Det er ikke beskrevet hv</w:t>
      </w:r>
      <w:r w:rsidR="00C82705">
        <w:t xml:space="preserve">a de </w:t>
      </w:r>
      <w:r>
        <w:t>90 millione</w:t>
      </w:r>
      <w:r w:rsidR="00C82705">
        <w:t xml:space="preserve">ne skal gå til, </w:t>
      </w:r>
      <w:r>
        <w:t>men FFO er bekymret for at departementet i utlysningen av midlene vil bygge på det som finnes, og at satsingen vil gå til hverdagsrehabilitering eller frisklivstiltak - områder det allerede satses på og som går på bekostning av an</w:t>
      </w:r>
      <w:r w:rsidR="00285EEF">
        <w:t>dre</w:t>
      </w:r>
      <w:r>
        <w:t xml:space="preserve"> type</w:t>
      </w:r>
      <w:r w:rsidR="00285EEF">
        <w:t>r</w:t>
      </w:r>
      <w:r>
        <w:t xml:space="preserve"> </w:t>
      </w:r>
      <w:r w:rsidR="00285EEF">
        <w:t xml:space="preserve">habilitering og </w:t>
      </w:r>
      <w:r>
        <w:t>rehabilitering og lærings- og mestringstiltak</w:t>
      </w:r>
      <w:r w:rsidR="00285EEF">
        <w:t>.</w:t>
      </w:r>
    </w:p>
    <w:p w:rsidR="00B5028C" w:rsidRDefault="00B5028C" w:rsidP="00B5028C"/>
    <w:p w:rsidR="00F8646E" w:rsidRDefault="00B5028C" w:rsidP="00B5028C">
      <w:r>
        <w:t xml:space="preserve">Mye av satsingen i planen bygger på innsatser som allerede er i gang gjennom oppfølging av primærhelsemeldingen, og på flytting av midler. </w:t>
      </w:r>
      <w:r w:rsidR="00F8646E">
        <w:t xml:space="preserve">Det er ingen friske midler lagt inn i planen, tvert om sparer regjeringen 140 mill. kroner totalt på å fjerne sykdomslisten og sette midlene inn i opptrappingsplanen i stedet. FFO er svært kritisk til at kronikergrupper settes opp mot hverandre på denne måten. Vi er også kritisk til </w:t>
      </w:r>
      <w:r w:rsidR="00E6755C">
        <w:t xml:space="preserve">manglende </w:t>
      </w:r>
      <w:r w:rsidR="00F8646E">
        <w:t>brukermedvirkning</w:t>
      </w:r>
      <w:r w:rsidR="00E6755C">
        <w:t xml:space="preserve"> underveis</w:t>
      </w:r>
      <w:r w:rsidR="00F8646E">
        <w:t>.</w:t>
      </w:r>
    </w:p>
    <w:p w:rsidR="00F8646E" w:rsidRDefault="00F8646E" w:rsidP="00B5028C"/>
    <w:p w:rsidR="00B5028C" w:rsidRDefault="00F8646E" w:rsidP="00B5028C">
      <w:r>
        <w:t>FFO savner tiltak som kan gi et løft innen habilitering og rehabilitering</w:t>
      </w:r>
      <w:r w:rsidR="00E6755C">
        <w:t xml:space="preserve">, og </w:t>
      </w:r>
      <w:r w:rsidR="006C77E4" w:rsidRPr="006C77E4">
        <w:t xml:space="preserve">en helhetlig plan </w:t>
      </w:r>
      <w:r w:rsidR="00E6755C">
        <w:t>i samarbeid med flere</w:t>
      </w:r>
      <w:r w:rsidR="006C77E4" w:rsidRPr="006C77E4">
        <w:t xml:space="preserve"> departementer</w:t>
      </w:r>
      <w:r w:rsidR="006C77E4">
        <w:t xml:space="preserve">. </w:t>
      </w:r>
      <w:r>
        <w:t xml:space="preserve">Det </w:t>
      </w:r>
      <w:r w:rsidR="00E6755C">
        <w:t xml:space="preserve">mangler </w:t>
      </w:r>
      <w:r>
        <w:t>bevilgninger</w:t>
      </w:r>
      <w:r w:rsidR="00285EEF">
        <w:t xml:space="preserve"> til rehabiliteringssentr</w:t>
      </w:r>
      <w:r w:rsidR="00E6755C">
        <w:t>e</w:t>
      </w:r>
      <w:r w:rsidR="00285EEF">
        <w:t xml:space="preserve"> og</w:t>
      </w:r>
      <w:r w:rsidR="00E6755C">
        <w:t xml:space="preserve"> se</w:t>
      </w:r>
      <w:r w:rsidR="00285EEF">
        <w:t>nge</w:t>
      </w:r>
      <w:r w:rsidR="00E6755C">
        <w:t>plasser,</w:t>
      </w:r>
      <w:r w:rsidR="00C47921">
        <w:t xml:space="preserve"> og </w:t>
      </w:r>
      <w:r w:rsidR="00E6755C">
        <w:t>opp</w:t>
      </w:r>
      <w:r w:rsidR="00C47921">
        <w:t xml:space="preserve">bygging av </w:t>
      </w:r>
      <w:r w:rsidR="00285EEF">
        <w:t>fag</w:t>
      </w:r>
      <w:r w:rsidR="00C47921">
        <w:t xml:space="preserve">miljøer og </w:t>
      </w:r>
      <w:r w:rsidR="00285EEF">
        <w:t>kompetanse</w:t>
      </w:r>
      <w:r w:rsidR="00C47921">
        <w:t xml:space="preserve">. </w:t>
      </w:r>
      <w:r w:rsidR="00E6755C">
        <w:t>D</w:t>
      </w:r>
      <w:r w:rsidR="00C47921">
        <w:t xml:space="preserve">et mangler </w:t>
      </w:r>
      <w:r>
        <w:t xml:space="preserve">også </w:t>
      </w:r>
      <w:r w:rsidR="00C47921">
        <w:t>satsing på helt s</w:t>
      </w:r>
      <w:r>
        <w:t xml:space="preserve">entrale tiltak som </w:t>
      </w:r>
      <w:r w:rsidR="00C47921">
        <w:t>styrking av k</w:t>
      </w:r>
      <w:r>
        <w:t>oordinerende enheter, lærings- og mestringstilbud og likepersonsarbeidet. I beskrivelsen av en vellykket gjennomføring av planen, legges mye ansvar på brukerorganisasjonene gjennom brukermedvirkning og likepersonsarbeid. Dette reflekteres ikke i bevilgninger til styrking av dette arbeidet i organisasjonene.</w:t>
      </w:r>
    </w:p>
    <w:p w:rsidR="00F8646E" w:rsidRDefault="00F8646E" w:rsidP="00B5028C"/>
    <w:p w:rsidR="00F8646E" w:rsidRPr="0062266B" w:rsidRDefault="00F8646E" w:rsidP="00B5028C">
      <w:r>
        <w:t xml:space="preserve">FFO ber komiteen om å </w:t>
      </w:r>
      <w:r w:rsidR="006C47CA">
        <w:t xml:space="preserve">sende opptrappingsplanen tilbake til regjeringen, </w:t>
      </w:r>
      <w:r w:rsidR="006C47CA" w:rsidRPr="006C47CA">
        <w:t xml:space="preserve">og be </w:t>
      </w:r>
      <w:r w:rsidR="006C47CA">
        <w:t>d</w:t>
      </w:r>
      <w:r w:rsidR="006C47CA" w:rsidRPr="006C47CA">
        <w:t xml:space="preserve">epartementet komme tilbake med en ny plan </w:t>
      </w:r>
      <w:r w:rsidR="002F2A2C">
        <w:t xml:space="preserve">i revidert nasjonalbudsjett, </w:t>
      </w:r>
      <w:r w:rsidR="006C47CA" w:rsidRPr="006C47CA">
        <w:t>utarbeidet i sam</w:t>
      </w:r>
      <w:r w:rsidR="004424AF">
        <w:t>arbeid</w:t>
      </w:r>
      <w:r w:rsidR="006C47CA" w:rsidRPr="006C47CA">
        <w:t xml:space="preserve"> med brukerorganisasjonene</w:t>
      </w:r>
      <w:r w:rsidR="006C47CA">
        <w:t>.</w:t>
      </w:r>
    </w:p>
    <w:p w:rsidR="0062266B" w:rsidRDefault="0062266B" w:rsidP="0063762C"/>
    <w:p w:rsidR="00C47921" w:rsidRDefault="00DA6FEF" w:rsidP="007E0511">
      <w:pPr>
        <w:pStyle w:val="Overskrift2"/>
      </w:pPr>
      <w:r>
        <w:t xml:space="preserve">Post 60 </w:t>
      </w:r>
      <w:r w:rsidR="007E0511">
        <w:t>Lærings- og mestringstilbud i kommunene</w:t>
      </w:r>
    </w:p>
    <w:p w:rsidR="00DC3863" w:rsidRDefault="00E6755C" w:rsidP="007E0511">
      <w:r>
        <w:t>S</w:t>
      </w:r>
      <w:r w:rsidR="007E0511">
        <w:t>amhandlingsreformen</w:t>
      </w:r>
      <w:r w:rsidR="00DC3863">
        <w:t xml:space="preserve"> </w:t>
      </w:r>
      <w:r>
        <w:t xml:space="preserve">oppfordret sterkt til at </w:t>
      </w:r>
      <w:r w:rsidR="00DC3863">
        <w:t xml:space="preserve">lærings- og mestringstjenester </w:t>
      </w:r>
      <w:r>
        <w:t xml:space="preserve">skulle bli en </w:t>
      </w:r>
      <w:r w:rsidR="00DC3863">
        <w:t xml:space="preserve">del av det kommunale tilbudet. I ettertid har </w:t>
      </w:r>
      <w:r>
        <w:t xml:space="preserve">helseminister </w:t>
      </w:r>
      <w:r w:rsidR="00DC3863">
        <w:t>Bent Høie snakke</w:t>
      </w:r>
      <w:r>
        <w:t>t</w:t>
      </w:r>
      <w:r w:rsidR="00DC3863">
        <w:t xml:space="preserve"> mye om mestring som et viktig virkemiddel i helsetjenesten</w:t>
      </w:r>
      <w:r>
        <w:t xml:space="preserve">, noe </w:t>
      </w:r>
      <w:r w:rsidR="00DC3863">
        <w:t xml:space="preserve">FFO </w:t>
      </w:r>
      <w:r>
        <w:t>er s</w:t>
      </w:r>
      <w:r w:rsidR="00DC3863">
        <w:t xml:space="preserve">vært </w:t>
      </w:r>
      <w:r>
        <w:t>enig i. Men når det</w:t>
      </w:r>
      <w:r w:rsidR="00DC3863">
        <w:t xml:space="preserve"> kommer til aktive tiltak for å bygge opp mestringstilbudet i kommunene finner vi få spor. I følge en </w:t>
      </w:r>
      <w:r w:rsidR="00565D1F">
        <w:t xml:space="preserve">kartlegging </w:t>
      </w:r>
      <w:r>
        <w:t xml:space="preserve">utført av </w:t>
      </w:r>
      <w:r w:rsidR="00565D1F">
        <w:t>Nasjonal</w:t>
      </w:r>
      <w:r w:rsidR="00DC3863">
        <w:t xml:space="preserve"> kompetansetjeneste for læring- og mestring </w:t>
      </w:r>
      <w:r>
        <w:t xml:space="preserve">om </w:t>
      </w:r>
      <w:r w:rsidR="00DC3863">
        <w:t>kommunens lærings- og mestringstilbud</w:t>
      </w:r>
      <w:r w:rsidR="00565D1F">
        <w:t xml:space="preserve">, </w:t>
      </w:r>
      <w:r>
        <w:t xml:space="preserve">har </w:t>
      </w:r>
      <w:r w:rsidR="00DC3863">
        <w:t>kun 18 prosent av kommunene et slikt tilbud.</w:t>
      </w:r>
      <w:r w:rsidR="0013234F">
        <w:t xml:space="preserve"> Regjeringen slår imidlertid </w:t>
      </w:r>
      <w:r>
        <w:t xml:space="preserve">i sine tall </w:t>
      </w:r>
      <w:r w:rsidR="0013234F">
        <w:t xml:space="preserve">sammen tiltak for friskliv og læring og mestring og </w:t>
      </w:r>
      <w:r>
        <w:t>si</w:t>
      </w:r>
      <w:r w:rsidR="0013234F">
        <w:t xml:space="preserve">er </w:t>
      </w:r>
      <w:r>
        <w:t xml:space="preserve">at </w:t>
      </w:r>
      <w:r w:rsidR="0013234F">
        <w:t>det</w:t>
      </w:r>
      <w:r>
        <w:t>te</w:t>
      </w:r>
      <w:r w:rsidR="0013234F">
        <w:t xml:space="preserve"> er etablert i 60 prosent av kommunene. </w:t>
      </w:r>
    </w:p>
    <w:p w:rsidR="0013234F" w:rsidRDefault="0013234F" w:rsidP="007E0511"/>
    <w:p w:rsidR="00910509" w:rsidRDefault="00E6755C" w:rsidP="007E0511">
      <w:r>
        <w:t xml:space="preserve">Men </w:t>
      </w:r>
      <w:r w:rsidR="0013234F">
        <w:t xml:space="preserve">friskliv og læring og mestring </w:t>
      </w:r>
      <w:r>
        <w:t xml:space="preserve">er to ulike ting som ikke kan ses sammen. </w:t>
      </w:r>
      <w:r w:rsidR="0013234F">
        <w:t>Friskliv er tiltak overfor grupper som har behov for livsstilsendring</w:t>
      </w:r>
      <w:r>
        <w:t xml:space="preserve">er </w:t>
      </w:r>
      <w:r w:rsidR="00910509">
        <w:t>som røykeslutt, fysisk aktivitet og kostholdsendring. Læring</w:t>
      </w:r>
      <w:r>
        <w:t>s-</w:t>
      </w:r>
      <w:r w:rsidR="00910509">
        <w:t xml:space="preserve"> og mestringstilbud handler om å mestre </w:t>
      </w:r>
      <w:r>
        <w:t xml:space="preserve">livet </w:t>
      </w:r>
      <w:r w:rsidR="00910509">
        <w:t>med kronisk sykdom eller funksjonsnedsettelse.</w:t>
      </w:r>
      <w:r w:rsidR="00DE08A3">
        <w:t xml:space="preserve"> Likevel har disse tilbudene en felles tilskuddsordning. Og i denne forfordeles frisklivstiltak, siden det i utlysningen fra fylkesmennene står at midlene skal gå til dette. </w:t>
      </w:r>
      <w:r w:rsidR="00D6658C">
        <w:t xml:space="preserve">Og selv om det er mulig å søke om tilskudd til læring og mestringsaktiviteter </w:t>
      </w:r>
      <w:r w:rsidR="00D6658C">
        <w:lastRenderedPageBreak/>
        <w:t xml:space="preserve">stilles det krav om at disse skal foregå i regi av en frisklivssentral. </w:t>
      </w:r>
      <w:r w:rsidR="00DE08A3">
        <w:t xml:space="preserve">Dette </w:t>
      </w:r>
      <w:r w:rsidR="00910509">
        <w:t>hindrer iverksetting av læring- og mestringstilbud</w:t>
      </w:r>
      <w:r w:rsidR="00D6658C">
        <w:t xml:space="preserve"> i kommunene.</w:t>
      </w:r>
    </w:p>
    <w:p w:rsidR="00910509" w:rsidRDefault="00910509" w:rsidP="007E0511"/>
    <w:p w:rsidR="00F026DC" w:rsidRDefault="00F026DC" w:rsidP="007E0511">
      <w:r>
        <w:t>FFO mener at regjeringen har gjort lite for å stimulere til etablering av lærings</w:t>
      </w:r>
      <w:r w:rsidR="00DE08A3">
        <w:t>-</w:t>
      </w:r>
      <w:r>
        <w:t xml:space="preserve"> og mestringstilbud i kommunene. </w:t>
      </w:r>
      <w:r w:rsidR="00DE08A3">
        <w:t>D</w:t>
      </w:r>
      <w:r>
        <w:t xml:space="preserve">et er nødvendig </w:t>
      </w:r>
      <w:r w:rsidR="00D6658C">
        <w:t xml:space="preserve">å ta grep for å </w:t>
      </w:r>
      <w:r w:rsidR="00DE08A3">
        <w:t xml:space="preserve">likestille </w:t>
      </w:r>
      <w:r>
        <w:t>friskliv og læring og mestring</w:t>
      </w:r>
      <w:r w:rsidR="00DE08A3">
        <w:t xml:space="preserve">. Et slikt </w:t>
      </w:r>
      <w:r w:rsidR="00D6658C">
        <w:t xml:space="preserve">grep </w:t>
      </w:r>
      <w:r w:rsidR="00DE08A3">
        <w:t xml:space="preserve">er å </w:t>
      </w:r>
      <w:r w:rsidR="00D6658C">
        <w:t>nevne lærings- og mestringsaktiviteter eksplisitt i utlysningsteksten. Et bedre alternativ er å gjeninnføre en egen tilskuddsordning for slike tiltak, slik det var for noen år siden. Da vil dette tilbudet ikke konkurrere med frisklivstiltak.</w:t>
      </w:r>
    </w:p>
    <w:p w:rsidR="00F026DC" w:rsidRDefault="00F026DC" w:rsidP="007E0511"/>
    <w:p w:rsidR="00F026DC" w:rsidRDefault="00F026DC" w:rsidP="007E0511">
      <w:r>
        <w:t>FFO be</w:t>
      </w:r>
      <w:r w:rsidR="00D6658C">
        <w:t>r</w:t>
      </w:r>
      <w:r>
        <w:t xml:space="preserve"> ko</w:t>
      </w:r>
      <w:r w:rsidR="00F857FD">
        <w:t xml:space="preserve">miteen </w:t>
      </w:r>
      <w:r w:rsidR="00D6658C">
        <w:t xml:space="preserve">sikre </w:t>
      </w:r>
      <w:r w:rsidR="00F857FD">
        <w:t>at kommunene kan søke om tilskudd til lærings</w:t>
      </w:r>
      <w:r w:rsidR="00D6658C">
        <w:t>-</w:t>
      </w:r>
      <w:r w:rsidR="00F857FD">
        <w:t xml:space="preserve"> og mestrings</w:t>
      </w:r>
      <w:r w:rsidR="00D6658C">
        <w:t xml:space="preserve">aktiviteter. Vi ber også </w:t>
      </w:r>
      <w:r w:rsidR="00F857FD">
        <w:t xml:space="preserve">komiteen </w:t>
      </w:r>
      <w:r w:rsidR="00D6658C">
        <w:t>om å ta grep for å fjerne</w:t>
      </w:r>
      <w:r w:rsidR="00F857FD">
        <w:t xml:space="preserve"> kravet </w:t>
      </w:r>
      <w:r w:rsidR="00D6658C">
        <w:t>om at læring og mestring må skje i tilknytning til en frisklivssentral.</w:t>
      </w:r>
    </w:p>
    <w:p w:rsidR="00C47921" w:rsidRDefault="00C47921" w:rsidP="0063762C"/>
    <w:p w:rsidR="0062266B" w:rsidRPr="0062266B" w:rsidRDefault="00BC63C4" w:rsidP="0062266B">
      <w:pPr>
        <w:pStyle w:val="Overskrift2"/>
      </w:pPr>
      <w:proofErr w:type="spellStart"/>
      <w:r>
        <w:t>Kap</w:t>
      </w:r>
      <w:proofErr w:type="spellEnd"/>
      <w:r>
        <w:t xml:space="preserve">. 2711 </w:t>
      </w:r>
      <w:r w:rsidR="00D924BE">
        <w:t>post 72</w:t>
      </w:r>
      <w:r w:rsidR="0062266B" w:rsidRPr="0062266B">
        <w:t xml:space="preserve"> </w:t>
      </w:r>
      <w:r w:rsidR="00D924BE">
        <w:t>Tannbehandling</w:t>
      </w:r>
    </w:p>
    <w:p w:rsidR="0062266B" w:rsidRPr="0062266B" w:rsidRDefault="0062266B" w:rsidP="0062266B">
      <w:r w:rsidRPr="0062266B">
        <w:rPr>
          <w:noProof/>
        </w:rPr>
        <mc:AlternateContent>
          <mc:Choice Requires="wps">
            <w:drawing>
              <wp:anchor distT="0" distB="0" distL="114300" distR="114300" simplePos="0" relativeHeight="251661312" behindDoc="0" locked="0" layoutInCell="1" allowOverlap="1" wp14:anchorId="1AADE843" wp14:editId="1CB424D7">
                <wp:simplePos x="0" y="0"/>
                <wp:positionH relativeFrom="column">
                  <wp:posOffset>14605</wp:posOffset>
                </wp:positionH>
                <wp:positionV relativeFrom="paragraph">
                  <wp:posOffset>295275</wp:posOffset>
                </wp:positionV>
                <wp:extent cx="6202680" cy="723900"/>
                <wp:effectExtent l="0" t="0" r="26670" b="19050"/>
                <wp:wrapTopAndBottom/>
                <wp:docPr id="3" name="Rektangel 3"/>
                <wp:cNvGraphicFramePr/>
                <a:graphic xmlns:a="http://schemas.openxmlformats.org/drawingml/2006/main">
                  <a:graphicData uri="http://schemas.microsoft.com/office/word/2010/wordprocessingShape">
                    <wps:wsp>
                      <wps:cNvSpPr/>
                      <wps:spPr>
                        <a:xfrm>
                          <a:off x="0" y="0"/>
                          <a:ext cx="6202680" cy="7239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2266B" w:rsidRPr="00A27612" w:rsidRDefault="0062266B" w:rsidP="0062266B">
                            <w:pPr>
                              <w:rPr>
                                <w:b/>
                                <w:sz w:val="28"/>
                                <w:szCs w:val="28"/>
                              </w:rPr>
                            </w:pPr>
                            <w:r>
                              <w:rPr>
                                <w:b/>
                                <w:sz w:val="28"/>
                                <w:szCs w:val="28"/>
                              </w:rPr>
                              <w:t>FFOs tilrådnin</w:t>
                            </w:r>
                            <w:r w:rsidRPr="00A27612">
                              <w:rPr>
                                <w:b/>
                                <w:sz w:val="28"/>
                                <w:szCs w:val="28"/>
                              </w:rPr>
                              <w:t>g</w:t>
                            </w:r>
                          </w:p>
                          <w:p w:rsidR="0062266B" w:rsidRDefault="00D924BE" w:rsidP="0062266B">
                            <w:pPr>
                              <w:pStyle w:val="PunktlisteFFO"/>
                              <w:ind w:left="284" w:hanging="284"/>
                            </w:pPr>
                            <w:r>
                              <w:t xml:space="preserve">FFO </w:t>
                            </w:r>
                            <w:r w:rsidR="005A108E">
                              <w:t xml:space="preserve">ber </w:t>
                            </w:r>
                            <w:r w:rsidR="002C0C8B">
                              <w:t xml:space="preserve">komiteen </w:t>
                            </w:r>
                            <w:r w:rsidR="00D6658C">
                              <w:t xml:space="preserve">om å </w:t>
                            </w:r>
                            <w:r w:rsidR="00F227AD">
                              <w:t xml:space="preserve">sørge for </w:t>
                            </w:r>
                            <w:r w:rsidR="002C0C8B">
                              <w:t xml:space="preserve">at regjeringen justerer takstene for refusjonsbaserte tannhelsetjenester i tråd </w:t>
                            </w:r>
                            <w:r w:rsidR="00C47921">
                              <w:t xml:space="preserve">med </w:t>
                            </w:r>
                            <w:r w:rsidR="002C0C8B">
                              <w:t>pris</w:t>
                            </w:r>
                            <w:r w:rsidR="00C47921">
                              <w:t>-</w:t>
                            </w:r>
                            <w:r w:rsidR="002C0C8B">
                              <w:t xml:space="preserve"> og lønnsutviklingen.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DE843" id="Rektangel 3" o:spid="_x0000_s1027" style="position:absolute;margin-left:1.15pt;margin-top:23.25pt;width:488.4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" fillcolor="white [3201]" strokecolor="black [3213]" strokeweight=".25pt">
                <v:textbox>
                  <w:txbxContent>
                    <w:p w:rsidR="0062266B" w:rsidRPr="00A27612" w:rsidRDefault="0062266B" w:rsidP="0062266B">
                      <w:pPr>
                        <w:rPr>
                          <w:b/>
                          <w:sz w:val="28"/>
                          <w:szCs w:val="28"/>
                        </w:rPr>
                      </w:pPr>
                      <w:r>
                        <w:rPr>
                          <w:b/>
                          <w:sz w:val="28"/>
                          <w:szCs w:val="28"/>
                        </w:rPr>
                        <w:t>FFOs tilrådnin</w:t>
                      </w:r>
                      <w:r w:rsidRPr="00A27612">
                        <w:rPr>
                          <w:b/>
                          <w:sz w:val="28"/>
                          <w:szCs w:val="28"/>
                        </w:rPr>
                        <w:t>g</w:t>
                      </w:r>
                    </w:p>
                    <w:p w:rsidR="0062266B" w:rsidRDefault="00D924BE" w:rsidP="0062266B">
                      <w:pPr>
                        <w:pStyle w:val="PunktlisteFFO"/>
                        <w:ind w:left="284" w:hanging="284"/>
                      </w:pPr>
                      <w:r>
                        <w:t xml:space="preserve">FFO </w:t>
                      </w:r>
                      <w:r w:rsidR="005A108E">
                        <w:t xml:space="preserve">ber </w:t>
                      </w:r>
                      <w:r w:rsidR="002C0C8B">
                        <w:t xml:space="preserve">komiteen </w:t>
                      </w:r>
                      <w:r w:rsidR="00D6658C">
                        <w:t xml:space="preserve">om å </w:t>
                      </w:r>
                      <w:r w:rsidR="00F227AD">
                        <w:t xml:space="preserve">sørge for </w:t>
                      </w:r>
                      <w:r w:rsidR="002C0C8B">
                        <w:t xml:space="preserve">at regjeringen justerer takstene for refusjonsbaserte tannhelsetjenester i tråd </w:t>
                      </w:r>
                      <w:r w:rsidR="00C47921">
                        <w:t xml:space="preserve">med </w:t>
                      </w:r>
                      <w:r w:rsidR="002C0C8B">
                        <w:t>pris</w:t>
                      </w:r>
                      <w:r w:rsidR="00C47921">
                        <w:t>-</w:t>
                      </w:r>
                      <w:r w:rsidR="002C0C8B">
                        <w:t xml:space="preserve"> og lønnsutviklingen.</w:t>
                      </w:r>
                    </w:p>
                  </w:txbxContent>
                </v:textbox>
                <w10:wrap type="topAndBottom"/>
              </v:rect>
            </w:pict>
          </mc:Fallback>
        </mc:AlternateContent>
      </w:r>
    </w:p>
    <w:p w:rsidR="0062266B" w:rsidRPr="0062266B" w:rsidRDefault="0062266B" w:rsidP="0062266B"/>
    <w:p w:rsidR="00E8705F" w:rsidRDefault="00C47921" w:rsidP="0062266B">
      <w:r>
        <w:t>I tredje budsjett</w:t>
      </w:r>
      <w:r w:rsidR="00D924BE">
        <w:t xml:space="preserve"> på rad unnlater regjeringen å prisjustere takstene for tannhelsetjenester. </w:t>
      </w:r>
      <w:r>
        <w:t xml:space="preserve">Siden tannlegene </w:t>
      </w:r>
      <w:r w:rsidR="005A108E">
        <w:t>opp</w:t>
      </w:r>
      <w:r>
        <w:t xml:space="preserve">justerer sine takster årlig, vil gapet mellom det trygden refunderer og tannlegenes priser øke. </w:t>
      </w:r>
      <w:r w:rsidR="00E8705F">
        <w:t xml:space="preserve">Konsekvensen er at pasientene </w:t>
      </w:r>
      <w:r>
        <w:t xml:space="preserve">hvert år </w:t>
      </w:r>
      <w:r w:rsidR="00E8705F">
        <w:t xml:space="preserve">får større utgifter til tannhelsetjenester. </w:t>
      </w:r>
    </w:p>
    <w:p w:rsidR="00E8705F" w:rsidRDefault="00E8705F" w:rsidP="0062266B"/>
    <w:p w:rsidR="00BE17C5" w:rsidRDefault="00E8705F" w:rsidP="0062266B">
      <w:r>
        <w:t xml:space="preserve">Pasienter som har diagnoser </w:t>
      </w:r>
      <w:r w:rsidR="00C47921">
        <w:t xml:space="preserve">der det er </w:t>
      </w:r>
      <w:r>
        <w:t xml:space="preserve">særskilte tannhelseutfordringer har </w:t>
      </w:r>
      <w:r w:rsidR="00C47921">
        <w:t xml:space="preserve">i tillegg </w:t>
      </w:r>
      <w:r w:rsidR="005A108E">
        <w:t xml:space="preserve">ofte </w:t>
      </w:r>
      <w:r w:rsidR="00C47921">
        <w:t xml:space="preserve">store utgifter til </w:t>
      </w:r>
      <w:r>
        <w:t>helsetjenester og medisiner</w:t>
      </w:r>
      <w:r w:rsidR="005A108E">
        <w:t xml:space="preserve">. Mange av disse pasientene har trygdeytelser som sin hovedinntektskilde. De har allerede en presset økonomi, og </w:t>
      </w:r>
      <w:r w:rsidR="00BE17C5">
        <w:t xml:space="preserve">en underjustering av tannhelsetakstene </w:t>
      </w:r>
      <w:r w:rsidR="005A108E">
        <w:t>bidrar til å øke dette presset. Det er uheldig.</w:t>
      </w:r>
    </w:p>
    <w:p w:rsidR="005A108E" w:rsidRDefault="005A108E" w:rsidP="0062266B"/>
    <w:p w:rsidR="00E8705F" w:rsidRDefault="00F227AD" w:rsidP="0062266B">
      <w:r>
        <w:t xml:space="preserve">FFO </w:t>
      </w:r>
      <w:r w:rsidR="00BE17C5">
        <w:t>be</w:t>
      </w:r>
      <w:r>
        <w:t>r</w:t>
      </w:r>
      <w:r w:rsidR="00BE17C5">
        <w:t xml:space="preserve"> komiteen </w:t>
      </w:r>
      <w:r w:rsidR="005A108E">
        <w:t xml:space="preserve">om å </w:t>
      </w:r>
      <w:r>
        <w:t xml:space="preserve">sørge for </w:t>
      </w:r>
      <w:r w:rsidR="00BE17C5">
        <w:t>at takstene for tannhelsetjenester justeres i samsvar med pris</w:t>
      </w:r>
      <w:r w:rsidR="005A108E">
        <w:t>-</w:t>
      </w:r>
      <w:r w:rsidR="00BE17C5">
        <w:t xml:space="preserve"> og lønnsutviklingen.</w:t>
      </w:r>
    </w:p>
    <w:p w:rsidR="00E8705F" w:rsidRDefault="00E8705F" w:rsidP="0062266B"/>
    <w:p w:rsidR="00E8705F" w:rsidRDefault="00E8705F" w:rsidP="0062266B"/>
    <w:p w:rsidR="002C0C8B" w:rsidRDefault="002C0C8B" w:rsidP="0062266B">
      <w:pPr>
        <w:pStyle w:val="PunktlisteFFO"/>
        <w:numPr>
          <w:ilvl w:val="0"/>
          <w:numId w:val="0"/>
        </w:numPr>
      </w:pPr>
    </w:p>
    <w:p w:rsidR="008664D6" w:rsidRPr="00502886" w:rsidRDefault="008664D6" w:rsidP="00502886">
      <w:pPr>
        <w:spacing w:after="200" w:line="276" w:lineRule="auto"/>
        <w:rPr>
          <w:rFonts w:eastAsiaTheme="minorHAnsi" w:cstheme="minorBidi"/>
          <w:i/>
          <w:lang w:eastAsia="en-US"/>
        </w:rPr>
      </w:pPr>
    </w:p>
    <w:p w:rsidR="00763AEF" w:rsidRPr="00916914" w:rsidRDefault="00763AEF" w:rsidP="0063762C"/>
    <w:sectPr w:rsidR="00763AEF" w:rsidRPr="00916914" w:rsidSect="00CC468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90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29C" w:rsidRDefault="0069229C" w:rsidP="00664C63">
      <w:r>
        <w:separator/>
      </w:r>
    </w:p>
  </w:endnote>
  <w:endnote w:type="continuationSeparator" w:id="0">
    <w:p w:rsidR="0069229C" w:rsidRDefault="0069229C" w:rsidP="0066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2C" w:rsidRPr="00D27C35" w:rsidRDefault="0063762C" w:rsidP="0063762C">
    <w:pPr>
      <w:pStyle w:val="Bunntekst"/>
      <w:rPr>
        <w:sz w:val="18"/>
      </w:rPr>
    </w:pPr>
  </w:p>
  <w:p w:rsidR="0063762C" w:rsidRPr="005244DC" w:rsidRDefault="0063762C" w:rsidP="0063762C">
    <w:pPr>
      <w:pStyle w:val="Bunntekst"/>
      <w:pBdr>
        <w:top w:val="single" w:sz="6" w:space="1" w:color="auto"/>
      </w:pBdr>
      <w:rPr>
        <w:sz w:val="20"/>
      </w:rPr>
    </w:pPr>
    <w:r w:rsidRPr="0063762C">
      <w:fldChar w:fldCharType="begin"/>
    </w:r>
    <w:r w:rsidRPr="0063762C">
      <w:instrText xml:space="preserve"> PAGE </w:instrText>
    </w:r>
    <w:r w:rsidRPr="0063762C">
      <w:fldChar w:fldCharType="separate"/>
    </w:r>
    <w:r w:rsidR="00962DDC">
      <w:rPr>
        <w:noProof/>
      </w:rPr>
      <w:t>2</w:t>
    </w:r>
    <w:r w:rsidRPr="0063762C">
      <w:fldChar w:fldCharType="end"/>
    </w:r>
    <w:r w:rsidRPr="005244DC">
      <w:rPr>
        <w:rStyle w:val="Sidetall"/>
        <w:sz w:val="20"/>
      </w:rPr>
      <w:tab/>
    </w:r>
    <w:r w:rsidRPr="0063762C">
      <w:t>FFOs me</w:t>
    </w:r>
    <w:r w:rsidR="002449B1">
      <w:t>rknader til statsbudsjettet 2017</w:t>
    </w:r>
    <w:r w:rsidRPr="005244DC">
      <w:rPr>
        <w:sz w:val="20"/>
      </w:rPr>
      <w:tab/>
    </w:r>
    <w:r w:rsidRPr="0063762C">
      <w:fldChar w:fldCharType="begin"/>
    </w:r>
    <w:r w:rsidRPr="0063762C">
      <w:instrText xml:space="preserve"> DATE \@ "dd.MM.yy" </w:instrText>
    </w:r>
    <w:r w:rsidRPr="0063762C">
      <w:fldChar w:fldCharType="separate"/>
    </w:r>
    <w:r w:rsidR="00962DDC">
      <w:rPr>
        <w:noProof/>
      </w:rPr>
      <w:t>26.10.16</w:t>
    </w:r>
    <w:r w:rsidRPr="0063762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2C" w:rsidRPr="00D27C35" w:rsidRDefault="0063762C" w:rsidP="0063762C">
    <w:pPr>
      <w:pStyle w:val="Bunntekst"/>
      <w:rPr>
        <w:sz w:val="18"/>
      </w:rPr>
    </w:pPr>
  </w:p>
  <w:p w:rsidR="0063762C" w:rsidRPr="005244DC" w:rsidRDefault="0063762C" w:rsidP="0063762C">
    <w:pPr>
      <w:pStyle w:val="Bunntekst"/>
      <w:pBdr>
        <w:top w:val="single" w:sz="6" w:space="1" w:color="auto"/>
      </w:pBdr>
      <w:rPr>
        <w:sz w:val="20"/>
      </w:rPr>
    </w:pPr>
    <w:r w:rsidRPr="0063762C">
      <w:fldChar w:fldCharType="begin"/>
    </w:r>
    <w:r w:rsidRPr="0063762C">
      <w:instrText xml:space="preserve"> DATE \@ "dd.MM.yy" </w:instrText>
    </w:r>
    <w:r w:rsidRPr="0063762C">
      <w:fldChar w:fldCharType="separate"/>
    </w:r>
    <w:r w:rsidR="00962DDC">
      <w:rPr>
        <w:noProof/>
      </w:rPr>
      <w:t>26.10.16</w:t>
    </w:r>
    <w:r w:rsidRPr="0063762C">
      <w:fldChar w:fldCharType="end"/>
    </w:r>
    <w:r w:rsidRPr="005244DC">
      <w:rPr>
        <w:rStyle w:val="Sidetall"/>
        <w:sz w:val="20"/>
      </w:rPr>
      <w:tab/>
    </w:r>
    <w:r w:rsidRPr="0063762C">
      <w:t>FFOs me</w:t>
    </w:r>
    <w:r w:rsidR="002449B1">
      <w:t>rknader til statsbudsjettet 2017</w:t>
    </w:r>
    <w:r w:rsidRPr="005244DC">
      <w:rPr>
        <w:sz w:val="20"/>
      </w:rPr>
      <w:tab/>
    </w:r>
    <w:r w:rsidRPr="0063762C">
      <w:fldChar w:fldCharType="begin"/>
    </w:r>
    <w:r w:rsidRPr="0063762C">
      <w:instrText xml:space="preserve"> PAGE </w:instrText>
    </w:r>
    <w:r w:rsidRPr="0063762C">
      <w:fldChar w:fldCharType="separate"/>
    </w:r>
    <w:r w:rsidR="00962DDC">
      <w:rPr>
        <w:noProof/>
      </w:rPr>
      <w:t>3</w:t>
    </w:r>
    <w:r w:rsidRPr="0063762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9B1" w:rsidRPr="002449B1" w:rsidRDefault="002449B1" w:rsidP="002449B1">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w:t>
    </w:r>
  </w:p>
  <w:p w:rsidR="002449B1" w:rsidRPr="002449B1" w:rsidRDefault="002449B1" w:rsidP="002449B1">
    <w:r w:rsidRPr="002449B1">
      <w:fldChar w:fldCharType="begin"/>
    </w:r>
    <w:r w:rsidRPr="002449B1">
      <w:instrText xml:space="preserve"> PAGE </w:instrText>
    </w:r>
    <w:r w:rsidRPr="002449B1">
      <w:fldChar w:fldCharType="separate"/>
    </w:r>
    <w:r w:rsidR="00962DDC">
      <w:rPr>
        <w:noProof/>
      </w:rPr>
      <w:t>1</w:t>
    </w:r>
    <w:r w:rsidRPr="002449B1">
      <w:fldChar w:fldCharType="end"/>
    </w:r>
    <w:r w:rsidRPr="002449B1">
      <w:tab/>
    </w:r>
    <w:r w:rsidR="00962DDC">
      <w:t xml:space="preserve">                              </w:t>
    </w:r>
    <w:proofErr w:type="spellStart"/>
    <w:r w:rsidRPr="002449B1">
      <w:t>FFOs</w:t>
    </w:r>
    <w:proofErr w:type="spellEnd"/>
    <w:r w:rsidRPr="002449B1">
      <w:t xml:space="preserve"> me</w:t>
    </w:r>
    <w:r>
      <w:t>rknader til statsbudsjettet 2017</w:t>
    </w:r>
    <w:proofErr w:type="gramStart"/>
    <w:r w:rsidRPr="002449B1">
      <w:tab/>
    </w:r>
    <w:r w:rsidR="00962DDC">
      <w:t xml:space="preserve">  </w:t>
    </w:r>
    <w:r w:rsidR="00962DDC">
      <w:tab/>
    </w:r>
    <w:proofErr w:type="gramEnd"/>
    <w:r w:rsidRPr="002449B1">
      <w:fldChar w:fldCharType="begin"/>
    </w:r>
    <w:r w:rsidRPr="002449B1">
      <w:instrText xml:space="preserve"> DATE \@ "dd.MM.yy" </w:instrText>
    </w:r>
    <w:r w:rsidRPr="002449B1">
      <w:fldChar w:fldCharType="separate"/>
    </w:r>
    <w:r w:rsidR="00962DDC">
      <w:rPr>
        <w:noProof/>
      </w:rPr>
      <w:t>26.10.16</w:t>
    </w:r>
    <w:r w:rsidRPr="002449B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29C" w:rsidRDefault="0069229C" w:rsidP="00664C63">
      <w:r>
        <w:separator/>
      </w:r>
    </w:p>
  </w:footnote>
  <w:footnote w:type="continuationSeparator" w:id="0">
    <w:p w:rsidR="0069229C" w:rsidRDefault="0069229C" w:rsidP="00664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87" w:rsidRDefault="00664C63" w:rsidP="0063762C">
    <w:pPr>
      <w:jc w:val="center"/>
    </w:pPr>
    <w:r w:rsidRPr="0063762C">
      <w:rPr>
        <w:noProof/>
      </w:rPr>
      <mc:AlternateContent>
        <mc:Choice Requires="wps">
          <w:drawing>
            <wp:anchor distT="0" distB="0" distL="114300" distR="114300" simplePos="0" relativeHeight="251657216" behindDoc="0" locked="0" layoutInCell="1" allowOverlap="1" wp14:anchorId="1B0C2C64" wp14:editId="3D0FBE3D">
              <wp:simplePos x="0" y="0"/>
              <wp:positionH relativeFrom="column">
                <wp:posOffset>-229235</wp:posOffset>
              </wp:positionH>
              <wp:positionV relativeFrom="paragraph">
                <wp:posOffset>152400</wp:posOffset>
              </wp:positionV>
              <wp:extent cx="6446520" cy="0"/>
              <wp:effectExtent l="0" t="0" r="30480" b="19050"/>
              <wp:wrapNone/>
              <wp:docPr id="4" name="Rett linje 4"/>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831DAE" id="Rett linj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DSerBLsQEAAK8DAAAOAAAAAAAAAAAAAAAAAC4CAABkcnMvZTJvRG9jLnht&#10;bFBLAQItABQABgAIAAAAIQA2gVVT3QAAAAkBAAAPAAAAAAAAAAAAAAAAAAsEAABkcnMvZG93bnJl&#10;di54bWxQSwUGAAAAAAQABADzAAAAFQUAAAAA&#10;" strokecolor="black [3040]"/>
          </w:pict>
        </mc:Fallback>
      </mc:AlternateContent>
    </w:r>
    <w:r w:rsidR="006C47CA">
      <w:t>S</w:t>
    </w:r>
    <w:r w:rsidR="00EE6645" w:rsidRPr="0063762C">
      <w:t>tortingets</w:t>
    </w:r>
    <w:r w:rsidR="006C47CA">
      <w:t xml:space="preserve"> helse- og omsorgskomité</w:t>
    </w:r>
    <w:bookmarkStart w:id="0" w:name="_GoBack"/>
    <w:bookmarkEnd w:id="0"/>
    <w:r w:rsidR="000E0BF9" w:rsidRPr="0063762C">
      <w:br/>
    </w:r>
    <w:r w:rsidR="006C47CA">
      <w:t>Prop. 1S (2016</w:t>
    </w:r>
    <w:r w:rsidR="006C47CA" w:rsidRPr="006C47CA">
      <w:t>-2017)</w:t>
    </w:r>
  </w:p>
  <w:p w:rsidR="006C47CA" w:rsidRPr="0063762C" w:rsidRDefault="006C47CA" w:rsidP="0063762C">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21" w:rsidRPr="0062266B" w:rsidRDefault="00C47921" w:rsidP="00C47921">
    <w:r w:rsidRPr="00C47921">
      <w:rPr>
        <w:noProof/>
      </w:rPr>
      <mc:AlternateContent>
        <mc:Choice Requires="wps">
          <w:drawing>
            <wp:anchor distT="0" distB="0" distL="114300" distR="114300" simplePos="0" relativeHeight="251663360" behindDoc="0" locked="0" layoutInCell="1" allowOverlap="1" wp14:anchorId="25E53FF4" wp14:editId="66D32B3C">
              <wp:simplePos x="0" y="0"/>
              <wp:positionH relativeFrom="column">
                <wp:posOffset>-229235</wp:posOffset>
              </wp:positionH>
              <wp:positionV relativeFrom="paragraph">
                <wp:posOffset>152400</wp:posOffset>
              </wp:positionV>
              <wp:extent cx="6446520" cy="0"/>
              <wp:effectExtent l="0" t="0" r="30480" b="19050"/>
              <wp:wrapNone/>
              <wp:docPr id="2" name="Rett linje 2"/>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BEA9CC" id="Rett linje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AN2zQUsQEAAK8DAAAOAAAAAAAAAAAAAAAAAC4CAABkcnMvZTJvRG9jLnht&#10;bFBLAQItABQABgAIAAAAIQA2gVVT3QAAAAkBAAAPAAAAAAAAAAAAAAAAAAsEAABkcnMvZG93bnJl&#10;di54bWxQSwUGAAAAAAQABADzAAAAFQUAAAAA&#10;" strokecolor="black [3040]"/>
          </w:pict>
        </mc:Fallback>
      </mc:AlternateContent>
    </w:r>
    <w:r w:rsidRPr="0062266B">
      <w:t xml:space="preserve">                                              Stortingets </w:t>
    </w:r>
    <w:r>
      <w:t>Helse- og omsorgs</w:t>
    </w:r>
    <w:r w:rsidRPr="0062266B">
      <w:t>komité</w:t>
    </w:r>
  </w:p>
  <w:p w:rsidR="00C47921" w:rsidRPr="0062266B" w:rsidRDefault="00C47921" w:rsidP="00C47921">
    <w:r w:rsidRPr="0062266B">
      <w:t xml:space="preserve">                                       </w:t>
    </w:r>
    <w:r>
      <w:t xml:space="preserve">                   Prop. 1S (2016</w:t>
    </w:r>
    <w:r w:rsidRPr="0062266B">
      <w:t>-20</w:t>
    </w:r>
    <w:r>
      <w:t>17</w:t>
    </w:r>
    <w:r w:rsidRPr="0062266B">
      <w:t>)</w:t>
    </w:r>
  </w:p>
  <w:p w:rsidR="00C47921" w:rsidRPr="000E0BF9" w:rsidRDefault="00C47921" w:rsidP="006376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66B" w:rsidRPr="0062266B" w:rsidRDefault="0062266B" w:rsidP="0062266B">
    <w:r w:rsidRPr="0062266B">
      <w:rPr>
        <w:noProof/>
      </w:rPr>
      <mc:AlternateContent>
        <mc:Choice Requires="wps">
          <w:drawing>
            <wp:anchor distT="0" distB="0" distL="114300" distR="114300" simplePos="0" relativeHeight="251661312" behindDoc="0" locked="0" layoutInCell="1" allowOverlap="1" wp14:anchorId="04911DAC" wp14:editId="4E2BFB2B">
              <wp:simplePos x="0" y="0"/>
              <wp:positionH relativeFrom="column">
                <wp:posOffset>-229235</wp:posOffset>
              </wp:positionH>
              <wp:positionV relativeFrom="paragraph">
                <wp:posOffset>152400</wp:posOffset>
              </wp:positionV>
              <wp:extent cx="6446520" cy="0"/>
              <wp:effectExtent l="0" t="0" r="30480" b="19050"/>
              <wp:wrapNone/>
              <wp:docPr id="11" name="Rett linje 11"/>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84746" id="Rett linje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D3FQWRsQEAALEDAAAOAAAAAAAAAAAAAAAAAC4CAABkcnMvZTJvRG9jLnht&#10;bFBLAQItABQABgAIAAAAIQA2gVVT3QAAAAkBAAAPAAAAAAAAAAAAAAAAAAsEAABkcnMvZG93bnJl&#10;di54bWxQSwUGAAAAAAQABADzAAAAFQUAAAAA&#10;" strokecolor="black [3040]"/>
          </w:pict>
        </mc:Fallback>
      </mc:AlternateContent>
    </w:r>
    <w:r w:rsidRPr="0062266B">
      <w:t xml:space="preserve">                                              Stortingets </w:t>
    </w:r>
    <w:r w:rsidR="00C91210">
      <w:t>Helse- og omsorgs</w:t>
    </w:r>
    <w:r w:rsidRPr="0062266B">
      <w:t>komité</w:t>
    </w:r>
  </w:p>
  <w:p w:rsidR="0062266B" w:rsidRDefault="0062266B" w:rsidP="0062266B">
    <w:r w:rsidRPr="0062266B">
      <w:t xml:space="preserve">                                       </w:t>
    </w:r>
    <w:r>
      <w:t xml:space="preserve">                   Prop. 1S (2016</w:t>
    </w:r>
    <w:r w:rsidRPr="0062266B">
      <w:t>-20</w:t>
    </w:r>
    <w:r>
      <w:t>17</w:t>
    </w:r>
    <w:r w:rsidRPr="0062266B">
      <w:t>)</w:t>
    </w:r>
  </w:p>
  <w:p w:rsidR="00C47921" w:rsidRPr="0062266B" w:rsidRDefault="00C47921" w:rsidP="006226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1F6"/>
    <w:multiLevelType w:val="singleLevel"/>
    <w:tmpl w:val="04140001"/>
    <w:lvl w:ilvl="0">
      <w:start w:val="1"/>
      <w:numFmt w:val="bullet"/>
      <w:lvlText w:val=""/>
      <w:lvlJc w:val="left"/>
      <w:pPr>
        <w:ind w:left="720" w:hanging="360"/>
      </w:pPr>
      <w:rPr>
        <w:rFonts w:ascii="Symbol" w:hAnsi="Symbol" w:hint="default"/>
      </w:rPr>
    </w:lvl>
  </w:abstractNum>
  <w:abstractNum w:abstractNumId="1" w15:restartNumberingAfterBreak="0">
    <w:nsid w:val="174F6D36"/>
    <w:multiLevelType w:val="hybridMultilevel"/>
    <w:tmpl w:val="1E4A83F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B779B5"/>
    <w:multiLevelType w:val="hybridMultilevel"/>
    <w:tmpl w:val="1612FED8"/>
    <w:lvl w:ilvl="0" w:tplc="6DA03642">
      <w:start w:val="1"/>
      <w:numFmt w:val="bullet"/>
      <w:pStyle w:val="FFOku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F0F73F5"/>
    <w:multiLevelType w:val="hybridMultilevel"/>
    <w:tmpl w:val="24CE515E"/>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 w15:restartNumberingAfterBreak="0">
    <w:nsid w:val="4AD8035D"/>
    <w:multiLevelType w:val="hybridMultilevel"/>
    <w:tmpl w:val="65F01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E001349"/>
    <w:multiLevelType w:val="singleLevel"/>
    <w:tmpl w:val="3CD05E58"/>
    <w:lvl w:ilvl="0">
      <w:start w:val="1"/>
      <w:numFmt w:val="bullet"/>
      <w:pStyle w:val="Stil1"/>
      <w:lvlText w:val=""/>
      <w:lvlJc w:val="left"/>
      <w:pPr>
        <w:tabs>
          <w:tab w:val="num" w:pos="360"/>
        </w:tabs>
        <w:ind w:left="113" w:hanging="113"/>
      </w:pPr>
      <w:rPr>
        <w:rFonts w:ascii="Symbol" w:hAnsi="Symbol" w:hint="default"/>
      </w:rPr>
    </w:lvl>
  </w:abstractNum>
  <w:abstractNum w:abstractNumId="6" w15:restartNumberingAfterBreak="0">
    <w:nsid w:val="63DE0FFF"/>
    <w:multiLevelType w:val="hybridMultilevel"/>
    <w:tmpl w:val="E500E4D2"/>
    <w:lvl w:ilvl="0" w:tplc="D4BA8686">
      <w:start w:val="1"/>
      <w:numFmt w:val="bullet"/>
      <w:pStyle w:val="PunktlisteFFO"/>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E339DC"/>
    <w:multiLevelType w:val="hybridMultilevel"/>
    <w:tmpl w:val="A5728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48E46D9"/>
    <w:multiLevelType w:val="hybridMultilevel"/>
    <w:tmpl w:val="52EA6E0C"/>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9" w15:restartNumberingAfterBreak="0">
    <w:nsid w:val="75F47109"/>
    <w:multiLevelType w:val="hybridMultilevel"/>
    <w:tmpl w:val="8CECC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9"/>
  </w:num>
  <w:num w:numId="9">
    <w:abstractNumId w:val="8"/>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styleLockTheme/>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9C"/>
    <w:rsid w:val="00015BA6"/>
    <w:rsid w:val="00024D79"/>
    <w:rsid w:val="00036E40"/>
    <w:rsid w:val="0003722C"/>
    <w:rsid w:val="00043991"/>
    <w:rsid w:val="00045575"/>
    <w:rsid w:val="0004651B"/>
    <w:rsid w:val="0005206C"/>
    <w:rsid w:val="000A073D"/>
    <w:rsid w:val="000C4AED"/>
    <w:rsid w:val="000E0BF9"/>
    <w:rsid w:val="00101D06"/>
    <w:rsid w:val="00107C93"/>
    <w:rsid w:val="00111D5C"/>
    <w:rsid w:val="0011736E"/>
    <w:rsid w:val="00120AC6"/>
    <w:rsid w:val="0013234F"/>
    <w:rsid w:val="001354E3"/>
    <w:rsid w:val="00141727"/>
    <w:rsid w:val="00155B17"/>
    <w:rsid w:val="00166111"/>
    <w:rsid w:val="00167CA4"/>
    <w:rsid w:val="00181CF9"/>
    <w:rsid w:val="0018280B"/>
    <w:rsid w:val="002110EB"/>
    <w:rsid w:val="002137C9"/>
    <w:rsid w:val="00222523"/>
    <w:rsid w:val="00235EB6"/>
    <w:rsid w:val="002449B1"/>
    <w:rsid w:val="00262ADE"/>
    <w:rsid w:val="00271AC1"/>
    <w:rsid w:val="00277526"/>
    <w:rsid w:val="00285EEF"/>
    <w:rsid w:val="0029422E"/>
    <w:rsid w:val="00295740"/>
    <w:rsid w:val="002A47C9"/>
    <w:rsid w:val="002B3F02"/>
    <w:rsid w:val="002B754B"/>
    <w:rsid w:val="002B7644"/>
    <w:rsid w:val="002C0C8B"/>
    <w:rsid w:val="002C2704"/>
    <w:rsid w:val="002C4620"/>
    <w:rsid w:val="002C4ED4"/>
    <w:rsid w:val="002E341A"/>
    <w:rsid w:val="002F2A2C"/>
    <w:rsid w:val="003201EA"/>
    <w:rsid w:val="00324E15"/>
    <w:rsid w:val="00347400"/>
    <w:rsid w:val="003626A3"/>
    <w:rsid w:val="00364D88"/>
    <w:rsid w:val="00375F07"/>
    <w:rsid w:val="00376546"/>
    <w:rsid w:val="00390DD1"/>
    <w:rsid w:val="00393D10"/>
    <w:rsid w:val="003A22CC"/>
    <w:rsid w:val="003B31C6"/>
    <w:rsid w:val="003C3EB0"/>
    <w:rsid w:val="003C7282"/>
    <w:rsid w:val="003F1378"/>
    <w:rsid w:val="00413CA0"/>
    <w:rsid w:val="00441013"/>
    <w:rsid w:val="004424AF"/>
    <w:rsid w:val="00463B8C"/>
    <w:rsid w:val="0047071E"/>
    <w:rsid w:val="00486F8A"/>
    <w:rsid w:val="0048774B"/>
    <w:rsid w:val="004A1FD2"/>
    <w:rsid w:val="004B3534"/>
    <w:rsid w:val="004F1005"/>
    <w:rsid w:val="00502886"/>
    <w:rsid w:val="00505CDF"/>
    <w:rsid w:val="00521287"/>
    <w:rsid w:val="005231A1"/>
    <w:rsid w:val="00526845"/>
    <w:rsid w:val="00543E27"/>
    <w:rsid w:val="005440A1"/>
    <w:rsid w:val="005446E4"/>
    <w:rsid w:val="00556002"/>
    <w:rsid w:val="00556183"/>
    <w:rsid w:val="0055752A"/>
    <w:rsid w:val="00562929"/>
    <w:rsid w:val="00565D1F"/>
    <w:rsid w:val="0058303F"/>
    <w:rsid w:val="005A108E"/>
    <w:rsid w:val="005B235B"/>
    <w:rsid w:val="005D3C36"/>
    <w:rsid w:val="005F1B58"/>
    <w:rsid w:val="0060391A"/>
    <w:rsid w:val="00605FFC"/>
    <w:rsid w:val="00606AFC"/>
    <w:rsid w:val="0062266B"/>
    <w:rsid w:val="0063762C"/>
    <w:rsid w:val="006407F3"/>
    <w:rsid w:val="00664C63"/>
    <w:rsid w:val="0066712F"/>
    <w:rsid w:val="00673B92"/>
    <w:rsid w:val="006755B1"/>
    <w:rsid w:val="0069229C"/>
    <w:rsid w:val="006952CB"/>
    <w:rsid w:val="006C47CA"/>
    <w:rsid w:val="006C77E4"/>
    <w:rsid w:val="006D6D36"/>
    <w:rsid w:val="006E0456"/>
    <w:rsid w:val="006E6D08"/>
    <w:rsid w:val="006F09C2"/>
    <w:rsid w:val="00707A78"/>
    <w:rsid w:val="0072584C"/>
    <w:rsid w:val="00733747"/>
    <w:rsid w:val="007571DB"/>
    <w:rsid w:val="00763AEF"/>
    <w:rsid w:val="00774483"/>
    <w:rsid w:val="00774875"/>
    <w:rsid w:val="00793032"/>
    <w:rsid w:val="00795E5F"/>
    <w:rsid w:val="007B1864"/>
    <w:rsid w:val="007C1EB7"/>
    <w:rsid w:val="007E0511"/>
    <w:rsid w:val="008010F3"/>
    <w:rsid w:val="008110D9"/>
    <w:rsid w:val="00822B8E"/>
    <w:rsid w:val="00822B92"/>
    <w:rsid w:val="008250E2"/>
    <w:rsid w:val="00830924"/>
    <w:rsid w:val="008325E0"/>
    <w:rsid w:val="00850544"/>
    <w:rsid w:val="008543EE"/>
    <w:rsid w:val="008664D6"/>
    <w:rsid w:val="00881C88"/>
    <w:rsid w:val="00894B44"/>
    <w:rsid w:val="008B79E8"/>
    <w:rsid w:val="008F664F"/>
    <w:rsid w:val="00910509"/>
    <w:rsid w:val="009132C9"/>
    <w:rsid w:val="00916914"/>
    <w:rsid w:val="00917ADA"/>
    <w:rsid w:val="0092354D"/>
    <w:rsid w:val="00925708"/>
    <w:rsid w:val="00925F3B"/>
    <w:rsid w:val="00937742"/>
    <w:rsid w:val="009414D2"/>
    <w:rsid w:val="009578E6"/>
    <w:rsid w:val="009617F2"/>
    <w:rsid w:val="00962DDC"/>
    <w:rsid w:val="00964FC9"/>
    <w:rsid w:val="00973238"/>
    <w:rsid w:val="00991EB9"/>
    <w:rsid w:val="009A2CCD"/>
    <w:rsid w:val="009B1686"/>
    <w:rsid w:val="009C35A5"/>
    <w:rsid w:val="009D1B98"/>
    <w:rsid w:val="009E683A"/>
    <w:rsid w:val="00A02CB3"/>
    <w:rsid w:val="00A20CA2"/>
    <w:rsid w:val="00A27612"/>
    <w:rsid w:val="00A30C5B"/>
    <w:rsid w:val="00A371DD"/>
    <w:rsid w:val="00A4129F"/>
    <w:rsid w:val="00A552D8"/>
    <w:rsid w:val="00A645A2"/>
    <w:rsid w:val="00A8787F"/>
    <w:rsid w:val="00A9426C"/>
    <w:rsid w:val="00AA1317"/>
    <w:rsid w:val="00AA252E"/>
    <w:rsid w:val="00AB5622"/>
    <w:rsid w:val="00AC5D04"/>
    <w:rsid w:val="00AD2261"/>
    <w:rsid w:val="00AE7197"/>
    <w:rsid w:val="00AE7865"/>
    <w:rsid w:val="00AF23AD"/>
    <w:rsid w:val="00B028F2"/>
    <w:rsid w:val="00B405F9"/>
    <w:rsid w:val="00B5028C"/>
    <w:rsid w:val="00B53EFE"/>
    <w:rsid w:val="00B54164"/>
    <w:rsid w:val="00B655DB"/>
    <w:rsid w:val="00B74BB4"/>
    <w:rsid w:val="00B7761E"/>
    <w:rsid w:val="00B94FF4"/>
    <w:rsid w:val="00BA29EE"/>
    <w:rsid w:val="00BC2B0C"/>
    <w:rsid w:val="00BC3864"/>
    <w:rsid w:val="00BC3B6F"/>
    <w:rsid w:val="00BC63C4"/>
    <w:rsid w:val="00BD2FED"/>
    <w:rsid w:val="00BE17C5"/>
    <w:rsid w:val="00BF01DD"/>
    <w:rsid w:val="00BF631C"/>
    <w:rsid w:val="00C066E8"/>
    <w:rsid w:val="00C47921"/>
    <w:rsid w:val="00C61A21"/>
    <w:rsid w:val="00C62EA8"/>
    <w:rsid w:val="00C82705"/>
    <w:rsid w:val="00C91210"/>
    <w:rsid w:val="00CA2205"/>
    <w:rsid w:val="00CB6A2C"/>
    <w:rsid w:val="00CC4689"/>
    <w:rsid w:val="00CC5088"/>
    <w:rsid w:val="00CD4B05"/>
    <w:rsid w:val="00CE1147"/>
    <w:rsid w:val="00D03604"/>
    <w:rsid w:val="00D208F1"/>
    <w:rsid w:val="00D40865"/>
    <w:rsid w:val="00D4342C"/>
    <w:rsid w:val="00D43831"/>
    <w:rsid w:val="00D465C7"/>
    <w:rsid w:val="00D6658C"/>
    <w:rsid w:val="00D66CE6"/>
    <w:rsid w:val="00D768FF"/>
    <w:rsid w:val="00D924BE"/>
    <w:rsid w:val="00DA2F96"/>
    <w:rsid w:val="00DA323E"/>
    <w:rsid w:val="00DA6D2E"/>
    <w:rsid w:val="00DA6FEF"/>
    <w:rsid w:val="00DB4BF5"/>
    <w:rsid w:val="00DC3863"/>
    <w:rsid w:val="00DD5D06"/>
    <w:rsid w:val="00DE08A3"/>
    <w:rsid w:val="00E07D4B"/>
    <w:rsid w:val="00E4507E"/>
    <w:rsid w:val="00E5659D"/>
    <w:rsid w:val="00E56C94"/>
    <w:rsid w:val="00E60303"/>
    <w:rsid w:val="00E67415"/>
    <w:rsid w:val="00E6755C"/>
    <w:rsid w:val="00E70DE2"/>
    <w:rsid w:val="00E74B84"/>
    <w:rsid w:val="00E8705F"/>
    <w:rsid w:val="00E9186C"/>
    <w:rsid w:val="00EB3EBB"/>
    <w:rsid w:val="00EC0E33"/>
    <w:rsid w:val="00EC6BD7"/>
    <w:rsid w:val="00ED2348"/>
    <w:rsid w:val="00EE6645"/>
    <w:rsid w:val="00EF377B"/>
    <w:rsid w:val="00F026DC"/>
    <w:rsid w:val="00F10178"/>
    <w:rsid w:val="00F227AD"/>
    <w:rsid w:val="00F511CB"/>
    <w:rsid w:val="00F52D41"/>
    <w:rsid w:val="00F60D44"/>
    <w:rsid w:val="00F60E51"/>
    <w:rsid w:val="00F6118A"/>
    <w:rsid w:val="00F857FD"/>
    <w:rsid w:val="00F8646E"/>
    <w:rsid w:val="00F94EC0"/>
    <w:rsid w:val="00FA36CA"/>
    <w:rsid w:val="00FB222A"/>
    <w:rsid w:val="00FE25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7022566-5FAE-4798-8126-595E29AA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locked="0"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64C63"/>
    <w:pPr>
      <w:spacing w:after="0" w:line="240" w:lineRule="auto"/>
    </w:pPr>
    <w:rPr>
      <w:rFonts w:ascii="Arial" w:eastAsia="Times New Roman" w:hAnsi="Arial" w:cs="Arial"/>
      <w:lang w:eastAsia="nb-NO"/>
    </w:rPr>
  </w:style>
  <w:style w:type="paragraph" w:styleId="Overskrift1">
    <w:name w:val="heading 1"/>
    <w:basedOn w:val="Normal"/>
    <w:next w:val="Normal"/>
    <w:link w:val="Overskrift1Tegn"/>
    <w:qFormat/>
    <w:rsid w:val="0003722C"/>
    <w:pPr>
      <w:keepNext/>
      <w:pageBreakBefore/>
      <w:spacing w:before="240" w:after="60"/>
      <w:outlineLvl w:val="0"/>
    </w:pPr>
    <w:rPr>
      <w:b/>
      <w:kern w:val="28"/>
      <w:sz w:val="48"/>
    </w:rPr>
  </w:style>
  <w:style w:type="paragraph" w:styleId="Overskrift2">
    <w:name w:val="heading 2"/>
    <w:basedOn w:val="Overskrift1"/>
    <w:next w:val="Normal"/>
    <w:link w:val="Overskrift2Tegn"/>
    <w:qFormat/>
    <w:rsid w:val="0003722C"/>
    <w:pPr>
      <w:pageBreakBefore w:val="0"/>
      <w:outlineLvl w:val="1"/>
    </w:pPr>
    <w:rPr>
      <w:b w:val="0"/>
      <w:sz w:val="40"/>
    </w:rPr>
  </w:style>
  <w:style w:type="paragraph" w:styleId="Overskrift3">
    <w:name w:val="heading 3"/>
    <w:basedOn w:val="Overskrift2"/>
    <w:next w:val="Normal"/>
    <w:link w:val="Overskrift3Tegn"/>
    <w:locked/>
    <w:rsid w:val="00E60303"/>
    <w:pPr>
      <w:outlineLvl w:val="2"/>
    </w:pPr>
    <w:rPr>
      <w:sz w:val="32"/>
    </w:rPr>
  </w:style>
  <w:style w:type="paragraph" w:styleId="Overskrift8">
    <w:name w:val="heading 8"/>
    <w:basedOn w:val="Normal"/>
    <w:next w:val="Normal"/>
    <w:link w:val="Overskrift8Tegn"/>
    <w:locked/>
    <w:rsid w:val="002A47C9"/>
    <w:pPr>
      <w:keepNext/>
      <w:pBdr>
        <w:top w:val="single" w:sz="4" w:space="1" w:color="auto"/>
        <w:left w:val="single" w:sz="4" w:space="4" w:color="auto"/>
        <w:bottom w:val="single" w:sz="4" w:space="1" w:color="auto"/>
        <w:right w:val="single" w:sz="4" w:space="4" w:color="auto"/>
      </w:pBdr>
      <w:outlineLvl w:val="7"/>
    </w:pPr>
    <w:rPr>
      <w:b/>
      <w:i/>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3722C"/>
    <w:rPr>
      <w:rFonts w:eastAsia="Times New Roman" w:cs="Times New Roman"/>
      <w:b/>
      <w:kern w:val="28"/>
      <w:sz w:val="48"/>
      <w:szCs w:val="20"/>
      <w:lang w:eastAsia="nb-NO"/>
    </w:rPr>
  </w:style>
  <w:style w:type="character" w:customStyle="1" w:styleId="Overskrift2Tegn">
    <w:name w:val="Overskrift 2 Tegn"/>
    <w:basedOn w:val="Standardskriftforavsnitt"/>
    <w:link w:val="Overskrift2"/>
    <w:rsid w:val="0003722C"/>
    <w:rPr>
      <w:rFonts w:eastAsia="Times New Roman" w:cs="Times New Roman"/>
      <w:kern w:val="28"/>
      <w:sz w:val="40"/>
      <w:szCs w:val="20"/>
      <w:lang w:eastAsia="nb-NO"/>
    </w:rPr>
  </w:style>
  <w:style w:type="character" w:customStyle="1" w:styleId="Overskrift3Tegn">
    <w:name w:val="Overskrift 3 Tegn"/>
    <w:basedOn w:val="Standardskriftforavsnitt"/>
    <w:link w:val="Overskrift3"/>
    <w:rsid w:val="00E60303"/>
    <w:rPr>
      <w:rFonts w:eastAsia="Times New Roman" w:cs="Times New Roman"/>
      <w:kern w:val="28"/>
      <w:sz w:val="32"/>
      <w:szCs w:val="20"/>
      <w:lang w:eastAsia="nb-NO"/>
    </w:rPr>
  </w:style>
  <w:style w:type="character" w:customStyle="1" w:styleId="Overskrift8Tegn">
    <w:name w:val="Overskrift 8 Tegn"/>
    <w:basedOn w:val="Standardskriftforavsnitt"/>
    <w:link w:val="Overskrift8"/>
    <w:rsid w:val="002A47C9"/>
    <w:rPr>
      <w:rFonts w:ascii="Times New Roman" w:eastAsia="Times New Roman" w:hAnsi="Times New Roman" w:cs="Times New Roman"/>
      <w:b/>
      <w:i/>
      <w:sz w:val="32"/>
      <w:szCs w:val="20"/>
      <w:lang w:eastAsia="nb-NO"/>
    </w:rPr>
  </w:style>
  <w:style w:type="paragraph" w:styleId="Topptekst">
    <w:name w:val="header"/>
    <w:basedOn w:val="Normal"/>
    <w:link w:val="TopptekstTegn"/>
    <w:uiPriority w:val="99"/>
    <w:locked/>
    <w:rsid w:val="002A47C9"/>
    <w:pPr>
      <w:tabs>
        <w:tab w:val="center" w:pos="4536"/>
        <w:tab w:val="right" w:pos="9072"/>
      </w:tabs>
    </w:pPr>
  </w:style>
  <w:style w:type="character" w:customStyle="1" w:styleId="TopptekstTegn">
    <w:name w:val="Topptekst Tegn"/>
    <w:basedOn w:val="Standardskriftforavsnitt"/>
    <w:link w:val="Topptekst"/>
    <w:uiPriority w:val="99"/>
    <w:rsid w:val="002A47C9"/>
    <w:rPr>
      <w:rFonts w:ascii="Times New Roman" w:eastAsia="Times New Roman" w:hAnsi="Times New Roman" w:cs="Times New Roman"/>
      <w:sz w:val="26"/>
      <w:szCs w:val="20"/>
      <w:lang w:eastAsia="nb-NO"/>
    </w:rPr>
  </w:style>
  <w:style w:type="paragraph" w:customStyle="1" w:styleId="Stil1">
    <w:name w:val="Stil1"/>
    <w:basedOn w:val="Normal"/>
    <w:locked/>
    <w:rsid w:val="002A47C9"/>
    <w:pPr>
      <w:numPr>
        <w:numId w:val="1"/>
      </w:numPr>
    </w:pPr>
  </w:style>
  <w:style w:type="paragraph" w:styleId="INNH1">
    <w:name w:val="toc 1"/>
    <w:basedOn w:val="Normal"/>
    <w:next w:val="Normal"/>
    <w:autoRedefine/>
    <w:uiPriority w:val="39"/>
    <w:locked/>
    <w:rsid w:val="002A47C9"/>
    <w:pPr>
      <w:tabs>
        <w:tab w:val="right" w:leader="dot" w:pos="9061"/>
      </w:tabs>
      <w:spacing w:before="120" w:after="120"/>
    </w:pPr>
    <w:rPr>
      <w:caps/>
      <w:noProof/>
      <w:sz w:val="28"/>
    </w:rPr>
  </w:style>
  <w:style w:type="paragraph" w:styleId="INNH2">
    <w:name w:val="toc 2"/>
    <w:basedOn w:val="Normal"/>
    <w:next w:val="Normal"/>
    <w:autoRedefine/>
    <w:uiPriority w:val="39"/>
    <w:locked/>
    <w:rsid w:val="00E60303"/>
    <w:pPr>
      <w:tabs>
        <w:tab w:val="right" w:leader="dot" w:pos="9062"/>
      </w:tabs>
    </w:pPr>
    <w:rPr>
      <w:rFonts w:cstheme="minorHAnsi"/>
      <w:b/>
      <w:smallCaps/>
      <w:noProof/>
      <w:sz w:val="28"/>
    </w:rPr>
  </w:style>
  <w:style w:type="paragraph" w:styleId="Tittel">
    <w:name w:val="Title"/>
    <w:basedOn w:val="Normal"/>
    <w:link w:val="TittelTegn"/>
    <w:locked/>
    <w:rsid w:val="002A47C9"/>
    <w:pPr>
      <w:jc w:val="center"/>
    </w:pPr>
    <w:rPr>
      <w:b/>
      <w:i/>
      <w:sz w:val="56"/>
    </w:rPr>
  </w:style>
  <w:style w:type="character" w:customStyle="1" w:styleId="TittelTegn">
    <w:name w:val="Tittel Tegn"/>
    <w:basedOn w:val="Standardskriftforavsnitt"/>
    <w:link w:val="Tittel"/>
    <w:rsid w:val="002A47C9"/>
    <w:rPr>
      <w:rFonts w:ascii="Times New Roman" w:eastAsia="Times New Roman" w:hAnsi="Times New Roman" w:cs="Times New Roman"/>
      <w:b/>
      <w:i/>
      <w:sz w:val="56"/>
      <w:szCs w:val="20"/>
      <w:lang w:eastAsia="nb-NO"/>
    </w:rPr>
  </w:style>
  <w:style w:type="paragraph" w:styleId="Ingenmellomrom">
    <w:name w:val="No Spacing"/>
    <w:basedOn w:val="Normal"/>
    <w:uiPriority w:val="1"/>
    <w:locked/>
    <w:rsid w:val="006407F3"/>
    <w:rPr>
      <w:rFonts w:ascii="Calibri" w:eastAsiaTheme="minorHAnsi" w:hAnsi="Calibri" w:cs="Calibri"/>
      <w:lang w:eastAsia="en-US"/>
    </w:rPr>
  </w:style>
  <w:style w:type="paragraph" w:styleId="Bobletekst">
    <w:name w:val="Balloon Text"/>
    <w:basedOn w:val="Normal"/>
    <w:link w:val="BobletekstTegn"/>
    <w:uiPriority w:val="99"/>
    <w:semiHidden/>
    <w:unhideWhenUsed/>
    <w:locked/>
    <w:rsid w:val="00E4507E"/>
    <w:rPr>
      <w:rFonts w:ascii="Tahoma" w:hAnsi="Tahoma" w:cs="Tahoma"/>
      <w:sz w:val="16"/>
      <w:szCs w:val="16"/>
    </w:rPr>
  </w:style>
  <w:style w:type="character" w:customStyle="1" w:styleId="BobletekstTegn">
    <w:name w:val="Bobletekst Tegn"/>
    <w:basedOn w:val="Standardskriftforavsnitt"/>
    <w:link w:val="Bobletekst"/>
    <w:uiPriority w:val="99"/>
    <w:semiHidden/>
    <w:rsid w:val="00E4507E"/>
    <w:rPr>
      <w:rFonts w:ascii="Tahoma" w:eastAsia="Times New Roman" w:hAnsi="Tahoma" w:cs="Tahoma"/>
      <w:sz w:val="16"/>
      <w:szCs w:val="16"/>
      <w:lang w:eastAsia="nb-NO"/>
    </w:rPr>
  </w:style>
  <w:style w:type="paragraph" w:styleId="Bunntekst">
    <w:name w:val="footer"/>
    <w:basedOn w:val="Normal"/>
    <w:link w:val="BunntekstTegn"/>
    <w:unhideWhenUsed/>
    <w:locked/>
    <w:rsid w:val="00BC3864"/>
    <w:pPr>
      <w:tabs>
        <w:tab w:val="center" w:pos="4536"/>
        <w:tab w:val="right" w:pos="9072"/>
      </w:tabs>
    </w:pPr>
  </w:style>
  <w:style w:type="character" w:customStyle="1" w:styleId="BunntekstTegn">
    <w:name w:val="Bunntekst Tegn"/>
    <w:basedOn w:val="Standardskriftforavsnitt"/>
    <w:link w:val="Bunntekst"/>
    <w:uiPriority w:val="99"/>
    <w:rsid w:val="00BC3864"/>
    <w:rPr>
      <w:rFonts w:ascii="Times New Roman" w:eastAsia="Times New Roman" w:hAnsi="Times New Roman" w:cs="Times New Roman"/>
      <w:sz w:val="26"/>
      <w:szCs w:val="20"/>
      <w:lang w:eastAsia="nb-NO"/>
    </w:rPr>
  </w:style>
  <w:style w:type="character" w:styleId="Sidetall">
    <w:name w:val="page number"/>
    <w:basedOn w:val="Standardskriftforavsnitt"/>
    <w:locked/>
    <w:rsid w:val="00BC3864"/>
  </w:style>
  <w:style w:type="paragraph" w:styleId="Fotnotetekst">
    <w:name w:val="footnote text"/>
    <w:basedOn w:val="Normal"/>
    <w:link w:val="FotnotetekstTegn"/>
    <w:uiPriority w:val="99"/>
    <w:semiHidden/>
    <w:unhideWhenUsed/>
    <w:locked/>
    <w:rsid w:val="00F60D44"/>
    <w:rPr>
      <w:rFonts w:eastAsiaTheme="minorHAnsi" w:cstheme="minorBidi"/>
      <w:sz w:val="20"/>
      <w:lang w:eastAsia="en-US"/>
    </w:rPr>
  </w:style>
  <w:style w:type="character" w:customStyle="1" w:styleId="FotnotetekstTegn">
    <w:name w:val="Fotnotetekst Tegn"/>
    <w:basedOn w:val="Standardskriftforavsnitt"/>
    <w:link w:val="Fotnotetekst"/>
    <w:uiPriority w:val="99"/>
    <w:semiHidden/>
    <w:rsid w:val="00F60D44"/>
    <w:rPr>
      <w:sz w:val="20"/>
      <w:szCs w:val="20"/>
    </w:rPr>
  </w:style>
  <w:style w:type="character" w:styleId="Fotnotereferanse">
    <w:name w:val="footnote reference"/>
    <w:basedOn w:val="Standardskriftforavsnitt"/>
    <w:uiPriority w:val="99"/>
    <w:semiHidden/>
    <w:unhideWhenUsed/>
    <w:locked/>
    <w:rsid w:val="00F60D44"/>
    <w:rPr>
      <w:vertAlign w:val="superscript"/>
    </w:rPr>
  </w:style>
  <w:style w:type="character" w:styleId="Hyperkobling">
    <w:name w:val="Hyperlink"/>
    <w:basedOn w:val="Overskrift2Tegn"/>
    <w:uiPriority w:val="99"/>
    <w:unhideWhenUsed/>
    <w:locked/>
    <w:rsid w:val="00F60D44"/>
    <w:rPr>
      <w:rFonts w:eastAsia="Times New Roman" w:cs="Times New Roman"/>
      <w:strike w:val="0"/>
      <w:dstrike w:val="0"/>
      <w:color w:val="244771"/>
      <w:kern w:val="28"/>
      <w:sz w:val="40"/>
      <w:szCs w:val="20"/>
      <w:u w:val="none"/>
      <w:effect w:val="none"/>
      <w:lang w:eastAsia="nb-NO"/>
    </w:rPr>
  </w:style>
  <w:style w:type="paragraph" w:styleId="Listeavsnitt">
    <w:name w:val="List Paragraph"/>
    <w:basedOn w:val="Normal"/>
    <w:link w:val="ListeavsnittTegn"/>
    <w:uiPriority w:val="34"/>
    <w:locked/>
    <w:rsid w:val="00F60D44"/>
    <w:pPr>
      <w:spacing w:after="200" w:line="276" w:lineRule="auto"/>
      <w:ind w:left="720"/>
      <w:contextualSpacing/>
    </w:pPr>
    <w:rPr>
      <w:rFonts w:eastAsiaTheme="minorHAnsi" w:cstheme="minorBidi"/>
      <w:lang w:eastAsia="en-US"/>
    </w:rPr>
  </w:style>
  <w:style w:type="character" w:styleId="Merknadsreferanse">
    <w:name w:val="annotation reference"/>
    <w:basedOn w:val="Standardskriftforavsnitt"/>
    <w:uiPriority w:val="99"/>
    <w:semiHidden/>
    <w:unhideWhenUsed/>
    <w:locked/>
    <w:rsid w:val="0018280B"/>
    <w:rPr>
      <w:sz w:val="16"/>
      <w:szCs w:val="16"/>
    </w:rPr>
  </w:style>
  <w:style w:type="paragraph" w:styleId="Merknadstekst">
    <w:name w:val="annotation text"/>
    <w:basedOn w:val="Normal"/>
    <w:link w:val="MerknadstekstTegn"/>
    <w:uiPriority w:val="99"/>
    <w:semiHidden/>
    <w:unhideWhenUsed/>
    <w:locked/>
    <w:rsid w:val="0018280B"/>
    <w:rPr>
      <w:sz w:val="20"/>
    </w:rPr>
  </w:style>
  <w:style w:type="character" w:customStyle="1" w:styleId="MerknadstekstTegn">
    <w:name w:val="Merknadstekst Tegn"/>
    <w:basedOn w:val="Standardskriftforavsnitt"/>
    <w:link w:val="Merknadstekst"/>
    <w:uiPriority w:val="99"/>
    <w:semiHidden/>
    <w:rsid w:val="0018280B"/>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locked/>
    <w:rsid w:val="0018280B"/>
    <w:rPr>
      <w:b/>
      <w:bCs/>
    </w:rPr>
  </w:style>
  <w:style w:type="character" w:customStyle="1" w:styleId="KommentaremneTegn">
    <w:name w:val="Kommentaremne Tegn"/>
    <w:basedOn w:val="MerknadstekstTegn"/>
    <w:link w:val="Kommentaremne"/>
    <w:uiPriority w:val="99"/>
    <w:semiHidden/>
    <w:rsid w:val="0018280B"/>
    <w:rPr>
      <w:rFonts w:ascii="Times New Roman" w:eastAsia="Times New Roman" w:hAnsi="Times New Roman" w:cs="Times New Roman"/>
      <w:b/>
      <w:bCs/>
      <w:sz w:val="20"/>
      <w:szCs w:val="20"/>
      <w:lang w:eastAsia="nb-NO"/>
    </w:rPr>
  </w:style>
  <w:style w:type="paragraph" w:styleId="Overskriftforinnholdsfortegnelse">
    <w:name w:val="TOC Heading"/>
    <w:basedOn w:val="Overskrift1"/>
    <w:next w:val="Normal"/>
    <w:uiPriority w:val="39"/>
    <w:unhideWhenUsed/>
    <w:locked/>
    <w:rsid w:val="00EE6645"/>
    <w:pPr>
      <w:keepLines/>
      <w:spacing w:before="480" w:after="0" w:line="276" w:lineRule="auto"/>
      <w:outlineLvl w:val="9"/>
    </w:pPr>
    <w:rPr>
      <w:rFonts w:eastAsiaTheme="majorEastAsia" w:cstheme="majorBidi"/>
      <w:bCs/>
      <w:kern w:val="0"/>
      <w:szCs w:val="28"/>
    </w:rPr>
  </w:style>
  <w:style w:type="paragraph" w:customStyle="1" w:styleId="FFOtilrding">
    <w:name w:val="FFOtilråding"/>
    <w:basedOn w:val="Normal"/>
    <w:next w:val="FFOkulepunkt"/>
    <w:link w:val="FFOtilrdingTegn"/>
    <w:locked/>
    <w:rsid w:val="00B405F9"/>
    <w:pPr>
      <w:keepNext/>
      <w:spacing w:before="480"/>
    </w:pPr>
    <w:rPr>
      <w:b/>
      <w:sz w:val="28"/>
    </w:rPr>
  </w:style>
  <w:style w:type="paragraph" w:customStyle="1" w:styleId="FFOkulepunkt">
    <w:name w:val="FFOkulepunkt"/>
    <w:basedOn w:val="FFOtilrding"/>
    <w:link w:val="FFOkulepunktTegn"/>
    <w:locked/>
    <w:rsid w:val="00B405F9"/>
    <w:pPr>
      <w:numPr>
        <w:numId w:val="11"/>
      </w:numPr>
      <w:spacing w:before="0"/>
      <w:ind w:left="357" w:hanging="357"/>
    </w:pPr>
    <w:rPr>
      <w:b w:val="0"/>
      <w:i/>
    </w:rPr>
  </w:style>
  <w:style w:type="character" w:customStyle="1" w:styleId="FFOtilrdingTegn">
    <w:name w:val="FFOtilråding Tegn"/>
    <w:basedOn w:val="Standardskriftforavsnitt"/>
    <w:link w:val="FFOtilrding"/>
    <w:rsid w:val="00B405F9"/>
    <w:rPr>
      <w:rFonts w:eastAsia="Times New Roman" w:cs="Times New Roman"/>
      <w:b/>
      <w:sz w:val="28"/>
      <w:szCs w:val="20"/>
      <w:lang w:eastAsia="nb-NO"/>
    </w:rPr>
  </w:style>
  <w:style w:type="paragraph" w:customStyle="1" w:styleId="FFObrdtekst">
    <w:name w:val="FFObrødtekst"/>
    <w:basedOn w:val="Normal"/>
    <w:link w:val="FFObrdtekstTegn"/>
    <w:locked/>
    <w:rsid w:val="00B405F9"/>
    <w:pPr>
      <w:spacing w:before="240"/>
    </w:pPr>
  </w:style>
  <w:style w:type="character" w:customStyle="1" w:styleId="FFOkulepunktTegn">
    <w:name w:val="FFOkulepunkt Tegn"/>
    <w:basedOn w:val="FFOtilrdingTegn"/>
    <w:link w:val="FFOkulepunkt"/>
    <w:rsid w:val="00B405F9"/>
    <w:rPr>
      <w:rFonts w:eastAsia="Times New Roman" w:cs="Times New Roman"/>
      <w:b w:val="0"/>
      <w:i/>
      <w:sz w:val="28"/>
      <w:szCs w:val="20"/>
      <w:lang w:eastAsia="nb-NO"/>
    </w:rPr>
  </w:style>
  <w:style w:type="paragraph" w:customStyle="1" w:styleId="SitatFFO">
    <w:name w:val="Sitat FFO"/>
    <w:basedOn w:val="FFObrdtekst"/>
    <w:next w:val="FFObrdtekst"/>
    <w:link w:val="SitatFFOTegn"/>
    <w:qFormat/>
    <w:rsid w:val="00521287"/>
    <w:pPr>
      <w:ind w:left="680"/>
    </w:pPr>
    <w:rPr>
      <w:i/>
    </w:rPr>
  </w:style>
  <w:style w:type="character" w:customStyle="1" w:styleId="FFObrdtekstTegn">
    <w:name w:val="FFObrødtekst Tegn"/>
    <w:basedOn w:val="Standardskriftforavsnitt"/>
    <w:link w:val="FFObrdtekst"/>
    <w:rsid w:val="00B405F9"/>
    <w:rPr>
      <w:rFonts w:eastAsia="Times New Roman" w:cs="Times New Roman"/>
      <w:sz w:val="24"/>
      <w:szCs w:val="20"/>
      <w:lang w:eastAsia="nb-NO"/>
    </w:rPr>
  </w:style>
  <w:style w:type="character" w:customStyle="1" w:styleId="SitatFFOTegn">
    <w:name w:val="Sitat FFO Tegn"/>
    <w:basedOn w:val="FFObrdtekstTegn"/>
    <w:link w:val="SitatFFO"/>
    <w:rsid w:val="00521287"/>
    <w:rPr>
      <w:rFonts w:eastAsia="Times New Roman" w:cs="Times New Roman"/>
      <w:i/>
      <w:sz w:val="24"/>
      <w:szCs w:val="20"/>
      <w:lang w:eastAsia="nb-NO"/>
    </w:rPr>
  </w:style>
  <w:style w:type="table" w:styleId="Tabellrutenett">
    <w:name w:val="Table Grid"/>
    <w:basedOn w:val="Vanligtabell"/>
    <w:uiPriority w:val="59"/>
    <w:locked/>
    <w:rsid w:val="00B5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sideoverskriftFFO">
    <w:name w:val="Forside overskrift FFO"/>
    <w:basedOn w:val="Tittel"/>
    <w:link w:val="ForsideoverskriftFFOTegn"/>
    <w:qFormat/>
    <w:rsid w:val="00DA2F96"/>
    <w:rPr>
      <w:i w:val="0"/>
      <w:szCs w:val="56"/>
    </w:rPr>
  </w:style>
  <w:style w:type="paragraph" w:customStyle="1" w:styleId="Stortingets">
    <w:name w:val="Stortingets"/>
    <w:basedOn w:val="ForsideoverskriftFFO"/>
    <w:link w:val="StortingetsTegn"/>
    <w:qFormat/>
    <w:locked/>
    <w:rsid w:val="00EF377B"/>
  </w:style>
  <w:style w:type="character" w:customStyle="1" w:styleId="ForsideoverskriftFFOTegn">
    <w:name w:val="Forside overskrift FFO Tegn"/>
    <w:basedOn w:val="TittelTegn"/>
    <w:link w:val="ForsideoverskriftFFO"/>
    <w:rsid w:val="00DA2F96"/>
    <w:rPr>
      <w:rFonts w:ascii="Arial" w:eastAsia="Times New Roman" w:hAnsi="Arial" w:cs="Arial"/>
      <w:b/>
      <w:i w:val="0"/>
      <w:sz w:val="56"/>
      <w:szCs w:val="56"/>
      <w:lang w:eastAsia="nb-NO"/>
    </w:rPr>
  </w:style>
  <w:style w:type="paragraph" w:customStyle="1" w:styleId="Topptekst9">
    <w:name w:val="Topptekst 9"/>
    <w:basedOn w:val="Topptekst"/>
    <w:link w:val="Topptekst9Tegn"/>
    <w:qFormat/>
    <w:rsid w:val="00EF377B"/>
    <w:pPr>
      <w:jc w:val="center"/>
    </w:pPr>
    <w:rPr>
      <w:sz w:val="16"/>
    </w:rPr>
  </w:style>
  <w:style w:type="character" w:customStyle="1" w:styleId="StortingetsTegn">
    <w:name w:val="Stortingets Tegn"/>
    <w:basedOn w:val="ForsideoverskriftFFOTegn"/>
    <w:link w:val="Stortingets"/>
    <w:rsid w:val="00EF377B"/>
    <w:rPr>
      <w:rFonts w:ascii="Arial" w:eastAsia="Times New Roman" w:hAnsi="Arial" w:cs="Arial"/>
      <w:b/>
      <w:i w:val="0"/>
      <w:sz w:val="56"/>
      <w:szCs w:val="56"/>
      <w:lang w:eastAsia="nb-NO"/>
    </w:rPr>
  </w:style>
  <w:style w:type="paragraph" w:customStyle="1" w:styleId="PunktlisteFFO">
    <w:name w:val="Punktliste FFO"/>
    <w:basedOn w:val="Listeavsnitt"/>
    <w:link w:val="PunktlisteFFOTegn"/>
    <w:qFormat/>
    <w:rsid w:val="00A27612"/>
    <w:pPr>
      <w:numPr>
        <w:numId w:val="12"/>
      </w:numPr>
      <w:ind w:left="720"/>
    </w:pPr>
    <w:rPr>
      <w:i/>
    </w:rPr>
  </w:style>
  <w:style w:type="character" w:customStyle="1" w:styleId="Topptekst9Tegn">
    <w:name w:val="Topptekst 9 Tegn"/>
    <w:basedOn w:val="TopptekstTegn"/>
    <w:link w:val="Topptekst9"/>
    <w:rsid w:val="00EF377B"/>
    <w:rPr>
      <w:rFonts w:ascii="Arial" w:eastAsia="Times New Roman" w:hAnsi="Arial" w:cs="Arial"/>
      <w:sz w:val="16"/>
      <w:szCs w:val="20"/>
      <w:lang w:eastAsia="nb-NO"/>
    </w:rPr>
  </w:style>
  <w:style w:type="character" w:customStyle="1" w:styleId="ListeavsnittTegn">
    <w:name w:val="Listeavsnitt Tegn"/>
    <w:basedOn w:val="Standardskriftforavsnitt"/>
    <w:link w:val="Listeavsnitt"/>
    <w:uiPriority w:val="34"/>
    <w:rsid w:val="003B31C6"/>
    <w:rPr>
      <w:rFonts w:ascii="Arial" w:hAnsi="Arial"/>
    </w:rPr>
  </w:style>
  <w:style w:type="character" w:customStyle="1" w:styleId="PunktlisteFFOTegn">
    <w:name w:val="Punktliste FFO Tegn"/>
    <w:basedOn w:val="ListeavsnittTegn"/>
    <w:link w:val="PunktlisteFFO"/>
    <w:rsid w:val="00A27612"/>
    <w:rPr>
      <w:rFonts w:ascii="Arial" w:hAnsi="Arial"/>
      <w:i/>
    </w:rPr>
  </w:style>
  <w:style w:type="paragraph" w:customStyle="1" w:styleId="Normalfet">
    <w:name w:val="Normal fet"/>
    <w:basedOn w:val="Normal"/>
    <w:link w:val="NormalfetTegn"/>
    <w:qFormat/>
    <w:rsid w:val="00BF631C"/>
    <w:rPr>
      <w:b/>
    </w:rPr>
  </w:style>
  <w:style w:type="character" w:customStyle="1" w:styleId="NormalfetTegn">
    <w:name w:val="Normal fet Tegn"/>
    <w:basedOn w:val="Standardskriftforavsnitt"/>
    <w:link w:val="Normalfet"/>
    <w:rsid w:val="00BF631C"/>
    <w:rPr>
      <w:rFonts w:ascii="Arial" w:eastAsia="Times New Roman" w:hAnsi="Arial" w:cs="Arial"/>
      <w:b/>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24641">
      <w:bodyDiv w:val="1"/>
      <w:marLeft w:val="0"/>
      <w:marRight w:val="0"/>
      <w:marTop w:val="0"/>
      <w:marBottom w:val="0"/>
      <w:divBdr>
        <w:top w:val="none" w:sz="0" w:space="0" w:color="auto"/>
        <w:left w:val="none" w:sz="0" w:space="0" w:color="auto"/>
        <w:bottom w:val="none" w:sz="0" w:space="0" w:color="auto"/>
        <w:right w:val="none" w:sz="0" w:space="0" w:color="auto"/>
      </w:divBdr>
    </w:div>
    <w:div w:id="908467308">
      <w:bodyDiv w:val="1"/>
      <w:marLeft w:val="0"/>
      <w:marRight w:val="0"/>
      <w:marTop w:val="0"/>
      <w:marBottom w:val="0"/>
      <w:divBdr>
        <w:top w:val="none" w:sz="0" w:space="0" w:color="auto"/>
        <w:left w:val="none" w:sz="0" w:space="0" w:color="auto"/>
        <w:bottom w:val="none" w:sz="0" w:space="0" w:color="auto"/>
        <w:right w:val="none" w:sz="0" w:space="0" w:color="auto"/>
      </w:divBdr>
    </w:div>
    <w:div w:id="1119566562">
      <w:bodyDiv w:val="1"/>
      <w:marLeft w:val="0"/>
      <w:marRight w:val="0"/>
      <w:marTop w:val="0"/>
      <w:marBottom w:val="0"/>
      <w:divBdr>
        <w:top w:val="none" w:sz="0" w:space="0" w:color="auto"/>
        <w:left w:val="none" w:sz="0" w:space="0" w:color="auto"/>
        <w:bottom w:val="none" w:sz="0" w:space="0" w:color="auto"/>
        <w:right w:val="none" w:sz="0" w:space="0" w:color="auto"/>
      </w:divBdr>
    </w:div>
    <w:div w:id="1211529626">
      <w:bodyDiv w:val="1"/>
      <w:marLeft w:val="0"/>
      <w:marRight w:val="0"/>
      <w:marTop w:val="0"/>
      <w:marBottom w:val="0"/>
      <w:divBdr>
        <w:top w:val="none" w:sz="0" w:space="0" w:color="auto"/>
        <w:left w:val="none" w:sz="0" w:space="0" w:color="auto"/>
        <w:bottom w:val="none" w:sz="0" w:space="0" w:color="auto"/>
        <w:right w:val="none" w:sz="0" w:space="0" w:color="auto"/>
      </w:divBdr>
    </w:div>
    <w:div w:id="1482035522">
      <w:bodyDiv w:val="1"/>
      <w:marLeft w:val="0"/>
      <w:marRight w:val="0"/>
      <w:marTop w:val="0"/>
      <w:marBottom w:val="0"/>
      <w:divBdr>
        <w:top w:val="none" w:sz="0" w:space="0" w:color="auto"/>
        <w:left w:val="none" w:sz="0" w:space="0" w:color="auto"/>
        <w:bottom w:val="none" w:sz="0" w:space="0" w:color="auto"/>
        <w:right w:val="none" w:sz="0" w:space="0" w:color="auto"/>
      </w:divBdr>
    </w:div>
    <w:div w:id="1643732732">
      <w:bodyDiv w:val="1"/>
      <w:marLeft w:val="0"/>
      <w:marRight w:val="0"/>
      <w:marTop w:val="0"/>
      <w:marBottom w:val="0"/>
      <w:divBdr>
        <w:top w:val="none" w:sz="0" w:space="0" w:color="auto"/>
        <w:left w:val="none" w:sz="0" w:space="0" w:color="auto"/>
        <w:bottom w:val="none" w:sz="0" w:space="0" w:color="auto"/>
        <w:right w:val="none" w:sz="0" w:space="0" w:color="auto"/>
      </w:divBdr>
    </w:div>
    <w:div w:id="1710455041">
      <w:bodyDiv w:val="1"/>
      <w:marLeft w:val="0"/>
      <w:marRight w:val="0"/>
      <w:marTop w:val="0"/>
      <w:marBottom w:val="0"/>
      <w:divBdr>
        <w:top w:val="none" w:sz="0" w:space="0" w:color="auto"/>
        <w:left w:val="none" w:sz="0" w:space="0" w:color="auto"/>
        <w:bottom w:val="none" w:sz="0" w:space="0" w:color="auto"/>
        <w:right w:val="none" w:sz="0" w:space="0" w:color="auto"/>
      </w:divBdr>
    </w:div>
    <w:div w:id="1804031360">
      <w:bodyDiv w:val="1"/>
      <w:marLeft w:val="0"/>
      <w:marRight w:val="0"/>
      <w:marTop w:val="0"/>
      <w:marBottom w:val="0"/>
      <w:divBdr>
        <w:top w:val="none" w:sz="0" w:space="0" w:color="auto"/>
        <w:left w:val="none" w:sz="0" w:space="0" w:color="auto"/>
        <w:bottom w:val="none" w:sz="0" w:space="0" w:color="auto"/>
        <w:right w:val="none" w:sz="0" w:space="0" w:color="auto"/>
      </w:divBdr>
    </w:div>
    <w:div w:id="1869366987">
      <w:bodyDiv w:val="1"/>
      <w:marLeft w:val="0"/>
      <w:marRight w:val="0"/>
      <w:marTop w:val="0"/>
      <w:marBottom w:val="0"/>
      <w:divBdr>
        <w:top w:val="none" w:sz="0" w:space="0" w:color="auto"/>
        <w:left w:val="none" w:sz="0" w:space="0" w:color="auto"/>
        <w:bottom w:val="none" w:sz="0" w:space="0" w:color="auto"/>
        <w:right w:val="none" w:sz="0" w:space="0" w:color="auto"/>
      </w:divBdr>
    </w:div>
    <w:div w:id="196484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Merknads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t"/>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C058BFF-2E84-4F30-94FD-8249D47D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Merknadsmal</Template>
  <TotalTime>653</TotalTime>
  <Pages>3</Pages>
  <Words>1221</Words>
  <Characters>6476</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Berit Therese Larsen</dc:creator>
  <cp:lastModifiedBy>Solveig Berland</cp:lastModifiedBy>
  <cp:revision>14</cp:revision>
  <cp:lastPrinted>2013-10-15T07:51:00Z</cp:lastPrinted>
  <dcterms:created xsi:type="dcterms:W3CDTF">2016-10-13T12:53:00Z</dcterms:created>
  <dcterms:modified xsi:type="dcterms:W3CDTF">2016-10-26T11:49:00Z</dcterms:modified>
</cp:coreProperties>
</file>