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A143C" w14:textId="77777777" w:rsidR="00603CF3" w:rsidRDefault="00603CF3" w:rsidP="00F5658A">
      <w:pPr>
        <w:tabs>
          <w:tab w:val="left" w:pos="5940"/>
        </w:tabs>
        <w:rPr>
          <w:sz w:val="20"/>
          <w:szCs w:val="20"/>
        </w:rPr>
      </w:pPr>
    </w:p>
    <w:p w14:paraId="6487260D" w14:textId="77777777" w:rsidR="00603CF3" w:rsidRDefault="00603CF3" w:rsidP="00F5658A">
      <w:pPr>
        <w:tabs>
          <w:tab w:val="left" w:pos="5940"/>
        </w:tabs>
        <w:rPr>
          <w:sz w:val="20"/>
          <w:szCs w:val="20"/>
        </w:rPr>
      </w:pPr>
    </w:p>
    <w:p w14:paraId="2FCB9BE9" w14:textId="77777777" w:rsidR="00603CF3" w:rsidRDefault="00603CF3" w:rsidP="00F5658A">
      <w:pPr>
        <w:tabs>
          <w:tab w:val="left" w:pos="5940"/>
        </w:tabs>
        <w:rPr>
          <w:sz w:val="20"/>
          <w:szCs w:val="20"/>
        </w:rPr>
      </w:pPr>
    </w:p>
    <w:p w14:paraId="312915A8" w14:textId="77777777" w:rsidR="00603CF3" w:rsidRPr="00560E2C" w:rsidRDefault="00603CF3" w:rsidP="00F5658A">
      <w:pPr>
        <w:tabs>
          <w:tab w:val="left" w:pos="5940"/>
        </w:tabs>
        <w:rPr>
          <w:rFonts w:asciiTheme="minorHAnsi" w:hAnsiTheme="minorHAnsi"/>
          <w:sz w:val="22"/>
          <w:szCs w:val="22"/>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3"/>
        <w:gridCol w:w="3855"/>
      </w:tblGrid>
      <w:tr w:rsidR="00443405" w:rsidRPr="00560E2C" w14:paraId="220C92E8" w14:textId="77777777" w:rsidTr="006F3C67">
        <w:tc>
          <w:tcPr>
            <w:tcW w:w="5778" w:type="dxa"/>
          </w:tcPr>
          <w:p w14:paraId="1030A9F9" w14:textId="5B73883E" w:rsidR="006F3C67" w:rsidRPr="00560E2C" w:rsidRDefault="00C90B55" w:rsidP="006F3C67">
            <w:pPr>
              <w:tabs>
                <w:tab w:val="left" w:pos="5670"/>
              </w:tabs>
              <w:rPr>
                <w:rFonts w:asciiTheme="minorHAnsi" w:hAnsiTheme="minorHAnsi"/>
                <w:sz w:val="22"/>
                <w:szCs w:val="22"/>
              </w:rPr>
            </w:pPr>
            <w:bookmarkStart w:id="0" w:name="Bm_Firma"/>
            <w:r w:rsidRPr="00560E2C">
              <w:rPr>
                <w:rFonts w:asciiTheme="minorHAnsi" w:hAnsiTheme="minorHAnsi"/>
                <w:sz w:val="22"/>
                <w:szCs w:val="22"/>
              </w:rPr>
              <w:t>Arbeids- og sosialdepartementet</w:t>
            </w:r>
            <w:bookmarkEnd w:id="0"/>
          </w:p>
        </w:tc>
        <w:tc>
          <w:tcPr>
            <w:tcW w:w="3936" w:type="dxa"/>
          </w:tcPr>
          <w:p w14:paraId="35F56410" w14:textId="77777777" w:rsidR="006F3C67" w:rsidRPr="00560E2C" w:rsidRDefault="006F3C67" w:rsidP="006F3C67">
            <w:pPr>
              <w:tabs>
                <w:tab w:val="left" w:pos="5670"/>
              </w:tabs>
              <w:rPr>
                <w:rFonts w:asciiTheme="minorHAnsi" w:hAnsiTheme="minorHAnsi"/>
                <w:sz w:val="22"/>
                <w:szCs w:val="22"/>
              </w:rPr>
            </w:pPr>
          </w:p>
        </w:tc>
      </w:tr>
      <w:tr w:rsidR="00443405" w:rsidRPr="00560E2C" w14:paraId="397073D6" w14:textId="77777777" w:rsidTr="006F3C67">
        <w:tc>
          <w:tcPr>
            <w:tcW w:w="5778" w:type="dxa"/>
          </w:tcPr>
          <w:p w14:paraId="576C80A2" w14:textId="254C2AF9" w:rsidR="00DF10C1" w:rsidRPr="00560E2C" w:rsidRDefault="00DF10C1" w:rsidP="0052795C">
            <w:pPr>
              <w:tabs>
                <w:tab w:val="left" w:pos="5670"/>
              </w:tabs>
              <w:rPr>
                <w:rFonts w:asciiTheme="minorHAnsi" w:hAnsiTheme="minorHAnsi"/>
                <w:sz w:val="22"/>
                <w:szCs w:val="22"/>
              </w:rPr>
            </w:pPr>
          </w:p>
        </w:tc>
        <w:tc>
          <w:tcPr>
            <w:tcW w:w="3936" w:type="dxa"/>
          </w:tcPr>
          <w:p w14:paraId="788FA316" w14:textId="77777777" w:rsidR="00DF10C1" w:rsidRPr="00560E2C" w:rsidRDefault="00DF10C1" w:rsidP="00DF10C1">
            <w:pPr>
              <w:tabs>
                <w:tab w:val="left" w:pos="5670"/>
              </w:tabs>
              <w:rPr>
                <w:rFonts w:asciiTheme="minorHAnsi" w:hAnsiTheme="minorHAnsi"/>
                <w:sz w:val="22"/>
                <w:szCs w:val="22"/>
              </w:rPr>
            </w:pPr>
          </w:p>
        </w:tc>
      </w:tr>
      <w:tr w:rsidR="00443405" w:rsidRPr="00560E2C" w14:paraId="0E8575CB" w14:textId="77777777" w:rsidTr="006F3C67">
        <w:tc>
          <w:tcPr>
            <w:tcW w:w="5778" w:type="dxa"/>
          </w:tcPr>
          <w:p w14:paraId="2A18A180" w14:textId="021E6C34" w:rsidR="00DF10C1" w:rsidRPr="00560E2C" w:rsidRDefault="00DF10C1" w:rsidP="00DF10C1">
            <w:pPr>
              <w:tabs>
                <w:tab w:val="left" w:pos="5670"/>
              </w:tabs>
              <w:rPr>
                <w:rFonts w:asciiTheme="minorHAnsi" w:hAnsiTheme="minorHAnsi"/>
                <w:sz w:val="22"/>
                <w:szCs w:val="22"/>
              </w:rPr>
            </w:pPr>
          </w:p>
        </w:tc>
        <w:tc>
          <w:tcPr>
            <w:tcW w:w="3936" w:type="dxa"/>
          </w:tcPr>
          <w:p w14:paraId="0DF86D4A" w14:textId="77777777" w:rsidR="00DF10C1" w:rsidRPr="00560E2C" w:rsidRDefault="00DF10C1" w:rsidP="00DF10C1">
            <w:pPr>
              <w:tabs>
                <w:tab w:val="left" w:pos="5670"/>
              </w:tabs>
              <w:rPr>
                <w:rFonts w:asciiTheme="minorHAnsi" w:hAnsiTheme="minorHAnsi"/>
                <w:sz w:val="22"/>
                <w:szCs w:val="22"/>
              </w:rPr>
            </w:pPr>
          </w:p>
        </w:tc>
      </w:tr>
      <w:tr w:rsidR="00443405" w:rsidRPr="00560E2C" w14:paraId="34911E47" w14:textId="77777777" w:rsidTr="00227AEB">
        <w:tc>
          <w:tcPr>
            <w:tcW w:w="5778" w:type="dxa"/>
          </w:tcPr>
          <w:p w14:paraId="3104B248" w14:textId="008D030C" w:rsidR="00D1000A" w:rsidRPr="00560E2C" w:rsidRDefault="00D1000A" w:rsidP="0052795C">
            <w:pPr>
              <w:tabs>
                <w:tab w:val="left" w:pos="5670"/>
              </w:tabs>
              <w:rPr>
                <w:rFonts w:asciiTheme="minorHAnsi" w:hAnsiTheme="minorHAnsi"/>
                <w:sz w:val="22"/>
                <w:szCs w:val="22"/>
              </w:rPr>
            </w:pPr>
          </w:p>
        </w:tc>
        <w:tc>
          <w:tcPr>
            <w:tcW w:w="3936" w:type="dxa"/>
          </w:tcPr>
          <w:p w14:paraId="1C383D37" w14:textId="77777777" w:rsidR="00D1000A" w:rsidRPr="00560E2C" w:rsidRDefault="00D1000A" w:rsidP="00DF10C1">
            <w:pPr>
              <w:tabs>
                <w:tab w:val="left" w:pos="5670"/>
              </w:tabs>
              <w:rPr>
                <w:rFonts w:asciiTheme="minorHAnsi" w:hAnsiTheme="minorHAnsi"/>
                <w:sz w:val="22"/>
                <w:szCs w:val="22"/>
              </w:rPr>
            </w:pPr>
          </w:p>
        </w:tc>
      </w:tr>
      <w:tr w:rsidR="00443405" w:rsidRPr="00560E2C" w14:paraId="2C51223A" w14:textId="77777777" w:rsidTr="006F3C67">
        <w:tc>
          <w:tcPr>
            <w:tcW w:w="5778" w:type="dxa"/>
          </w:tcPr>
          <w:p w14:paraId="3E436595" w14:textId="77777777" w:rsidR="000A6465" w:rsidRPr="00560E2C" w:rsidRDefault="000A6465" w:rsidP="000A6465">
            <w:pPr>
              <w:tabs>
                <w:tab w:val="left" w:pos="5670"/>
              </w:tabs>
              <w:rPr>
                <w:rFonts w:asciiTheme="minorHAnsi" w:hAnsiTheme="minorHAnsi"/>
                <w:sz w:val="22"/>
                <w:szCs w:val="22"/>
              </w:rPr>
            </w:pPr>
          </w:p>
        </w:tc>
        <w:tc>
          <w:tcPr>
            <w:tcW w:w="3936" w:type="dxa"/>
          </w:tcPr>
          <w:p w14:paraId="3A9CCC29" w14:textId="4204F148" w:rsidR="000A6465" w:rsidRPr="00560E2C" w:rsidRDefault="000A6465" w:rsidP="000A6465">
            <w:pPr>
              <w:tabs>
                <w:tab w:val="left" w:pos="5670"/>
              </w:tabs>
              <w:rPr>
                <w:rFonts w:asciiTheme="minorHAnsi" w:hAnsiTheme="minorHAnsi"/>
                <w:sz w:val="22"/>
                <w:szCs w:val="22"/>
              </w:rPr>
            </w:pPr>
            <w:r w:rsidRPr="00560E2C">
              <w:rPr>
                <w:rFonts w:asciiTheme="minorHAnsi" w:hAnsiTheme="minorHAnsi"/>
                <w:sz w:val="22"/>
                <w:szCs w:val="22"/>
              </w:rPr>
              <w:t xml:space="preserve">Vår fil: </w:t>
            </w:r>
            <w:bookmarkStart w:id="1" w:name="Bm_vårfil"/>
            <w:r w:rsidR="00443405" w:rsidRPr="00560E2C">
              <w:rPr>
                <w:rFonts w:asciiTheme="minorHAnsi" w:hAnsiTheme="minorHAnsi"/>
                <w:sz w:val="22"/>
                <w:szCs w:val="22"/>
              </w:rPr>
              <w:t>B20-GC NOU</w:t>
            </w:r>
            <w:r w:rsidR="00887DF7" w:rsidRPr="00560E2C">
              <w:rPr>
                <w:rFonts w:asciiTheme="minorHAnsi" w:hAnsiTheme="minorHAnsi"/>
                <w:sz w:val="22"/>
                <w:szCs w:val="22"/>
              </w:rPr>
              <w:t xml:space="preserve"> 2020:9 </w:t>
            </w:r>
            <w:r w:rsidR="00443405" w:rsidRPr="00560E2C">
              <w:rPr>
                <w:rFonts w:asciiTheme="minorHAnsi" w:hAnsiTheme="minorHAnsi"/>
                <w:sz w:val="22"/>
                <w:szCs w:val="22"/>
              </w:rPr>
              <w:t xml:space="preserve">Blindsonen </w:t>
            </w:r>
            <w:bookmarkEnd w:id="1"/>
          </w:p>
        </w:tc>
      </w:tr>
      <w:tr w:rsidR="00443405" w:rsidRPr="00560E2C" w14:paraId="3368F58D" w14:textId="77777777" w:rsidTr="006F3C67">
        <w:tc>
          <w:tcPr>
            <w:tcW w:w="5778" w:type="dxa"/>
          </w:tcPr>
          <w:p w14:paraId="3F9AE309" w14:textId="77777777" w:rsidR="000A6465" w:rsidRPr="00560E2C" w:rsidRDefault="000A6465" w:rsidP="000A6465">
            <w:pPr>
              <w:tabs>
                <w:tab w:val="left" w:pos="5670"/>
              </w:tabs>
              <w:rPr>
                <w:rFonts w:asciiTheme="minorHAnsi" w:hAnsiTheme="minorHAnsi"/>
                <w:sz w:val="22"/>
                <w:szCs w:val="22"/>
              </w:rPr>
            </w:pPr>
          </w:p>
        </w:tc>
        <w:tc>
          <w:tcPr>
            <w:tcW w:w="3936" w:type="dxa"/>
          </w:tcPr>
          <w:p w14:paraId="3404B38D" w14:textId="2E24BBAB" w:rsidR="000A6465" w:rsidRPr="00560E2C" w:rsidRDefault="000A6465" w:rsidP="000A6465">
            <w:pPr>
              <w:tabs>
                <w:tab w:val="left" w:pos="5670"/>
              </w:tabs>
              <w:rPr>
                <w:rFonts w:asciiTheme="minorHAnsi" w:hAnsiTheme="minorHAnsi"/>
                <w:sz w:val="22"/>
                <w:szCs w:val="22"/>
              </w:rPr>
            </w:pPr>
            <w:r w:rsidRPr="00560E2C">
              <w:rPr>
                <w:rFonts w:asciiTheme="minorHAnsi" w:hAnsiTheme="minorHAnsi"/>
                <w:sz w:val="22"/>
                <w:szCs w:val="22"/>
              </w:rPr>
              <w:t xml:space="preserve">Vårt Arkiv: </w:t>
            </w:r>
            <w:bookmarkStart w:id="2" w:name="Bm_vårtarkiv"/>
            <w:r w:rsidR="00443405" w:rsidRPr="00560E2C">
              <w:rPr>
                <w:rFonts w:asciiTheme="minorHAnsi" w:hAnsiTheme="minorHAnsi"/>
                <w:sz w:val="22"/>
                <w:szCs w:val="22"/>
              </w:rPr>
              <w:t>Interessepoliti</w:t>
            </w:r>
            <w:r w:rsidR="00B12B5F" w:rsidRPr="00560E2C">
              <w:rPr>
                <w:rFonts w:asciiTheme="minorHAnsi" w:hAnsiTheme="minorHAnsi"/>
                <w:sz w:val="22"/>
                <w:szCs w:val="22"/>
              </w:rPr>
              <w:t xml:space="preserve">kk </w:t>
            </w:r>
            <w:bookmarkEnd w:id="2"/>
          </w:p>
        </w:tc>
      </w:tr>
      <w:tr w:rsidR="00443405" w:rsidRPr="00560E2C" w14:paraId="2D3E740D" w14:textId="77777777" w:rsidTr="006F3C67">
        <w:tc>
          <w:tcPr>
            <w:tcW w:w="5778" w:type="dxa"/>
          </w:tcPr>
          <w:p w14:paraId="5CA0E715" w14:textId="77777777" w:rsidR="000A6465" w:rsidRPr="00560E2C" w:rsidRDefault="000A6465" w:rsidP="000A6465">
            <w:pPr>
              <w:tabs>
                <w:tab w:val="left" w:pos="5670"/>
              </w:tabs>
              <w:rPr>
                <w:rFonts w:asciiTheme="minorHAnsi" w:hAnsiTheme="minorHAnsi"/>
                <w:sz w:val="22"/>
                <w:szCs w:val="22"/>
              </w:rPr>
            </w:pPr>
          </w:p>
        </w:tc>
        <w:tc>
          <w:tcPr>
            <w:tcW w:w="3936" w:type="dxa"/>
          </w:tcPr>
          <w:p w14:paraId="23CDE7B3" w14:textId="710931B1" w:rsidR="000A6465" w:rsidRPr="00560E2C" w:rsidRDefault="000A6465" w:rsidP="000A6465">
            <w:pPr>
              <w:tabs>
                <w:tab w:val="left" w:pos="5670"/>
              </w:tabs>
              <w:rPr>
                <w:rFonts w:asciiTheme="minorHAnsi" w:hAnsiTheme="minorHAnsi"/>
                <w:sz w:val="22"/>
                <w:szCs w:val="22"/>
              </w:rPr>
            </w:pPr>
            <w:r w:rsidRPr="00560E2C">
              <w:rPr>
                <w:rFonts w:asciiTheme="minorHAnsi" w:hAnsiTheme="minorHAnsi"/>
                <w:sz w:val="22"/>
                <w:szCs w:val="22"/>
              </w:rPr>
              <w:t xml:space="preserve">Saksbehandler: </w:t>
            </w:r>
            <w:bookmarkStart w:id="3" w:name="Bm_Avsender"/>
            <w:r w:rsidR="00B12B5F" w:rsidRPr="00560E2C">
              <w:rPr>
                <w:rFonts w:asciiTheme="minorHAnsi" w:hAnsiTheme="minorHAnsi"/>
                <w:sz w:val="22"/>
                <w:szCs w:val="22"/>
              </w:rPr>
              <w:t>Grete Crowo</w:t>
            </w:r>
            <w:bookmarkEnd w:id="3"/>
          </w:p>
        </w:tc>
      </w:tr>
    </w:tbl>
    <w:p w14:paraId="4FF6EF23" w14:textId="77777777" w:rsidR="00603CF3" w:rsidRPr="00560E2C" w:rsidRDefault="00603CF3" w:rsidP="00F5658A">
      <w:pPr>
        <w:tabs>
          <w:tab w:val="left" w:pos="5940"/>
        </w:tabs>
        <w:rPr>
          <w:rFonts w:asciiTheme="minorHAnsi" w:hAnsiTheme="minorHAnsi"/>
          <w:sz w:val="22"/>
          <w:szCs w:val="22"/>
        </w:rPr>
      </w:pPr>
    </w:p>
    <w:p w14:paraId="4F40F871" w14:textId="625D71AF" w:rsidR="0056171C" w:rsidRPr="00560E2C" w:rsidRDefault="0056171C" w:rsidP="000A6465">
      <w:pPr>
        <w:tabs>
          <w:tab w:val="left" w:pos="5812"/>
        </w:tabs>
        <w:ind w:firstLine="708"/>
        <w:rPr>
          <w:rFonts w:asciiTheme="minorHAnsi" w:hAnsiTheme="minorHAnsi"/>
          <w:sz w:val="22"/>
          <w:szCs w:val="22"/>
        </w:rPr>
      </w:pPr>
      <w:bookmarkStart w:id="4" w:name="Bm_Dato2"/>
      <w:r w:rsidRPr="00560E2C">
        <w:rPr>
          <w:rFonts w:asciiTheme="minorHAnsi" w:hAnsiTheme="minorHAnsi"/>
          <w:sz w:val="22"/>
          <w:szCs w:val="22"/>
        </w:rPr>
        <w:tab/>
      </w:r>
      <w:bookmarkStart w:id="5" w:name="Bm_Dato"/>
      <w:r w:rsidRPr="00560E2C">
        <w:rPr>
          <w:rFonts w:asciiTheme="minorHAnsi" w:hAnsiTheme="minorHAnsi"/>
          <w:sz w:val="22"/>
          <w:szCs w:val="22"/>
        </w:rPr>
        <w:t xml:space="preserve">Oslo </w:t>
      </w:r>
      <w:bookmarkEnd w:id="5"/>
      <w:r w:rsidR="00676B9F" w:rsidRPr="00560E2C">
        <w:rPr>
          <w:rFonts w:asciiTheme="minorHAnsi" w:hAnsiTheme="minorHAnsi"/>
          <w:sz w:val="22"/>
          <w:szCs w:val="22"/>
        </w:rPr>
        <w:fldChar w:fldCharType="begin"/>
      </w:r>
      <w:r w:rsidR="00676B9F" w:rsidRPr="00560E2C">
        <w:rPr>
          <w:rFonts w:asciiTheme="minorHAnsi" w:hAnsiTheme="minorHAnsi"/>
          <w:sz w:val="22"/>
          <w:szCs w:val="22"/>
        </w:rPr>
        <w:instrText xml:space="preserve"> CREATEDATE  \@ "d. MMMM yyyy"  \* MERGEFORMAT </w:instrText>
      </w:r>
      <w:r w:rsidR="00676B9F" w:rsidRPr="00560E2C">
        <w:rPr>
          <w:rFonts w:asciiTheme="minorHAnsi" w:hAnsiTheme="minorHAnsi"/>
          <w:sz w:val="22"/>
          <w:szCs w:val="22"/>
        </w:rPr>
        <w:fldChar w:fldCharType="separate"/>
      </w:r>
      <w:r w:rsidR="00D77053">
        <w:rPr>
          <w:rFonts w:asciiTheme="minorHAnsi" w:hAnsiTheme="minorHAnsi"/>
          <w:noProof/>
          <w:sz w:val="22"/>
          <w:szCs w:val="22"/>
        </w:rPr>
        <w:t>21</w:t>
      </w:r>
      <w:r w:rsidR="000E67F1" w:rsidRPr="00560E2C">
        <w:rPr>
          <w:rFonts w:asciiTheme="minorHAnsi" w:hAnsiTheme="minorHAnsi"/>
          <w:noProof/>
          <w:sz w:val="22"/>
          <w:szCs w:val="22"/>
        </w:rPr>
        <w:t>. september 2020</w:t>
      </w:r>
      <w:r w:rsidR="00676B9F" w:rsidRPr="00560E2C">
        <w:rPr>
          <w:rFonts w:asciiTheme="minorHAnsi" w:hAnsiTheme="minorHAnsi"/>
          <w:sz w:val="22"/>
          <w:szCs w:val="22"/>
        </w:rPr>
        <w:fldChar w:fldCharType="end"/>
      </w:r>
      <w:r w:rsidR="00A03FFF" w:rsidRPr="00560E2C">
        <w:rPr>
          <w:rFonts w:asciiTheme="minorHAnsi" w:hAnsiTheme="minorHAnsi"/>
          <w:sz w:val="22"/>
          <w:szCs w:val="22"/>
        </w:rPr>
        <w:t xml:space="preserve"> </w:t>
      </w:r>
      <w:bookmarkEnd w:id="4"/>
    </w:p>
    <w:p w14:paraId="1972C1D3" w14:textId="77777777" w:rsidR="005B36EF" w:rsidRDefault="005B36EF" w:rsidP="005B36EF">
      <w:pPr>
        <w:pStyle w:val="Ingenmellomrom"/>
      </w:pPr>
      <w:bookmarkStart w:id="6" w:name="Bm_Start"/>
    </w:p>
    <w:p w14:paraId="19F67A90" w14:textId="406C6530" w:rsidR="000603A7" w:rsidRPr="00560E2C" w:rsidRDefault="00940320" w:rsidP="00763AFB">
      <w:pPr>
        <w:pStyle w:val="Overskrift1"/>
        <w:rPr>
          <w:rFonts w:asciiTheme="minorHAnsi" w:hAnsiTheme="minorHAnsi"/>
          <w:sz w:val="28"/>
          <w:szCs w:val="28"/>
        </w:rPr>
      </w:pPr>
      <w:r w:rsidRPr="00560E2C">
        <w:rPr>
          <w:rFonts w:asciiTheme="minorHAnsi" w:hAnsiTheme="minorHAnsi"/>
          <w:sz w:val="28"/>
          <w:szCs w:val="28"/>
        </w:rPr>
        <w:t>Høring</w:t>
      </w:r>
      <w:r w:rsidR="00787F82">
        <w:rPr>
          <w:rFonts w:asciiTheme="minorHAnsi" w:hAnsiTheme="minorHAnsi"/>
          <w:sz w:val="28"/>
          <w:szCs w:val="28"/>
        </w:rPr>
        <w:t>ssvar</w:t>
      </w:r>
      <w:r w:rsidRPr="00560E2C">
        <w:rPr>
          <w:rFonts w:asciiTheme="minorHAnsi" w:hAnsiTheme="minorHAnsi"/>
          <w:sz w:val="28"/>
          <w:szCs w:val="28"/>
        </w:rPr>
        <w:t xml:space="preserve"> – NOU 2020:9 Blindsonen </w:t>
      </w:r>
    </w:p>
    <w:bookmarkEnd w:id="6"/>
    <w:p w14:paraId="6FEB7318" w14:textId="1D6C9AEC" w:rsidR="00603CF3" w:rsidRPr="00560E2C" w:rsidRDefault="000E55D4" w:rsidP="00B72F35">
      <w:pPr>
        <w:rPr>
          <w:rFonts w:asciiTheme="minorHAnsi" w:hAnsiTheme="minorHAnsi"/>
          <w:sz w:val="22"/>
          <w:szCs w:val="22"/>
        </w:rPr>
      </w:pPr>
      <w:r w:rsidRPr="00560E2C">
        <w:rPr>
          <w:rFonts w:asciiTheme="minorHAnsi" w:hAnsiTheme="minorHAnsi"/>
          <w:sz w:val="22"/>
          <w:szCs w:val="22"/>
        </w:rPr>
        <w:t>FFO har gjennomgått NOU 2020:9 Blindsonen, granskning av feilpra</w:t>
      </w:r>
      <w:r w:rsidR="00893776" w:rsidRPr="00560E2C">
        <w:rPr>
          <w:rFonts w:asciiTheme="minorHAnsi" w:hAnsiTheme="minorHAnsi"/>
          <w:sz w:val="22"/>
          <w:szCs w:val="22"/>
        </w:rPr>
        <w:t xml:space="preserve">ktiseringen av folketrygdens oppholdskrav </w:t>
      </w:r>
      <w:r w:rsidR="00893E15" w:rsidRPr="00560E2C">
        <w:rPr>
          <w:rFonts w:asciiTheme="minorHAnsi" w:hAnsiTheme="minorHAnsi"/>
          <w:sz w:val="22"/>
          <w:szCs w:val="22"/>
        </w:rPr>
        <w:t>ved reiser i EØS-området. Vi vil med dette avgi vårt høringssvar</w:t>
      </w:r>
      <w:r w:rsidR="00E851BF">
        <w:rPr>
          <w:rFonts w:asciiTheme="minorHAnsi" w:hAnsiTheme="minorHAnsi"/>
          <w:sz w:val="22"/>
          <w:szCs w:val="22"/>
        </w:rPr>
        <w:t>.</w:t>
      </w:r>
      <w:r w:rsidR="00617EC0">
        <w:rPr>
          <w:rFonts w:asciiTheme="minorHAnsi" w:hAnsiTheme="minorHAnsi"/>
          <w:sz w:val="22"/>
          <w:szCs w:val="22"/>
        </w:rPr>
        <w:t xml:space="preserve"> D</w:t>
      </w:r>
      <w:r w:rsidR="001200BC">
        <w:rPr>
          <w:rFonts w:asciiTheme="minorHAnsi" w:hAnsiTheme="minorHAnsi"/>
          <w:sz w:val="22"/>
          <w:szCs w:val="22"/>
        </w:rPr>
        <w:t xml:space="preserve">ere finner noen </w:t>
      </w:r>
      <w:r w:rsidR="00676737">
        <w:rPr>
          <w:rFonts w:asciiTheme="minorHAnsi" w:hAnsiTheme="minorHAnsi"/>
          <w:sz w:val="22"/>
          <w:szCs w:val="22"/>
        </w:rPr>
        <w:t>konkrete</w:t>
      </w:r>
      <w:r w:rsidR="007E7C7C">
        <w:rPr>
          <w:rFonts w:asciiTheme="minorHAnsi" w:hAnsiTheme="minorHAnsi"/>
          <w:sz w:val="22"/>
          <w:szCs w:val="22"/>
        </w:rPr>
        <w:t xml:space="preserve"> anbefalinger</w:t>
      </w:r>
      <w:r w:rsidR="00E84E1B">
        <w:rPr>
          <w:rFonts w:asciiTheme="minorHAnsi" w:hAnsiTheme="minorHAnsi"/>
          <w:sz w:val="22"/>
          <w:szCs w:val="22"/>
        </w:rPr>
        <w:t xml:space="preserve"> under hvert hovedpunkt</w:t>
      </w:r>
      <w:r w:rsidR="00893E15" w:rsidRPr="00560E2C">
        <w:rPr>
          <w:rFonts w:asciiTheme="minorHAnsi" w:hAnsiTheme="minorHAnsi"/>
          <w:sz w:val="22"/>
          <w:szCs w:val="22"/>
        </w:rPr>
        <w:t xml:space="preserve">. </w:t>
      </w:r>
      <w:r w:rsidR="00EE448C">
        <w:rPr>
          <w:rFonts w:asciiTheme="minorHAnsi" w:hAnsiTheme="minorHAnsi"/>
          <w:sz w:val="22"/>
          <w:szCs w:val="22"/>
        </w:rPr>
        <w:t xml:space="preserve">Sitatene i teksten er hentet </w:t>
      </w:r>
      <w:r w:rsidR="00784797">
        <w:rPr>
          <w:rFonts w:asciiTheme="minorHAnsi" w:hAnsiTheme="minorHAnsi"/>
          <w:sz w:val="22"/>
          <w:szCs w:val="22"/>
        </w:rPr>
        <w:t>fra granskningsrapporten.</w:t>
      </w:r>
    </w:p>
    <w:p w14:paraId="110FE6DE" w14:textId="5A573922" w:rsidR="00836126" w:rsidRPr="00560E2C" w:rsidRDefault="00CE4D39" w:rsidP="00887DF7">
      <w:pPr>
        <w:pStyle w:val="Overskrift1"/>
        <w:rPr>
          <w:rFonts w:asciiTheme="minorHAnsi" w:hAnsiTheme="minorHAnsi"/>
          <w:sz w:val="24"/>
          <w:szCs w:val="24"/>
        </w:rPr>
      </w:pPr>
      <w:r w:rsidRPr="00560E2C">
        <w:rPr>
          <w:rFonts w:asciiTheme="minorHAnsi" w:hAnsiTheme="minorHAnsi"/>
          <w:sz w:val="24"/>
          <w:szCs w:val="24"/>
        </w:rPr>
        <w:t xml:space="preserve">Manglende </w:t>
      </w:r>
      <w:r w:rsidR="00435503" w:rsidRPr="00560E2C">
        <w:rPr>
          <w:rFonts w:asciiTheme="minorHAnsi" w:hAnsiTheme="minorHAnsi"/>
          <w:sz w:val="24"/>
          <w:szCs w:val="24"/>
        </w:rPr>
        <w:t xml:space="preserve">oppmerksomhet </w:t>
      </w:r>
      <w:r w:rsidR="00F641A2" w:rsidRPr="00560E2C">
        <w:rPr>
          <w:rFonts w:asciiTheme="minorHAnsi" w:hAnsiTheme="minorHAnsi"/>
          <w:sz w:val="24"/>
          <w:szCs w:val="24"/>
        </w:rPr>
        <w:t>på</w:t>
      </w:r>
      <w:r w:rsidR="00411AFC" w:rsidRPr="00560E2C">
        <w:rPr>
          <w:rFonts w:asciiTheme="minorHAnsi" w:hAnsiTheme="minorHAnsi"/>
          <w:sz w:val="24"/>
          <w:szCs w:val="24"/>
        </w:rPr>
        <w:t xml:space="preserve"> </w:t>
      </w:r>
      <w:r w:rsidR="00306C95" w:rsidRPr="00560E2C">
        <w:rPr>
          <w:rFonts w:asciiTheme="minorHAnsi" w:hAnsiTheme="minorHAnsi"/>
          <w:sz w:val="24"/>
          <w:szCs w:val="24"/>
        </w:rPr>
        <w:t xml:space="preserve">frihet </w:t>
      </w:r>
      <w:r w:rsidR="00DF57F0" w:rsidRPr="00560E2C">
        <w:rPr>
          <w:rFonts w:asciiTheme="minorHAnsi" w:hAnsiTheme="minorHAnsi"/>
          <w:sz w:val="24"/>
          <w:szCs w:val="24"/>
        </w:rPr>
        <w:t xml:space="preserve">og individuelle rettigheter </w:t>
      </w:r>
      <w:r w:rsidR="00306C95" w:rsidRPr="00560E2C">
        <w:rPr>
          <w:rFonts w:asciiTheme="minorHAnsi" w:hAnsiTheme="minorHAnsi"/>
          <w:sz w:val="24"/>
          <w:szCs w:val="24"/>
        </w:rPr>
        <w:t xml:space="preserve">for </w:t>
      </w:r>
      <w:r w:rsidR="0048623F" w:rsidRPr="00560E2C">
        <w:rPr>
          <w:rFonts w:asciiTheme="minorHAnsi" w:hAnsiTheme="minorHAnsi"/>
          <w:sz w:val="24"/>
          <w:szCs w:val="24"/>
        </w:rPr>
        <w:t xml:space="preserve">brukerne </w:t>
      </w:r>
    </w:p>
    <w:p w14:paraId="727C7179" w14:textId="53C8C58A" w:rsidR="008B5959" w:rsidRPr="00560E2C" w:rsidRDefault="00593478" w:rsidP="008B5959">
      <w:pPr>
        <w:rPr>
          <w:rFonts w:asciiTheme="minorHAnsi" w:hAnsiTheme="minorHAnsi"/>
          <w:sz w:val="22"/>
          <w:szCs w:val="22"/>
        </w:rPr>
      </w:pPr>
      <w:r w:rsidRPr="00560E2C">
        <w:rPr>
          <w:rFonts w:asciiTheme="minorHAnsi" w:hAnsiTheme="minorHAnsi"/>
          <w:sz w:val="22"/>
          <w:szCs w:val="22"/>
        </w:rPr>
        <w:t xml:space="preserve">FFO vil gi honnør til Granskningsutvalget for en </w:t>
      </w:r>
      <w:r w:rsidR="00D972EB" w:rsidRPr="00560E2C">
        <w:rPr>
          <w:rFonts w:asciiTheme="minorHAnsi" w:hAnsiTheme="minorHAnsi"/>
          <w:sz w:val="22"/>
          <w:szCs w:val="22"/>
        </w:rPr>
        <w:t xml:space="preserve">god og grundig rapport. </w:t>
      </w:r>
      <w:r w:rsidR="00795126" w:rsidRPr="00560E2C">
        <w:rPr>
          <w:rFonts w:asciiTheme="minorHAnsi" w:hAnsiTheme="minorHAnsi"/>
          <w:sz w:val="22"/>
          <w:szCs w:val="22"/>
        </w:rPr>
        <w:t>For oss som representerer brukere av helserelaterte ytelser, samt foreldre med syke barn som mottar pleiepenger</w:t>
      </w:r>
      <w:r w:rsidR="00D02453">
        <w:rPr>
          <w:rFonts w:asciiTheme="minorHAnsi" w:hAnsiTheme="minorHAnsi"/>
          <w:sz w:val="22"/>
          <w:szCs w:val="22"/>
        </w:rPr>
        <w:t xml:space="preserve">, er det </w:t>
      </w:r>
      <w:r w:rsidR="00C73FDB">
        <w:rPr>
          <w:rFonts w:asciiTheme="minorHAnsi" w:hAnsiTheme="minorHAnsi"/>
          <w:sz w:val="22"/>
          <w:szCs w:val="22"/>
        </w:rPr>
        <w:t xml:space="preserve">svært </w:t>
      </w:r>
      <w:r w:rsidR="00B841AB" w:rsidRPr="00560E2C">
        <w:rPr>
          <w:rFonts w:asciiTheme="minorHAnsi" w:hAnsiTheme="minorHAnsi"/>
          <w:sz w:val="22"/>
          <w:szCs w:val="22"/>
        </w:rPr>
        <w:t xml:space="preserve">viktig </w:t>
      </w:r>
      <w:r w:rsidR="001D61D5">
        <w:rPr>
          <w:rFonts w:asciiTheme="minorHAnsi" w:hAnsiTheme="minorHAnsi"/>
          <w:sz w:val="22"/>
          <w:szCs w:val="22"/>
        </w:rPr>
        <w:t>at rapportens funn og anbefalinger bidrar til reell endring og tydelige kvalitetsforbedringer. Dette gjelder både i forhold til kompetanse på EØS-regelverket og åpenbare behov for systemforbedringer både i og mellom departement, NAV</w:t>
      </w:r>
      <w:r w:rsidR="00DE5D25">
        <w:rPr>
          <w:rFonts w:asciiTheme="minorHAnsi" w:hAnsiTheme="minorHAnsi"/>
          <w:sz w:val="22"/>
          <w:szCs w:val="22"/>
        </w:rPr>
        <w:t xml:space="preserve">, </w:t>
      </w:r>
      <w:r w:rsidR="009C2844">
        <w:rPr>
          <w:rFonts w:asciiTheme="minorHAnsi" w:hAnsiTheme="minorHAnsi"/>
          <w:sz w:val="22"/>
          <w:szCs w:val="22"/>
        </w:rPr>
        <w:t>domstolene</w:t>
      </w:r>
      <w:r w:rsidR="001D61D5">
        <w:rPr>
          <w:rFonts w:asciiTheme="minorHAnsi" w:hAnsiTheme="minorHAnsi"/>
          <w:sz w:val="22"/>
          <w:szCs w:val="22"/>
        </w:rPr>
        <w:t xml:space="preserve"> og Trygderetten. I tillegg vil vi be om at det nedsettes et grundig og systemisk arbeid i økt rettsikkerhet til alle NAV-brukere.</w:t>
      </w:r>
      <w:r w:rsidR="008B5959" w:rsidRPr="00560E2C">
        <w:rPr>
          <w:rFonts w:asciiTheme="minorHAnsi" w:hAnsiTheme="minorHAnsi"/>
          <w:sz w:val="22"/>
          <w:szCs w:val="22"/>
        </w:rPr>
        <w:t xml:space="preserve"> </w:t>
      </w:r>
    </w:p>
    <w:p w14:paraId="1555EE50" w14:textId="1CA4227F" w:rsidR="00031786" w:rsidRPr="00560E2C" w:rsidRDefault="00031786" w:rsidP="008B5959">
      <w:pPr>
        <w:rPr>
          <w:rFonts w:asciiTheme="minorHAnsi" w:hAnsiTheme="minorHAnsi"/>
          <w:sz w:val="22"/>
          <w:szCs w:val="22"/>
        </w:rPr>
      </w:pPr>
    </w:p>
    <w:p w14:paraId="14406968" w14:textId="5C1ACF80" w:rsidR="002C7518" w:rsidRDefault="001D61D5" w:rsidP="00CF5801">
      <w:pPr>
        <w:rPr>
          <w:rFonts w:asciiTheme="minorHAnsi" w:hAnsiTheme="minorHAnsi"/>
          <w:sz w:val="22"/>
          <w:szCs w:val="22"/>
        </w:rPr>
      </w:pPr>
      <w:r>
        <w:rPr>
          <w:rFonts w:asciiTheme="minorHAnsi" w:hAnsiTheme="minorHAnsi"/>
          <w:sz w:val="22"/>
          <w:szCs w:val="22"/>
        </w:rPr>
        <w:t>FFO</w:t>
      </w:r>
      <w:r w:rsidRPr="00560E2C">
        <w:rPr>
          <w:rFonts w:asciiTheme="minorHAnsi" w:hAnsiTheme="minorHAnsi"/>
          <w:sz w:val="22"/>
          <w:szCs w:val="22"/>
        </w:rPr>
        <w:t xml:space="preserve"> </w:t>
      </w:r>
      <w:r w:rsidR="008A3304" w:rsidRPr="00560E2C">
        <w:rPr>
          <w:rFonts w:asciiTheme="minorHAnsi" w:hAnsiTheme="minorHAnsi"/>
          <w:sz w:val="22"/>
          <w:szCs w:val="22"/>
        </w:rPr>
        <w:t>er opprørte over at</w:t>
      </w:r>
      <w:r w:rsidR="00DA720E" w:rsidRPr="00560E2C">
        <w:rPr>
          <w:rFonts w:asciiTheme="minorHAnsi" w:hAnsiTheme="minorHAnsi"/>
          <w:sz w:val="22"/>
          <w:szCs w:val="22"/>
        </w:rPr>
        <w:t xml:space="preserve"> det var mulig å </w:t>
      </w:r>
      <w:r w:rsidR="00C5589F" w:rsidRPr="00560E2C">
        <w:rPr>
          <w:rFonts w:asciiTheme="minorHAnsi" w:hAnsiTheme="minorHAnsi"/>
          <w:sz w:val="22"/>
          <w:szCs w:val="22"/>
        </w:rPr>
        <w:t xml:space="preserve">videreføre </w:t>
      </w:r>
      <w:r w:rsidR="00C60877" w:rsidRPr="00560E2C">
        <w:rPr>
          <w:rFonts w:asciiTheme="minorHAnsi" w:hAnsiTheme="minorHAnsi"/>
          <w:sz w:val="22"/>
          <w:szCs w:val="22"/>
        </w:rPr>
        <w:t>n</w:t>
      </w:r>
      <w:r w:rsidR="009B4C92" w:rsidRPr="00560E2C">
        <w:rPr>
          <w:rFonts w:asciiTheme="minorHAnsi" w:hAnsiTheme="minorHAnsi"/>
          <w:sz w:val="22"/>
          <w:szCs w:val="22"/>
        </w:rPr>
        <w:t xml:space="preserve">orsk trygdelovgivning med tilhørende bestemmelser </w:t>
      </w:r>
      <w:r w:rsidR="00C5589F" w:rsidRPr="00560E2C">
        <w:rPr>
          <w:rFonts w:asciiTheme="minorHAnsi" w:hAnsiTheme="minorHAnsi"/>
          <w:sz w:val="22"/>
          <w:szCs w:val="22"/>
        </w:rPr>
        <w:t xml:space="preserve">i så mange år uten å </w:t>
      </w:r>
      <w:r w:rsidR="002C7518" w:rsidRPr="00560E2C">
        <w:rPr>
          <w:rFonts w:asciiTheme="minorHAnsi" w:hAnsiTheme="minorHAnsi"/>
          <w:sz w:val="22"/>
          <w:szCs w:val="22"/>
        </w:rPr>
        <w:t xml:space="preserve">ivareta grunnleggende </w:t>
      </w:r>
      <w:r w:rsidR="0038188A" w:rsidRPr="00560E2C">
        <w:rPr>
          <w:rFonts w:asciiTheme="minorHAnsi" w:hAnsiTheme="minorHAnsi"/>
          <w:sz w:val="22"/>
          <w:szCs w:val="22"/>
        </w:rPr>
        <w:t xml:space="preserve">individuelle </w:t>
      </w:r>
      <w:r w:rsidR="002C7518" w:rsidRPr="00560E2C">
        <w:rPr>
          <w:rFonts w:asciiTheme="minorHAnsi" w:hAnsiTheme="minorHAnsi"/>
          <w:sz w:val="22"/>
          <w:szCs w:val="22"/>
        </w:rPr>
        <w:t>EØS-</w:t>
      </w:r>
      <w:r w:rsidR="0038188A" w:rsidRPr="00560E2C">
        <w:rPr>
          <w:rFonts w:asciiTheme="minorHAnsi" w:hAnsiTheme="minorHAnsi"/>
          <w:sz w:val="22"/>
          <w:szCs w:val="22"/>
        </w:rPr>
        <w:t>rettigheter</w:t>
      </w:r>
      <w:r w:rsidR="002E646D" w:rsidRPr="00560E2C">
        <w:rPr>
          <w:rFonts w:asciiTheme="minorHAnsi" w:hAnsiTheme="minorHAnsi"/>
          <w:sz w:val="22"/>
          <w:szCs w:val="22"/>
        </w:rPr>
        <w:t xml:space="preserve"> </w:t>
      </w:r>
      <w:r w:rsidR="00A93FFC" w:rsidRPr="00560E2C">
        <w:rPr>
          <w:rFonts w:asciiTheme="minorHAnsi" w:hAnsiTheme="minorHAnsi"/>
          <w:sz w:val="22"/>
          <w:szCs w:val="22"/>
        </w:rPr>
        <w:t xml:space="preserve">for </w:t>
      </w:r>
      <w:r w:rsidR="007300F1" w:rsidRPr="00560E2C">
        <w:rPr>
          <w:rFonts w:asciiTheme="minorHAnsi" w:hAnsiTheme="minorHAnsi"/>
          <w:sz w:val="22"/>
          <w:szCs w:val="22"/>
        </w:rPr>
        <w:t>N</w:t>
      </w:r>
      <w:r w:rsidR="00411814">
        <w:rPr>
          <w:rFonts w:asciiTheme="minorHAnsi" w:hAnsiTheme="minorHAnsi"/>
          <w:sz w:val="22"/>
          <w:szCs w:val="22"/>
        </w:rPr>
        <w:t>AV</w:t>
      </w:r>
      <w:r w:rsidR="007300F1" w:rsidRPr="00560E2C">
        <w:rPr>
          <w:rFonts w:asciiTheme="minorHAnsi" w:hAnsiTheme="minorHAnsi"/>
          <w:sz w:val="22"/>
          <w:szCs w:val="22"/>
        </w:rPr>
        <w:t>-bruker</w:t>
      </w:r>
      <w:r w:rsidR="006A42C3">
        <w:rPr>
          <w:rFonts w:asciiTheme="minorHAnsi" w:hAnsiTheme="minorHAnsi"/>
          <w:sz w:val="22"/>
          <w:szCs w:val="22"/>
        </w:rPr>
        <w:t>e</w:t>
      </w:r>
      <w:r w:rsidR="00D02453">
        <w:rPr>
          <w:rFonts w:asciiTheme="minorHAnsi" w:hAnsiTheme="minorHAnsi"/>
          <w:sz w:val="22"/>
          <w:szCs w:val="22"/>
        </w:rPr>
        <w:t xml:space="preserve"> - b</w:t>
      </w:r>
      <w:r w:rsidR="004016A1">
        <w:rPr>
          <w:rFonts w:asciiTheme="minorHAnsi" w:hAnsiTheme="minorHAnsi"/>
          <w:sz w:val="22"/>
          <w:szCs w:val="22"/>
        </w:rPr>
        <w:t xml:space="preserve">åde </w:t>
      </w:r>
      <w:r w:rsidR="00C47F43">
        <w:rPr>
          <w:rFonts w:asciiTheme="minorHAnsi" w:hAnsiTheme="minorHAnsi"/>
          <w:sz w:val="22"/>
          <w:szCs w:val="22"/>
        </w:rPr>
        <w:t xml:space="preserve">retten </w:t>
      </w:r>
      <w:r w:rsidR="00D42A56">
        <w:rPr>
          <w:rFonts w:asciiTheme="minorHAnsi" w:hAnsiTheme="minorHAnsi"/>
          <w:sz w:val="22"/>
          <w:szCs w:val="22"/>
        </w:rPr>
        <w:t xml:space="preserve">til fri bevegelse </w:t>
      </w:r>
      <w:r w:rsidR="00670D02">
        <w:rPr>
          <w:rFonts w:asciiTheme="minorHAnsi" w:hAnsiTheme="minorHAnsi"/>
          <w:sz w:val="22"/>
          <w:szCs w:val="22"/>
        </w:rPr>
        <w:t>som</w:t>
      </w:r>
      <w:r w:rsidR="00E4718B">
        <w:rPr>
          <w:rFonts w:asciiTheme="minorHAnsi" w:hAnsiTheme="minorHAnsi"/>
          <w:sz w:val="22"/>
          <w:szCs w:val="22"/>
        </w:rPr>
        <w:t xml:space="preserve"> </w:t>
      </w:r>
      <w:r w:rsidR="00960DEB">
        <w:rPr>
          <w:rFonts w:asciiTheme="minorHAnsi" w:hAnsiTheme="minorHAnsi"/>
          <w:sz w:val="22"/>
          <w:szCs w:val="22"/>
        </w:rPr>
        <w:t xml:space="preserve">EØS-borger og </w:t>
      </w:r>
      <w:r w:rsidR="00A00695">
        <w:rPr>
          <w:rFonts w:asciiTheme="minorHAnsi" w:hAnsiTheme="minorHAnsi"/>
          <w:sz w:val="22"/>
          <w:szCs w:val="22"/>
        </w:rPr>
        <w:t xml:space="preserve">som </w:t>
      </w:r>
      <w:r w:rsidR="00A93FFC" w:rsidRPr="00560E2C">
        <w:rPr>
          <w:rFonts w:asciiTheme="minorHAnsi" w:hAnsiTheme="minorHAnsi"/>
          <w:sz w:val="22"/>
          <w:szCs w:val="22"/>
        </w:rPr>
        <w:t>mottaker av ytelser fra folketrygden</w:t>
      </w:r>
      <w:r w:rsidR="002C7518" w:rsidRPr="00560E2C">
        <w:rPr>
          <w:rFonts w:asciiTheme="minorHAnsi" w:hAnsiTheme="minorHAnsi"/>
          <w:sz w:val="22"/>
          <w:szCs w:val="22"/>
        </w:rPr>
        <w:t>.</w:t>
      </w:r>
      <w:r w:rsidR="00AB55D5">
        <w:rPr>
          <w:rFonts w:asciiTheme="minorHAnsi" w:hAnsiTheme="minorHAnsi"/>
          <w:sz w:val="22"/>
          <w:szCs w:val="22"/>
        </w:rPr>
        <w:t xml:space="preserve"> </w:t>
      </w:r>
      <w:r>
        <w:rPr>
          <w:rFonts w:asciiTheme="minorHAnsi" w:hAnsiTheme="minorHAnsi"/>
          <w:sz w:val="22"/>
          <w:szCs w:val="22"/>
        </w:rPr>
        <w:t xml:space="preserve">Vi </w:t>
      </w:r>
      <w:r w:rsidR="0092456C" w:rsidRPr="00560E2C">
        <w:rPr>
          <w:rFonts w:asciiTheme="minorHAnsi" w:hAnsiTheme="minorHAnsi"/>
          <w:sz w:val="22"/>
          <w:szCs w:val="22"/>
        </w:rPr>
        <w:t xml:space="preserve">mener </w:t>
      </w:r>
      <w:r w:rsidR="005A0745" w:rsidRPr="00560E2C">
        <w:rPr>
          <w:rFonts w:asciiTheme="minorHAnsi" w:hAnsiTheme="minorHAnsi"/>
          <w:sz w:val="22"/>
          <w:szCs w:val="22"/>
        </w:rPr>
        <w:t xml:space="preserve">det </w:t>
      </w:r>
      <w:r w:rsidR="00226C43" w:rsidRPr="00560E2C">
        <w:rPr>
          <w:rFonts w:asciiTheme="minorHAnsi" w:hAnsiTheme="minorHAnsi"/>
          <w:sz w:val="22"/>
          <w:szCs w:val="22"/>
        </w:rPr>
        <w:t xml:space="preserve">er </w:t>
      </w:r>
      <w:r w:rsidR="00FC53D3" w:rsidRPr="00560E2C">
        <w:rPr>
          <w:rFonts w:asciiTheme="minorHAnsi" w:hAnsiTheme="minorHAnsi"/>
          <w:sz w:val="22"/>
          <w:szCs w:val="22"/>
        </w:rPr>
        <w:t xml:space="preserve">mange situasjoner </w:t>
      </w:r>
      <w:r w:rsidR="00226C43" w:rsidRPr="00560E2C">
        <w:rPr>
          <w:rFonts w:asciiTheme="minorHAnsi" w:hAnsiTheme="minorHAnsi"/>
          <w:sz w:val="22"/>
          <w:szCs w:val="22"/>
        </w:rPr>
        <w:t xml:space="preserve">hvor det er helt </w:t>
      </w:r>
      <w:r w:rsidR="00A73E59" w:rsidRPr="00560E2C">
        <w:rPr>
          <w:rFonts w:asciiTheme="minorHAnsi" w:hAnsiTheme="minorHAnsi"/>
          <w:sz w:val="22"/>
          <w:szCs w:val="22"/>
        </w:rPr>
        <w:t>urimelig å begrense brukerens bevegelsesfrihet</w:t>
      </w:r>
      <w:r w:rsidR="005033FC" w:rsidRPr="00560E2C">
        <w:rPr>
          <w:rFonts w:asciiTheme="minorHAnsi" w:hAnsiTheme="minorHAnsi"/>
          <w:sz w:val="22"/>
          <w:szCs w:val="22"/>
        </w:rPr>
        <w:t xml:space="preserve">, </w:t>
      </w:r>
      <w:r w:rsidR="005A0745" w:rsidRPr="00560E2C">
        <w:rPr>
          <w:rFonts w:asciiTheme="minorHAnsi" w:hAnsiTheme="minorHAnsi"/>
          <w:sz w:val="22"/>
          <w:szCs w:val="22"/>
        </w:rPr>
        <w:t xml:space="preserve">også </w:t>
      </w:r>
      <w:r w:rsidR="005033FC" w:rsidRPr="00560E2C">
        <w:rPr>
          <w:rFonts w:asciiTheme="minorHAnsi" w:hAnsiTheme="minorHAnsi"/>
          <w:sz w:val="22"/>
          <w:szCs w:val="22"/>
        </w:rPr>
        <w:t>uavhengig av EØS-retten.</w:t>
      </w:r>
      <w:r w:rsidR="001E363B" w:rsidRPr="00560E2C">
        <w:rPr>
          <w:rFonts w:asciiTheme="minorHAnsi" w:hAnsiTheme="minorHAnsi"/>
          <w:sz w:val="22"/>
          <w:szCs w:val="22"/>
        </w:rPr>
        <w:t xml:space="preserve"> </w:t>
      </w:r>
      <w:r w:rsidR="00E01D42">
        <w:rPr>
          <w:rFonts w:asciiTheme="minorHAnsi" w:hAnsiTheme="minorHAnsi"/>
          <w:sz w:val="22"/>
          <w:szCs w:val="22"/>
        </w:rPr>
        <w:t xml:space="preserve">Vi støtter </w:t>
      </w:r>
      <w:r w:rsidR="000A7BD5">
        <w:rPr>
          <w:rFonts w:asciiTheme="minorHAnsi" w:hAnsiTheme="minorHAnsi"/>
          <w:sz w:val="22"/>
          <w:szCs w:val="22"/>
        </w:rPr>
        <w:t xml:space="preserve">selvsagt </w:t>
      </w:r>
      <w:r w:rsidR="00E01D42">
        <w:rPr>
          <w:rFonts w:asciiTheme="minorHAnsi" w:hAnsiTheme="minorHAnsi"/>
          <w:sz w:val="22"/>
          <w:szCs w:val="22"/>
        </w:rPr>
        <w:t xml:space="preserve">at </w:t>
      </w:r>
      <w:r w:rsidR="00A8473B">
        <w:rPr>
          <w:rFonts w:asciiTheme="minorHAnsi" w:hAnsiTheme="minorHAnsi"/>
          <w:sz w:val="22"/>
          <w:szCs w:val="22"/>
        </w:rPr>
        <w:t xml:space="preserve">tiltak, </w:t>
      </w:r>
      <w:r w:rsidR="00A8473B" w:rsidRPr="00A8473B">
        <w:rPr>
          <w:rFonts w:asciiTheme="minorHAnsi" w:hAnsiTheme="minorHAnsi"/>
          <w:sz w:val="22"/>
          <w:szCs w:val="22"/>
        </w:rPr>
        <w:t xml:space="preserve">oppfølging, medisinsk behandling m.m. </w:t>
      </w:r>
      <w:r w:rsidR="00A53457">
        <w:rPr>
          <w:rFonts w:asciiTheme="minorHAnsi" w:hAnsiTheme="minorHAnsi"/>
          <w:sz w:val="22"/>
          <w:szCs w:val="22"/>
        </w:rPr>
        <w:t xml:space="preserve">må </w:t>
      </w:r>
      <w:r w:rsidR="00226842">
        <w:rPr>
          <w:rFonts w:asciiTheme="minorHAnsi" w:hAnsiTheme="minorHAnsi"/>
          <w:sz w:val="22"/>
          <w:szCs w:val="22"/>
        </w:rPr>
        <w:t>overholdes</w:t>
      </w:r>
      <w:r w:rsidR="0001717D">
        <w:rPr>
          <w:rFonts w:asciiTheme="minorHAnsi" w:hAnsiTheme="minorHAnsi"/>
          <w:sz w:val="22"/>
          <w:szCs w:val="22"/>
        </w:rPr>
        <w:t>.</w:t>
      </w:r>
      <w:r w:rsidR="00A37960">
        <w:rPr>
          <w:rFonts w:asciiTheme="minorHAnsi" w:hAnsiTheme="minorHAnsi"/>
          <w:sz w:val="22"/>
          <w:szCs w:val="22"/>
        </w:rPr>
        <w:t xml:space="preserve"> </w:t>
      </w:r>
      <w:r w:rsidR="00D415C3">
        <w:rPr>
          <w:rFonts w:asciiTheme="minorHAnsi" w:hAnsiTheme="minorHAnsi"/>
          <w:sz w:val="22"/>
          <w:szCs w:val="22"/>
        </w:rPr>
        <w:t xml:space="preserve">Samtidig </w:t>
      </w:r>
      <w:r w:rsidR="003E003B" w:rsidRPr="00560E2C">
        <w:rPr>
          <w:rFonts w:asciiTheme="minorHAnsi" w:hAnsiTheme="minorHAnsi"/>
          <w:sz w:val="22"/>
          <w:szCs w:val="22"/>
        </w:rPr>
        <w:t>m</w:t>
      </w:r>
      <w:r w:rsidR="00552FD3" w:rsidRPr="00560E2C">
        <w:rPr>
          <w:rFonts w:asciiTheme="minorHAnsi" w:hAnsiTheme="minorHAnsi"/>
          <w:sz w:val="22"/>
          <w:szCs w:val="22"/>
        </w:rPr>
        <w:t xml:space="preserve">ener </w:t>
      </w:r>
      <w:r w:rsidR="00D415C3">
        <w:rPr>
          <w:rFonts w:asciiTheme="minorHAnsi" w:hAnsiTheme="minorHAnsi"/>
          <w:sz w:val="22"/>
          <w:szCs w:val="22"/>
        </w:rPr>
        <w:t xml:space="preserve">vi </w:t>
      </w:r>
      <w:r w:rsidR="00552FD3" w:rsidRPr="00560E2C">
        <w:rPr>
          <w:rFonts w:asciiTheme="minorHAnsi" w:hAnsiTheme="minorHAnsi"/>
          <w:sz w:val="22"/>
          <w:szCs w:val="22"/>
        </w:rPr>
        <w:t>d</w:t>
      </w:r>
      <w:r w:rsidR="005033FC" w:rsidRPr="00560E2C">
        <w:rPr>
          <w:rFonts w:asciiTheme="minorHAnsi" w:hAnsiTheme="minorHAnsi"/>
          <w:sz w:val="22"/>
          <w:szCs w:val="22"/>
        </w:rPr>
        <w:t>et</w:t>
      </w:r>
      <w:r w:rsidR="00552FD3" w:rsidRPr="00560E2C">
        <w:rPr>
          <w:rFonts w:asciiTheme="minorHAnsi" w:hAnsiTheme="minorHAnsi"/>
          <w:sz w:val="22"/>
          <w:szCs w:val="22"/>
        </w:rPr>
        <w:t xml:space="preserve"> </w:t>
      </w:r>
      <w:r w:rsidR="005033FC" w:rsidRPr="00560E2C">
        <w:rPr>
          <w:rFonts w:asciiTheme="minorHAnsi" w:hAnsiTheme="minorHAnsi"/>
          <w:sz w:val="22"/>
          <w:szCs w:val="22"/>
        </w:rPr>
        <w:t xml:space="preserve">alltid </w:t>
      </w:r>
      <w:r w:rsidR="00552FD3" w:rsidRPr="00560E2C">
        <w:rPr>
          <w:rFonts w:asciiTheme="minorHAnsi" w:hAnsiTheme="minorHAnsi"/>
          <w:sz w:val="22"/>
          <w:szCs w:val="22"/>
        </w:rPr>
        <w:t xml:space="preserve">må </w:t>
      </w:r>
      <w:r w:rsidR="005033FC" w:rsidRPr="00560E2C">
        <w:rPr>
          <w:rFonts w:asciiTheme="minorHAnsi" w:hAnsiTheme="minorHAnsi"/>
          <w:sz w:val="22"/>
          <w:szCs w:val="22"/>
        </w:rPr>
        <w:t xml:space="preserve">være en rimelighet mellom </w:t>
      </w:r>
      <w:r w:rsidR="004379D0">
        <w:rPr>
          <w:rFonts w:asciiTheme="minorHAnsi" w:hAnsiTheme="minorHAnsi"/>
          <w:sz w:val="22"/>
          <w:szCs w:val="22"/>
        </w:rPr>
        <w:t xml:space="preserve">krav og </w:t>
      </w:r>
      <w:r w:rsidR="005033FC" w:rsidRPr="00560E2C">
        <w:rPr>
          <w:rFonts w:asciiTheme="minorHAnsi" w:hAnsiTheme="minorHAnsi"/>
          <w:sz w:val="22"/>
          <w:szCs w:val="22"/>
        </w:rPr>
        <w:t>vilkår</w:t>
      </w:r>
      <w:r w:rsidR="004379D0">
        <w:rPr>
          <w:rFonts w:asciiTheme="minorHAnsi" w:hAnsiTheme="minorHAnsi"/>
          <w:sz w:val="22"/>
          <w:szCs w:val="22"/>
        </w:rPr>
        <w:t xml:space="preserve"> knyttet til tiltak</w:t>
      </w:r>
      <w:r w:rsidR="00CA3A94">
        <w:rPr>
          <w:rFonts w:asciiTheme="minorHAnsi" w:hAnsiTheme="minorHAnsi"/>
          <w:sz w:val="22"/>
          <w:szCs w:val="22"/>
        </w:rPr>
        <w:t>/oppfølging</w:t>
      </w:r>
      <w:r w:rsidR="005033FC" w:rsidRPr="00560E2C">
        <w:rPr>
          <w:rFonts w:asciiTheme="minorHAnsi" w:hAnsiTheme="minorHAnsi"/>
          <w:sz w:val="22"/>
          <w:szCs w:val="22"/>
        </w:rPr>
        <w:t xml:space="preserve"> </w:t>
      </w:r>
      <w:r w:rsidR="0006570D" w:rsidRPr="00560E2C">
        <w:rPr>
          <w:rFonts w:asciiTheme="minorHAnsi" w:hAnsiTheme="minorHAnsi"/>
          <w:sz w:val="22"/>
          <w:szCs w:val="22"/>
        </w:rPr>
        <w:t>og brukernes behov for å leve selvstendige</w:t>
      </w:r>
      <w:r w:rsidR="00546EC0" w:rsidRPr="00560E2C">
        <w:rPr>
          <w:rFonts w:asciiTheme="minorHAnsi" w:hAnsiTheme="minorHAnsi"/>
          <w:sz w:val="22"/>
          <w:szCs w:val="22"/>
        </w:rPr>
        <w:t xml:space="preserve"> og frie liv når man mottar</w:t>
      </w:r>
      <w:r w:rsidR="001353DE" w:rsidRPr="00560E2C">
        <w:rPr>
          <w:rFonts w:asciiTheme="minorHAnsi" w:hAnsiTheme="minorHAnsi"/>
          <w:sz w:val="22"/>
          <w:szCs w:val="22"/>
        </w:rPr>
        <w:t xml:space="preserve"> </w:t>
      </w:r>
      <w:r w:rsidR="003864AD" w:rsidRPr="00560E2C">
        <w:rPr>
          <w:rFonts w:asciiTheme="minorHAnsi" w:hAnsiTheme="minorHAnsi"/>
          <w:sz w:val="22"/>
          <w:szCs w:val="22"/>
        </w:rPr>
        <w:t xml:space="preserve">helserelaterte </w:t>
      </w:r>
      <w:r w:rsidR="00546EC0" w:rsidRPr="00560E2C">
        <w:rPr>
          <w:rFonts w:asciiTheme="minorHAnsi" w:hAnsiTheme="minorHAnsi"/>
          <w:sz w:val="22"/>
          <w:szCs w:val="22"/>
        </w:rPr>
        <w:t xml:space="preserve">ytelser. </w:t>
      </w:r>
      <w:r w:rsidR="004A1B4E" w:rsidRPr="00560E2C">
        <w:rPr>
          <w:rFonts w:asciiTheme="minorHAnsi" w:hAnsiTheme="minorHAnsi"/>
          <w:sz w:val="22"/>
          <w:szCs w:val="22"/>
        </w:rPr>
        <w:t xml:space="preserve">Alle tilfeller bør </w:t>
      </w:r>
      <w:r w:rsidR="0001717D">
        <w:rPr>
          <w:rFonts w:asciiTheme="minorHAnsi" w:hAnsiTheme="minorHAnsi"/>
          <w:sz w:val="22"/>
          <w:szCs w:val="22"/>
        </w:rPr>
        <w:t xml:space="preserve">derfor </w:t>
      </w:r>
      <w:r w:rsidR="004A1B4E" w:rsidRPr="00560E2C">
        <w:rPr>
          <w:rFonts w:asciiTheme="minorHAnsi" w:hAnsiTheme="minorHAnsi"/>
          <w:sz w:val="22"/>
          <w:szCs w:val="22"/>
        </w:rPr>
        <w:t xml:space="preserve">vurderes </w:t>
      </w:r>
      <w:r w:rsidR="005544FB" w:rsidRPr="00560E2C">
        <w:rPr>
          <w:rFonts w:asciiTheme="minorHAnsi" w:hAnsiTheme="minorHAnsi"/>
          <w:sz w:val="22"/>
          <w:szCs w:val="22"/>
        </w:rPr>
        <w:t xml:space="preserve">mer </w:t>
      </w:r>
      <w:r w:rsidR="004A1B4E" w:rsidRPr="00560E2C">
        <w:rPr>
          <w:rFonts w:asciiTheme="minorHAnsi" w:hAnsiTheme="minorHAnsi"/>
          <w:sz w:val="22"/>
          <w:szCs w:val="22"/>
        </w:rPr>
        <w:t xml:space="preserve">skjønnsmessig, også </w:t>
      </w:r>
      <w:r w:rsidR="001425C3">
        <w:rPr>
          <w:rFonts w:asciiTheme="minorHAnsi" w:hAnsiTheme="minorHAnsi"/>
          <w:sz w:val="22"/>
          <w:szCs w:val="22"/>
        </w:rPr>
        <w:t xml:space="preserve">når det gjelder </w:t>
      </w:r>
      <w:r w:rsidR="004A1B4E" w:rsidRPr="00560E2C">
        <w:rPr>
          <w:rFonts w:asciiTheme="minorHAnsi" w:hAnsiTheme="minorHAnsi"/>
          <w:sz w:val="22"/>
          <w:szCs w:val="22"/>
        </w:rPr>
        <w:t xml:space="preserve">reiser </w:t>
      </w:r>
      <w:r w:rsidR="005544FB" w:rsidRPr="00560E2C">
        <w:rPr>
          <w:rFonts w:asciiTheme="minorHAnsi" w:hAnsiTheme="minorHAnsi"/>
          <w:sz w:val="22"/>
          <w:szCs w:val="22"/>
        </w:rPr>
        <w:t>og midlertidige opphold utenfor EU</w:t>
      </w:r>
      <w:r w:rsidR="00011C4C" w:rsidRPr="00560E2C">
        <w:rPr>
          <w:rStyle w:val="Fotnotereferanse"/>
          <w:rFonts w:asciiTheme="minorHAnsi" w:hAnsiTheme="minorHAnsi"/>
          <w:sz w:val="22"/>
          <w:szCs w:val="22"/>
        </w:rPr>
        <w:footnoteReference w:id="1"/>
      </w:r>
      <w:r w:rsidR="005544FB" w:rsidRPr="00560E2C">
        <w:rPr>
          <w:rFonts w:asciiTheme="minorHAnsi" w:hAnsiTheme="minorHAnsi"/>
          <w:sz w:val="22"/>
          <w:szCs w:val="22"/>
        </w:rPr>
        <w:t xml:space="preserve">. </w:t>
      </w:r>
    </w:p>
    <w:p w14:paraId="0B974918" w14:textId="77777777" w:rsidR="00D21BBD" w:rsidRPr="00560E2C" w:rsidRDefault="00D21BBD" w:rsidP="00CF5801">
      <w:pPr>
        <w:rPr>
          <w:rFonts w:asciiTheme="minorHAnsi" w:hAnsiTheme="minorHAnsi"/>
          <w:sz w:val="22"/>
          <w:szCs w:val="22"/>
        </w:rPr>
      </w:pPr>
    </w:p>
    <w:p w14:paraId="75D8EC57" w14:textId="37AA3108" w:rsidR="00234F90" w:rsidRPr="00560E2C" w:rsidRDefault="001B13C9" w:rsidP="00CF5801">
      <w:pPr>
        <w:rPr>
          <w:rFonts w:asciiTheme="minorHAnsi" w:hAnsiTheme="minorHAnsi"/>
          <w:sz w:val="22"/>
          <w:szCs w:val="22"/>
        </w:rPr>
      </w:pPr>
      <w:r w:rsidRPr="00560E2C">
        <w:rPr>
          <w:rFonts w:asciiTheme="minorHAnsi" w:hAnsiTheme="minorHAnsi"/>
          <w:sz w:val="22"/>
          <w:szCs w:val="22"/>
        </w:rPr>
        <w:t>U</w:t>
      </w:r>
      <w:r w:rsidR="00CF5801" w:rsidRPr="00560E2C">
        <w:rPr>
          <w:rFonts w:asciiTheme="minorHAnsi" w:hAnsiTheme="minorHAnsi"/>
          <w:sz w:val="22"/>
          <w:szCs w:val="22"/>
        </w:rPr>
        <w:t xml:space="preserve">tvalget </w:t>
      </w:r>
      <w:r w:rsidR="00DB5DAF" w:rsidRPr="00560E2C">
        <w:rPr>
          <w:rFonts w:asciiTheme="minorHAnsi" w:hAnsiTheme="minorHAnsi"/>
          <w:sz w:val="22"/>
          <w:szCs w:val="22"/>
        </w:rPr>
        <w:t xml:space="preserve">har ikke </w:t>
      </w:r>
      <w:r w:rsidR="00CF5801" w:rsidRPr="00560E2C">
        <w:rPr>
          <w:rFonts w:asciiTheme="minorHAnsi" w:hAnsiTheme="minorHAnsi"/>
          <w:sz w:val="22"/>
          <w:szCs w:val="22"/>
        </w:rPr>
        <w:t xml:space="preserve">funnet grunnlag for å anta at </w:t>
      </w:r>
      <w:r w:rsidR="00903F68" w:rsidRPr="00560E2C">
        <w:rPr>
          <w:rFonts w:asciiTheme="minorHAnsi" w:hAnsiTheme="minorHAnsi"/>
          <w:sz w:val="22"/>
          <w:szCs w:val="22"/>
        </w:rPr>
        <w:t xml:space="preserve">feiltolkningen er resultat av </w:t>
      </w:r>
      <w:r w:rsidR="00CF5801" w:rsidRPr="00560E2C">
        <w:rPr>
          <w:rFonts w:asciiTheme="minorHAnsi" w:hAnsiTheme="minorHAnsi"/>
          <w:sz w:val="22"/>
          <w:szCs w:val="22"/>
        </w:rPr>
        <w:t>en bevisst politikk.</w:t>
      </w:r>
      <w:r w:rsidR="004B084C" w:rsidRPr="00560E2C">
        <w:rPr>
          <w:rFonts w:asciiTheme="minorHAnsi" w:hAnsiTheme="minorHAnsi"/>
          <w:sz w:val="22"/>
          <w:szCs w:val="22"/>
        </w:rPr>
        <w:t xml:space="preserve"> </w:t>
      </w:r>
      <w:r w:rsidR="002C38FE" w:rsidRPr="00560E2C">
        <w:rPr>
          <w:rFonts w:asciiTheme="minorHAnsi" w:hAnsiTheme="minorHAnsi"/>
          <w:sz w:val="22"/>
          <w:szCs w:val="22"/>
        </w:rPr>
        <w:t>FFO</w:t>
      </w:r>
      <w:r w:rsidR="00E5332E" w:rsidRPr="00560E2C">
        <w:rPr>
          <w:rFonts w:asciiTheme="minorHAnsi" w:hAnsiTheme="minorHAnsi"/>
          <w:sz w:val="22"/>
          <w:szCs w:val="22"/>
        </w:rPr>
        <w:t xml:space="preserve"> </w:t>
      </w:r>
      <w:r w:rsidR="003704DB" w:rsidRPr="00560E2C">
        <w:rPr>
          <w:rFonts w:asciiTheme="minorHAnsi" w:hAnsiTheme="minorHAnsi"/>
          <w:sz w:val="22"/>
          <w:szCs w:val="22"/>
        </w:rPr>
        <w:t xml:space="preserve">ser likevel ikke for seg </w:t>
      </w:r>
      <w:r w:rsidR="00E5332E" w:rsidRPr="00560E2C">
        <w:rPr>
          <w:rFonts w:asciiTheme="minorHAnsi" w:hAnsiTheme="minorHAnsi"/>
          <w:sz w:val="22"/>
          <w:szCs w:val="22"/>
        </w:rPr>
        <w:t xml:space="preserve">at </w:t>
      </w:r>
      <w:r w:rsidR="00D02453">
        <w:rPr>
          <w:rFonts w:asciiTheme="minorHAnsi" w:hAnsiTheme="minorHAnsi"/>
          <w:sz w:val="22"/>
          <w:szCs w:val="22"/>
        </w:rPr>
        <w:t>feil</w:t>
      </w:r>
      <w:r w:rsidR="00A92960" w:rsidRPr="00560E2C">
        <w:rPr>
          <w:rFonts w:asciiTheme="minorHAnsi" w:hAnsiTheme="minorHAnsi"/>
          <w:sz w:val="22"/>
          <w:szCs w:val="22"/>
        </w:rPr>
        <w:t>tolkningen av EØS-retten</w:t>
      </w:r>
      <w:r w:rsidR="00D02453">
        <w:rPr>
          <w:rFonts w:asciiTheme="minorHAnsi" w:hAnsiTheme="minorHAnsi"/>
          <w:sz w:val="22"/>
          <w:szCs w:val="22"/>
        </w:rPr>
        <w:t>,</w:t>
      </w:r>
      <w:r w:rsidR="00A92960" w:rsidRPr="00560E2C">
        <w:rPr>
          <w:rFonts w:asciiTheme="minorHAnsi" w:hAnsiTheme="minorHAnsi"/>
          <w:sz w:val="22"/>
          <w:szCs w:val="22"/>
        </w:rPr>
        <w:t xml:space="preserve"> og </w:t>
      </w:r>
      <w:r w:rsidR="00DD5AC3" w:rsidRPr="00560E2C">
        <w:rPr>
          <w:rFonts w:asciiTheme="minorHAnsi" w:hAnsiTheme="minorHAnsi"/>
          <w:sz w:val="22"/>
          <w:szCs w:val="22"/>
        </w:rPr>
        <w:t>feilpraktiseringen som f</w:t>
      </w:r>
      <w:r w:rsidR="00D02453">
        <w:rPr>
          <w:rFonts w:asciiTheme="minorHAnsi" w:hAnsiTheme="minorHAnsi"/>
          <w:sz w:val="22"/>
          <w:szCs w:val="22"/>
        </w:rPr>
        <w:t xml:space="preserve">ølge </w:t>
      </w:r>
      <w:r w:rsidR="00DD5AC3" w:rsidRPr="00560E2C">
        <w:rPr>
          <w:rFonts w:asciiTheme="minorHAnsi" w:hAnsiTheme="minorHAnsi"/>
          <w:sz w:val="22"/>
          <w:szCs w:val="22"/>
        </w:rPr>
        <w:t xml:space="preserve">av dette, </w:t>
      </w:r>
      <w:r w:rsidR="00D02453">
        <w:rPr>
          <w:rFonts w:asciiTheme="minorHAnsi" w:hAnsiTheme="minorHAnsi"/>
          <w:sz w:val="22"/>
          <w:szCs w:val="22"/>
        </w:rPr>
        <w:t>k</w:t>
      </w:r>
      <w:r w:rsidR="00DD5AC3" w:rsidRPr="00560E2C">
        <w:rPr>
          <w:rFonts w:asciiTheme="minorHAnsi" w:hAnsiTheme="minorHAnsi"/>
          <w:sz w:val="22"/>
          <w:szCs w:val="22"/>
        </w:rPr>
        <w:t xml:space="preserve">unne </w:t>
      </w:r>
      <w:r w:rsidR="00DB0B38" w:rsidRPr="00560E2C">
        <w:rPr>
          <w:rFonts w:asciiTheme="minorHAnsi" w:hAnsiTheme="minorHAnsi"/>
          <w:sz w:val="22"/>
          <w:szCs w:val="22"/>
        </w:rPr>
        <w:t xml:space="preserve">skjedd </w:t>
      </w:r>
      <w:r w:rsidR="00967F16" w:rsidRPr="00560E2C">
        <w:rPr>
          <w:rFonts w:asciiTheme="minorHAnsi" w:hAnsiTheme="minorHAnsi"/>
          <w:sz w:val="22"/>
          <w:szCs w:val="22"/>
        </w:rPr>
        <w:t xml:space="preserve">i så mange år </w:t>
      </w:r>
      <w:r w:rsidR="003704DB" w:rsidRPr="00560E2C">
        <w:rPr>
          <w:rFonts w:asciiTheme="minorHAnsi" w:hAnsiTheme="minorHAnsi"/>
          <w:sz w:val="22"/>
          <w:szCs w:val="22"/>
        </w:rPr>
        <w:t>om</w:t>
      </w:r>
      <w:r w:rsidR="00967F16" w:rsidRPr="00560E2C">
        <w:rPr>
          <w:rFonts w:asciiTheme="minorHAnsi" w:hAnsiTheme="minorHAnsi"/>
          <w:sz w:val="22"/>
          <w:szCs w:val="22"/>
        </w:rPr>
        <w:t xml:space="preserve"> det ikke samtidig </w:t>
      </w:r>
      <w:r w:rsidR="008E04E1" w:rsidRPr="00560E2C">
        <w:rPr>
          <w:rFonts w:asciiTheme="minorHAnsi" w:hAnsiTheme="minorHAnsi"/>
          <w:sz w:val="22"/>
          <w:szCs w:val="22"/>
        </w:rPr>
        <w:t xml:space="preserve">var økende </w:t>
      </w:r>
      <w:r w:rsidR="00916F96" w:rsidRPr="00560E2C">
        <w:rPr>
          <w:rFonts w:asciiTheme="minorHAnsi" w:hAnsiTheme="minorHAnsi"/>
          <w:sz w:val="22"/>
          <w:szCs w:val="22"/>
        </w:rPr>
        <w:t>politisk og forvaltningsmessig</w:t>
      </w:r>
      <w:r w:rsidR="000222EC">
        <w:rPr>
          <w:rFonts w:asciiTheme="minorHAnsi" w:hAnsiTheme="minorHAnsi"/>
          <w:sz w:val="22"/>
          <w:szCs w:val="22"/>
        </w:rPr>
        <w:t xml:space="preserve"> </w:t>
      </w:r>
      <w:r w:rsidR="00916F96" w:rsidRPr="00560E2C">
        <w:rPr>
          <w:rFonts w:asciiTheme="minorHAnsi" w:hAnsiTheme="minorHAnsi"/>
          <w:sz w:val="22"/>
          <w:szCs w:val="22"/>
        </w:rPr>
        <w:t xml:space="preserve">oppmerksomhet </w:t>
      </w:r>
      <w:r w:rsidR="008E04E1" w:rsidRPr="00560E2C">
        <w:rPr>
          <w:rFonts w:asciiTheme="minorHAnsi" w:hAnsiTheme="minorHAnsi"/>
          <w:sz w:val="22"/>
          <w:szCs w:val="22"/>
        </w:rPr>
        <w:t xml:space="preserve">på </w:t>
      </w:r>
      <w:r w:rsidR="00680C3E">
        <w:rPr>
          <w:rFonts w:asciiTheme="minorHAnsi" w:hAnsiTheme="minorHAnsi"/>
          <w:sz w:val="22"/>
          <w:szCs w:val="22"/>
        </w:rPr>
        <w:t xml:space="preserve">bekjempelse av </w:t>
      </w:r>
      <w:r w:rsidR="00CF5801" w:rsidRPr="00560E2C">
        <w:rPr>
          <w:rFonts w:asciiTheme="minorHAnsi" w:hAnsiTheme="minorHAnsi"/>
          <w:sz w:val="22"/>
          <w:szCs w:val="22"/>
        </w:rPr>
        <w:t xml:space="preserve">trygdemisbruk, </w:t>
      </w:r>
      <w:r w:rsidR="00D02453">
        <w:rPr>
          <w:rFonts w:asciiTheme="minorHAnsi" w:hAnsiTheme="minorHAnsi"/>
          <w:sz w:val="22"/>
          <w:szCs w:val="22"/>
        </w:rPr>
        <w:t xml:space="preserve">og </w:t>
      </w:r>
      <w:r w:rsidR="00693697" w:rsidRPr="00560E2C">
        <w:rPr>
          <w:rFonts w:asciiTheme="minorHAnsi" w:hAnsiTheme="minorHAnsi"/>
          <w:sz w:val="22"/>
          <w:szCs w:val="22"/>
        </w:rPr>
        <w:t xml:space="preserve">på </w:t>
      </w:r>
      <w:r w:rsidR="00D02453">
        <w:rPr>
          <w:rFonts w:asciiTheme="minorHAnsi" w:hAnsiTheme="minorHAnsi"/>
          <w:sz w:val="22"/>
          <w:szCs w:val="22"/>
        </w:rPr>
        <w:t xml:space="preserve">økt </w:t>
      </w:r>
      <w:r w:rsidR="00435322" w:rsidRPr="00560E2C">
        <w:rPr>
          <w:rFonts w:asciiTheme="minorHAnsi" w:hAnsiTheme="minorHAnsi"/>
          <w:sz w:val="22"/>
          <w:szCs w:val="22"/>
        </w:rPr>
        <w:t xml:space="preserve">kontroll og </w:t>
      </w:r>
      <w:r w:rsidR="009A023E">
        <w:rPr>
          <w:rFonts w:asciiTheme="minorHAnsi" w:hAnsiTheme="minorHAnsi"/>
          <w:sz w:val="22"/>
          <w:szCs w:val="22"/>
        </w:rPr>
        <w:t xml:space="preserve">reduksjon av </w:t>
      </w:r>
      <w:r w:rsidR="00792181" w:rsidRPr="00560E2C">
        <w:rPr>
          <w:rFonts w:asciiTheme="minorHAnsi" w:hAnsiTheme="minorHAnsi"/>
          <w:sz w:val="22"/>
          <w:szCs w:val="22"/>
        </w:rPr>
        <w:t>trygdeeksport</w:t>
      </w:r>
      <w:r w:rsidR="00CB5F86">
        <w:rPr>
          <w:rStyle w:val="Fotnotereferanse"/>
          <w:rFonts w:asciiTheme="minorHAnsi" w:hAnsiTheme="minorHAnsi"/>
          <w:sz w:val="22"/>
          <w:szCs w:val="22"/>
        </w:rPr>
        <w:footnoteReference w:id="2"/>
      </w:r>
      <w:r w:rsidR="00792181" w:rsidRPr="00560E2C">
        <w:rPr>
          <w:rFonts w:asciiTheme="minorHAnsi" w:hAnsiTheme="minorHAnsi"/>
          <w:sz w:val="22"/>
          <w:szCs w:val="22"/>
        </w:rPr>
        <w:t xml:space="preserve">. </w:t>
      </w:r>
      <w:r w:rsidR="00330028" w:rsidRPr="00560E2C">
        <w:rPr>
          <w:rFonts w:asciiTheme="minorHAnsi" w:hAnsiTheme="minorHAnsi"/>
          <w:sz w:val="22"/>
          <w:szCs w:val="22"/>
        </w:rPr>
        <w:t xml:space="preserve">Det var </w:t>
      </w:r>
      <w:r w:rsidR="005B71FE">
        <w:rPr>
          <w:rFonts w:asciiTheme="minorHAnsi" w:hAnsiTheme="minorHAnsi"/>
          <w:sz w:val="22"/>
          <w:szCs w:val="22"/>
        </w:rPr>
        <w:t xml:space="preserve">en </w:t>
      </w:r>
      <w:r w:rsidR="00330028" w:rsidRPr="00560E2C">
        <w:rPr>
          <w:rFonts w:asciiTheme="minorHAnsi" w:hAnsiTheme="minorHAnsi"/>
          <w:sz w:val="22"/>
          <w:szCs w:val="22"/>
        </w:rPr>
        <w:t xml:space="preserve">bevisst politikk at det ble brukt mer </w:t>
      </w:r>
      <w:r w:rsidR="00734FE2" w:rsidRPr="00560E2C">
        <w:rPr>
          <w:rFonts w:asciiTheme="minorHAnsi" w:hAnsiTheme="minorHAnsi"/>
          <w:sz w:val="22"/>
          <w:szCs w:val="22"/>
        </w:rPr>
        <w:t xml:space="preserve">ressurser </w:t>
      </w:r>
      <w:r w:rsidR="00DB2645" w:rsidRPr="00560E2C">
        <w:rPr>
          <w:rFonts w:asciiTheme="minorHAnsi" w:hAnsiTheme="minorHAnsi"/>
          <w:sz w:val="22"/>
          <w:szCs w:val="22"/>
        </w:rPr>
        <w:t xml:space="preserve">på å avdekke trygdesvindel, og det ble gitt </w:t>
      </w:r>
      <w:r w:rsidR="00734FE2" w:rsidRPr="00560E2C">
        <w:rPr>
          <w:rFonts w:asciiTheme="minorHAnsi" w:hAnsiTheme="minorHAnsi"/>
          <w:sz w:val="22"/>
          <w:szCs w:val="22"/>
        </w:rPr>
        <w:t>utvidede fullmakter til NAV kontroll</w:t>
      </w:r>
      <w:r w:rsidR="00DB2645" w:rsidRPr="00560E2C">
        <w:rPr>
          <w:rFonts w:asciiTheme="minorHAnsi" w:hAnsiTheme="minorHAnsi"/>
          <w:sz w:val="22"/>
          <w:szCs w:val="22"/>
        </w:rPr>
        <w:t xml:space="preserve">. Det </w:t>
      </w:r>
      <w:r w:rsidR="00D02453">
        <w:rPr>
          <w:rFonts w:asciiTheme="minorHAnsi" w:hAnsiTheme="minorHAnsi"/>
          <w:sz w:val="22"/>
          <w:szCs w:val="22"/>
        </w:rPr>
        <w:t xml:space="preserve">har </w:t>
      </w:r>
      <w:r w:rsidR="00DB2645" w:rsidRPr="00560E2C">
        <w:rPr>
          <w:rFonts w:asciiTheme="minorHAnsi" w:hAnsiTheme="minorHAnsi"/>
          <w:sz w:val="22"/>
          <w:szCs w:val="22"/>
        </w:rPr>
        <w:t xml:space="preserve">også </w:t>
      </w:r>
      <w:r w:rsidR="00D02453">
        <w:rPr>
          <w:rFonts w:asciiTheme="minorHAnsi" w:hAnsiTheme="minorHAnsi"/>
          <w:sz w:val="22"/>
          <w:szCs w:val="22"/>
        </w:rPr>
        <w:t>vært p</w:t>
      </w:r>
      <w:r w:rsidR="008F3B78" w:rsidRPr="00560E2C">
        <w:rPr>
          <w:rFonts w:asciiTheme="minorHAnsi" w:hAnsiTheme="minorHAnsi"/>
          <w:sz w:val="22"/>
          <w:szCs w:val="22"/>
        </w:rPr>
        <w:t>olitisk styr</w:t>
      </w:r>
      <w:r w:rsidR="00D02453">
        <w:rPr>
          <w:rFonts w:asciiTheme="minorHAnsi" w:hAnsiTheme="minorHAnsi"/>
          <w:sz w:val="22"/>
          <w:szCs w:val="22"/>
        </w:rPr>
        <w:t>ing for å</w:t>
      </w:r>
      <w:r w:rsidR="00216679" w:rsidRPr="00560E2C">
        <w:rPr>
          <w:rFonts w:asciiTheme="minorHAnsi" w:hAnsiTheme="minorHAnsi"/>
          <w:sz w:val="22"/>
          <w:szCs w:val="22"/>
        </w:rPr>
        <w:t xml:space="preserve"> effektivisere NAV</w:t>
      </w:r>
      <w:r w:rsidR="008F3B78" w:rsidRPr="00560E2C">
        <w:rPr>
          <w:rFonts w:asciiTheme="minorHAnsi" w:hAnsiTheme="minorHAnsi"/>
          <w:sz w:val="22"/>
          <w:szCs w:val="22"/>
        </w:rPr>
        <w:t xml:space="preserve">, </w:t>
      </w:r>
      <w:r w:rsidR="00D02453">
        <w:rPr>
          <w:rFonts w:asciiTheme="minorHAnsi" w:hAnsiTheme="minorHAnsi"/>
          <w:sz w:val="22"/>
          <w:szCs w:val="22"/>
        </w:rPr>
        <w:t>noe som har ført til kutt i f</w:t>
      </w:r>
      <w:r w:rsidR="00216679" w:rsidRPr="00560E2C">
        <w:rPr>
          <w:rFonts w:asciiTheme="minorHAnsi" w:hAnsiTheme="minorHAnsi"/>
          <w:sz w:val="22"/>
          <w:szCs w:val="22"/>
        </w:rPr>
        <w:t>aglig kompetanse på området</w:t>
      </w:r>
      <w:r w:rsidR="006F3C55" w:rsidRPr="00560E2C">
        <w:rPr>
          <w:rFonts w:asciiTheme="minorHAnsi" w:hAnsiTheme="minorHAnsi"/>
          <w:sz w:val="22"/>
          <w:szCs w:val="22"/>
        </w:rPr>
        <w:t>.</w:t>
      </w:r>
      <w:r w:rsidR="00216679" w:rsidRPr="00560E2C">
        <w:rPr>
          <w:rFonts w:asciiTheme="minorHAnsi" w:hAnsiTheme="minorHAnsi"/>
          <w:sz w:val="22"/>
          <w:szCs w:val="22"/>
        </w:rPr>
        <w:t xml:space="preserve"> </w:t>
      </w:r>
    </w:p>
    <w:p w14:paraId="7D6F6E39" w14:textId="77777777" w:rsidR="00D20044" w:rsidRPr="00560E2C" w:rsidRDefault="00D20044" w:rsidP="00CF5801">
      <w:pPr>
        <w:rPr>
          <w:rFonts w:asciiTheme="minorHAnsi" w:hAnsiTheme="minorHAnsi"/>
          <w:sz w:val="22"/>
          <w:szCs w:val="22"/>
        </w:rPr>
      </w:pPr>
    </w:p>
    <w:p w14:paraId="15C550C6" w14:textId="3F511F5F" w:rsidR="00CF5801" w:rsidRPr="00560E2C" w:rsidRDefault="00585BB3" w:rsidP="00CF5801">
      <w:pPr>
        <w:rPr>
          <w:rFonts w:asciiTheme="minorHAnsi" w:hAnsiTheme="minorHAnsi"/>
          <w:sz w:val="22"/>
          <w:szCs w:val="22"/>
        </w:rPr>
      </w:pPr>
      <w:r w:rsidRPr="00560E2C">
        <w:rPr>
          <w:rFonts w:asciiTheme="minorHAnsi" w:hAnsiTheme="minorHAnsi"/>
          <w:sz w:val="22"/>
          <w:szCs w:val="22"/>
        </w:rPr>
        <w:t>Vi</w:t>
      </w:r>
      <w:r w:rsidR="00D20044" w:rsidRPr="00560E2C">
        <w:rPr>
          <w:rFonts w:asciiTheme="minorHAnsi" w:hAnsiTheme="minorHAnsi"/>
          <w:sz w:val="22"/>
          <w:szCs w:val="22"/>
        </w:rPr>
        <w:t xml:space="preserve"> mener at Stortinget</w:t>
      </w:r>
      <w:r w:rsidR="00453BFD">
        <w:rPr>
          <w:rFonts w:asciiTheme="minorHAnsi" w:hAnsiTheme="minorHAnsi"/>
          <w:sz w:val="22"/>
          <w:szCs w:val="22"/>
        </w:rPr>
        <w:t>,</w:t>
      </w:r>
      <w:r w:rsidR="00906DD2" w:rsidRPr="00560E2C">
        <w:rPr>
          <w:rFonts w:asciiTheme="minorHAnsi" w:hAnsiTheme="minorHAnsi"/>
          <w:sz w:val="22"/>
          <w:szCs w:val="22"/>
        </w:rPr>
        <w:t xml:space="preserve"> enkelte partier og representanter </w:t>
      </w:r>
      <w:r w:rsidR="00D20044" w:rsidRPr="00560E2C">
        <w:rPr>
          <w:rFonts w:asciiTheme="minorHAnsi" w:hAnsiTheme="minorHAnsi"/>
          <w:sz w:val="22"/>
          <w:szCs w:val="22"/>
        </w:rPr>
        <w:t xml:space="preserve">har hatt en rolle </w:t>
      </w:r>
      <w:r w:rsidR="00D02453">
        <w:rPr>
          <w:rFonts w:asciiTheme="minorHAnsi" w:hAnsiTheme="minorHAnsi"/>
          <w:sz w:val="22"/>
          <w:szCs w:val="22"/>
        </w:rPr>
        <w:t xml:space="preserve">gjennom å gi </w:t>
      </w:r>
      <w:r w:rsidR="00DB079E" w:rsidRPr="00560E2C">
        <w:rPr>
          <w:rFonts w:asciiTheme="minorHAnsi" w:hAnsiTheme="minorHAnsi"/>
          <w:sz w:val="22"/>
          <w:szCs w:val="22"/>
        </w:rPr>
        <w:t xml:space="preserve">politiske </w:t>
      </w:r>
      <w:r w:rsidR="00906DD2" w:rsidRPr="00560E2C">
        <w:rPr>
          <w:rFonts w:asciiTheme="minorHAnsi" w:hAnsiTheme="minorHAnsi"/>
          <w:sz w:val="22"/>
          <w:szCs w:val="22"/>
        </w:rPr>
        <w:t xml:space="preserve">signaler og </w:t>
      </w:r>
      <w:r w:rsidR="00293BE7" w:rsidRPr="00560E2C">
        <w:rPr>
          <w:rFonts w:asciiTheme="minorHAnsi" w:hAnsiTheme="minorHAnsi"/>
          <w:sz w:val="22"/>
          <w:szCs w:val="22"/>
        </w:rPr>
        <w:t xml:space="preserve">føringer </w:t>
      </w:r>
      <w:r w:rsidR="00BA0536" w:rsidRPr="00560E2C">
        <w:rPr>
          <w:rFonts w:asciiTheme="minorHAnsi" w:hAnsiTheme="minorHAnsi"/>
          <w:sz w:val="22"/>
          <w:szCs w:val="22"/>
        </w:rPr>
        <w:t xml:space="preserve">om </w:t>
      </w:r>
      <w:r w:rsidRPr="00560E2C">
        <w:rPr>
          <w:rFonts w:asciiTheme="minorHAnsi" w:hAnsiTheme="minorHAnsi"/>
          <w:sz w:val="22"/>
          <w:szCs w:val="22"/>
        </w:rPr>
        <w:t xml:space="preserve">å avdekke </w:t>
      </w:r>
      <w:r w:rsidR="00BA0536" w:rsidRPr="00560E2C">
        <w:rPr>
          <w:rFonts w:asciiTheme="minorHAnsi" w:hAnsiTheme="minorHAnsi"/>
          <w:sz w:val="22"/>
          <w:szCs w:val="22"/>
        </w:rPr>
        <w:t>trygdemisbruk</w:t>
      </w:r>
      <w:r w:rsidR="00FA07A5">
        <w:rPr>
          <w:rFonts w:asciiTheme="minorHAnsi" w:hAnsiTheme="minorHAnsi"/>
          <w:sz w:val="22"/>
          <w:szCs w:val="22"/>
        </w:rPr>
        <w:t xml:space="preserve"> og </w:t>
      </w:r>
      <w:r w:rsidRPr="00560E2C">
        <w:rPr>
          <w:rFonts w:asciiTheme="minorHAnsi" w:hAnsiTheme="minorHAnsi"/>
          <w:sz w:val="22"/>
          <w:szCs w:val="22"/>
        </w:rPr>
        <w:t xml:space="preserve">hindre </w:t>
      </w:r>
      <w:r w:rsidR="00BA0536" w:rsidRPr="00560E2C">
        <w:rPr>
          <w:rFonts w:asciiTheme="minorHAnsi" w:hAnsiTheme="minorHAnsi"/>
          <w:sz w:val="22"/>
          <w:szCs w:val="22"/>
        </w:rPr>
        <w:t>trygdeeksport</w:t>
      </w:r>
      <w:r w:rsidR="004B469C" w:rsidRPr="00560E2C">
        <w:rPr>
          <w:rFonts w:asciiTheme="minorHAnsi" w:hAnsiTheme="minorHAnsi"/>
          <w:sz w:val="22"/>
          <w:szCs w:val="22"/>
        </w:rPr>
        <w:t xml:space="preserve">, samt </w:t>
      </w:r>
      <w:r w:rsidR="00FA07A5">
        <w:rPr>
          <w:rFonts w:asciiTheme="minorHAnsi" w:hAnsiTheme="minorHAnsi"/>
          <w:sz w:val="22"/>
          <w:szCs w:val="22"/>
        </w:rPr>
        <w:t xml:space="preserve">å gjøre </w:t>
      </w:r>
      <w:r w:rsidR="00DB079E" w:rsidRPr="00560E2C">
        <w:rPr>
          <w:rFonts w:asciiTheme="minorHAnsi" w:hAnsiTheme="minorHAnsi"/>
          <w:sz w:val="22"/>
          <w:szCs w:val="22"/>
        </w:rPr>
        <w:t xml:space="preserve">vedtak </w:t>
      </w:r>
      <w:r w:rsidR="00FA07A5">
        <w:rPr>
          <w:rFonts w:asciiTheme="minorHAnsi" w:hAnsiTheme="minorHAnsi"/>
          <w:sz w:val="22"/>
          <w:szCs w:val="22"/>
        </w:rPr>
        <w:t xml:space="preserve">om </w:t>
      </w:r>
      <w:r w:rsidR="004B469C" w:rsidRPr="00560E2C">
        <w:rPr>
          <w:rFonts w:asciiTheme="minorHAnsi" w:hAnsiTheme="minorHAnsi"/>
          <w:sz w:val="22"/>
          <w:szCs w:val="22"/>
        </w:rPr>
        <w:t>kutt</w:t>
      </w:r>
      <w:r w:rsidR="00FA07A5">
        <w:rPr>
          <w:rFonts w:asciiTheme="minorHAnsi" w:hAnsiTheme="minorHAnsi"/>
          <w:sz w:val="22"/>
          <w:szCs w:val="22"/>
        </w:rPr>
        <w:t xml:space="preserve"> i </w:t>
      </w:r>
      <w:r w:rsidR="00DB079E" w:rsidRPr="00560E2C">
        <w:rPr>
          <w:rFonts w:asciiTheme="minorHAnsi" w:hAnsiTheme="minorHAnsi"/>
          <w:sz w:val="22"/>
          <w:szCs w:val="22"/>
        </w:rPr>
        <w:t xml:space="preserve">ressurser </w:t>
      </w:r>
      <w:r w:rsidR="00DB079E" w:rsidRPr="00560E2C">
        <w:rPr>
          <w:rFonts w:asciiTheme="minorHAnsi" w:hAnsiTheme="minorHAnsi"/>
          <w:sz w:val="22"/>
          <w:szCs w:val="22"/>
        </w:rPr>
        <w:lastRenderedPageBreak/>
        <w:t>til NAV</w:t>
      </w:r>
      <w:r w:rsidR="00826AD4" w:rsidRPr="00560E2C">
        <w:rPr>
          <w:rFonts w:asciiTheme="minorHAnsi" w:hAnsiTheme="minorHAnsi"/>
          <w:sz w:val="22"/>
          <w:szCs w:val="22"/>
        </w:rPr>
        <w:t xml:space="preserve">. </w:t>
      </w:r>
      <w:r w:rsidR="00172190" w:rsidRPr="00560E2C">
        <w:rPr>
          <w:rFonts w:asciiTheme="minorHAnsi" w:hAnsiTheme="minorHAnsi"/>
          <w:sz w:val="22"/>
          <w:szCs w:val="22"/>
        </w:rPr>
        <w:t xml:space="preserve">Dette i </w:t>
      </w:r>
      <w:r w:rsidR="00FA07A5">
        <w:rPr>
          <w:rFonts w:asciiTheme="minorHAnsi" w:hAnsiTheme="minorHAnsi"/>
          <w:sz w:val="22"/>
          <w:szCs w:val="22"/>
        </w:rPr>
        <w:t>tillegg til</w:t>
      </w:r>
      <w:r w:rsidR="00172190" w:rsidRPr="00560E2C">
        <w:rPr>
          <w:rFonts w:asciiTheme="minorHAnsi" w:hAnsiTheme="minorHAnsi"/>
          <w:sz w:val="22"/>
          <w:szCs w:val="22"/>
        </w:rPr>
        <w:t xml:space="preserve"> m</w:t>
      </w:r>
      <w:r w:rsidR="00677ACB" w:rsidRPr="00560E2C">
        <w:rPr>
          <w:rFonts w:asciiTheme="minorHAnsi" w:hAnsiTheme="minorHAnsi"/>
          <w:sz w:val="22"/>
          <w:szCs w:val="22"/>
        </w:rPr>
        <w:t xml:space="preserve">anglende oppmerksomhet </w:t>
      </w:r>
      <w:r w:rsidR="00B46A17" w:rsidRPr="00560E2C">
        <w:rPr>
          <w:rFonts w:asciiTheme="minorHAnsi" w:hAnsiTheme="minorHAnsi"/>
          <w:sz w:val="22"/>
          <w:szCs w:val="22"/>
        </w:rPr>
        <w:t xml:space="preserve">i Stortinget </w:t>
      </w:r>
      <w:r w:rsidR="00677ACB" w:rsidRPr="00560E2C">
        <w:rPr>
          <w:rFonts w:asciiTheme="minorHAnsi" w:hAnsiTheme="minorHAnsi"/>
          <w:sz w:val="22"/>
          <w:szCs w:val="22"/>
        </w:rPr>
        <w:t>på å klargjøre de rettighetene medlemmer av folketrygden har etter EØS-avtalen</w:t>
      </w:r>
      <w:r w:rsidR="00B46A17" w:rsidRPr="00560E2C">
        <w:rPr>
          <w:rFonts w:asciiTheme="minorHAnsi" w:hAnsiTheme="minorHAnsi"/>
          <w:sz w:val="22"/>
          <w:szCs w:val="22"/>
        </w:rPr>
        <w:t xml:space="preserve">, </w:t>
      </w:r>
      <w:r w:rsidR="00FA07A5">
        <w:rPr>
          <w:rFonts w:asciiTheme="minorHAnsi" w:hAnsiTheme="minorHAnsi"/>
          <w:sz w:val="22"/>
          <w:szCs w:val="22"/>
        </w:rPr>
        <w:t>h</w:t>
      </w:r>
      <w:r w:rsidR="0068524F">
        <w:rPr>
          <w:rFonts w:asciiTheme="minorHAnsi" w:hAnsiTheme="minorHAnsi"/>
          <w:sz w:val="22"/>
          <w:szCs w:val="22"/>
        </w:rPr>
        <w:t>a</w:t>
      </w:r>
      <w:r w:rsidR="00FA07A5">
        <w:rPr>
          <w:rFonts w:asciiTheme="minorHAnsi" w:hAnsiTheme="minorHAnsi"/>
          <w:sz w:val="22"/>
          <w:szCs w:val="22"/>
        </w:rPr>
        <w:t>r</w:t>
      </w:r>
      <w:r w:rsidR="0068524F">
        <w:rPr>
          <w:rFonts w:asciiTheme="minorHAnsi" w:hAnsiTheme="minorHAnsi"/>
          <w:sz w:val="22"/>
          <w:szCs w:val="22"/>
        </w:rPr>
        <w:t xml:space="preserve"> bidratt til </w:t>
      </w:r>
      <w:r w:rsidR="00FA07A5">
        <w:rPr>
          <w:rFonts w:asciiTheme="minorHAnsi" w:hAnsiTheme="minorHAnsi"/>
          <w:sz w:val="22"/>
          <w:szCs w:val="22"/>
        </w:rPr>
        <w:t>at våre parlamentarikere har havnet i b</w:t>
      </w:r>
      <w:r w:rsidR="00B46A17" w:rsidRPr="00560E2C">
        <w:rPr>
          <w:rFonts w:asciiTheme="minorHAnsi" w:hAnsiTheme="minorHAnsi"/>
          <w:sz w:val="22"/>
          <w:szCs w:val="22"/>
        </w:rPr>
        <w:t>lindsone</w:t>
      </w:r>
      <w:r w:rsidR="00FA07A5">
        <w:rPr>
          <w:rFonts w:asciiTheme="minorHAnsi" w:hAnsiTheme="minorHAnsi"/>
          <w:sz w:val="22"/>
          <w:szCs w:val="22"/>
        </w:rPr>
        <w:t>n.</w:t>
      </w:r>
      <w:r w:rsidR="00161DEA" w:rsidRPr="00560E2C">
        <w:rPr>
          <w:rFonts w:asciiTheme="minorHAnsi" w:hAnsiTheme="minorHAnsi"/>
          <w:sz w:val="22"/>
          <w:szCs w:val="22"/>
        </w:rPr>
        <w:t xml:space="preserve"> </w:t>
      </w:r>
    </w:p>
    <w:p w14:paraId="29B339D5" w14:textId="77777777" w:rsidR="00001F2E" w:rsidRPr="00560E2C" w:rsidRDefault="00001F2E" w:rsidP="00CF5801">
      <w:pPr>
        <w:rPr>
          <w:rFonts w:asciiTheme="minorHAnsi" w:hAnsiTheme="minorHAnsi"/>
          <w:sz w:val="22"/>
          <w:szCs w:val="22"/>
        </w:rPr>
      </w:pPr>
    </w:p>
    <w:p w14:paraId="633E1252" w14:textId="645504F7" w:rsidR="000D6CE2" w:rsidRPr="00560E2C" w:rsidRDefault="005D4647" w:rsidP="00072D76">
      <w:pPr>
        <w:rPr>
          <w:rFonts w:asciiTheme="minorHAnsi" w:hAnsiTheme="minorHAnsi"/>
          <w:sz w:val="22"/>
          <w:szCs w:val="22"/>
        </w:rPr>
      </w:pPr>
      <w:r w:rsidRPr="00560E2C">
        <w:rPr>
          <w:rFonts w:asciiTheme="minorHAnsi" w:hAnsiTheme="minorHAnsi"/>
          <w:sz w:val="22"/>
          <w:szCs w:val="22"/>
        </w:rPr>
        <w:t xml:space="preserve">Brukerne må få økt bistand </w:t>
      </w:r>
      <w:r w:rsidR="00FA07A5">
        <w:rPr>
          <w:rFonts w:asciiTheme="minorHAnsi" w:hAnsiTheme="minorHAnsi"/>
          <w:sz w:val="22"/>
          <w:szCs w:val="22"/>
        </w:rPr>
        <w:t xml:space="preserve">til å </w:t>
      </w:r>
      <w:r w:rsidR="002B6C9F" w:rsidRPr="00560E2C">
        <w:rPr>
          <w:rFonts w:asciiTheme="minorHAnsi" w:hAnsiTheme="minorHAnsi"/>
          <w:sz w:val="22"/>
          <w:szCs w:val="22"/>
        </w:rPr>
        <w:t xml:space="preserve">ivareta </w:t>
      </w:r>
      <w:r w:rsidR="00A53307" w:rsidRPr="00560E2C">
        <w:rPr>
          <w:rFonts w:asciiTheme="minorHAnsi" w:hAnsiTheme="minorHAnsi"/>
          <w:sz w:val="22"/>
          <w:szCs w:val="22"/>
        </w:rPr>
        <w:t xml:space="preserve">sine rettigheter </w:t>
      </w:r>
      <w:r w:rsidR="00FA07A5">
        <w:rPr>
          <w:rFonts w:asciiTheme="minorHAnsi" w:hAnsiTheme="minorHAnsi"/>
          <w:sz w:val="22"/>
          <w:szCs w:val="22"/>
        </w:rPr>
        <w:t>på</w:t>
      </w:r>
      <w:r w:rsidR="003D6A1A" w:rsidRPr="00560E2C">
        <w:rPr>
          <w:rFonts w:asciiTheme="minorHAnsi" w:hAnsiTheme="minorHAnsi"/>
          <w:sz w:val="22"/>
          <w:szCs w:val="22"/>
        </w:rPr>
        <w:t xml:space="preserve"> NAVs ansvarsområde</w:t>
      </w:r>
      <w:r w:rsidR="002B6C9F" w:rsidRPr="00560E2C">
        <w:rPr>
          <w:rFonts w:asciiTheme="minorHAnsi" w:hAnsiTheme="minorHAnsi"/>
          <w:sz w:val="22"/>
          <w:szCs w:val="22"/>
        </w:rPr>
        <w:t>r</w:t>
      </w:r>
      <w:r w:rsidR="00FA07A5">
        <w:rPr>
          <w:rFonts w:asciiTheme="minorHAnsi" w:hAnsiTheme="minorHAnsi"/>
          <w:sz w:val="22"/>
          <w:szCs w:val="22"/>
        </w:rPr>
        <w:t xml:space="preserve">. </w:t>
      </w:r>
      <w:r w:rsidR="000370B9" w:rsidRPr="00560E2C">
        <w:rPr>
          <w:rFonts w:asciiTheme="minorHAnsi" w:hAnsiTheme="minorHAnsi"/>
          <w:sz w:val="22"/>
          <w:szCs w:val="22"/>
        </w:rPr>
        <w:t>S</w:t>
      </w:r>
      <w:r w:rsidR="00072D76" w:rsidRPr="00560E2C">
        <w:rPr>
          <w:rFonts w:asciiTheme="minorHAnsi" w:hAnsiTheme="minorHAnsi"/>
          <w:sz w:val="22"/>
          <w:szCs w:val="22"/>
        </w:rPr>
        <w:t>ituasjonen</w:t>
      </w:r>
      <w:r w:rsidR="003D23E3" w:rsidRPr="00560E2C">
        <w:rPr>
          <w:rFonts w:asciiTheme="minorHAnsi" w:hAnsiTheme="minorHAnsi"/>
          <w:sz w:val="22"/>
          <w:szCs w:val="22"/>
        </w:rPr>
        <w:t xml:space="preserve"> som </w:t>
      </w:r>
      <w:r w:rsidR="00B57695" w:rsidRPr="00560E2C">
        <w:rPr>
          <w:rFonts w:asciiTheme="minorHAnsi" w:hAnsiTheme="minorHAnsi"/>
          <w:sz w:val="22"/>
          <w:szCs w:val="22"/>
        </w:rPr>
        <w:t xml:space="preserve">er gransket av utvalget </w:t>
      </w:r>
      <w:r w:rsidR="00072D76" w:rsidRPr="00560E2C">
        <w:rPr>
          <w:rFonts w:asciiTheme="minorHAnsi" w:hAnsiTheme="minorHAnsi"/>
          <w:sz w:val="22"/>
          <w:szCs w:val="22"/>
        </w:rPr>
        <w:t xml:space="preserve">har tydeliggjort nødvendigheten av at det </w:t>
      </w:r>
      <w:r w:rsidR="00F02EB4">
        <w:rPr>
          <w:rFonts w:asciiTheme="minorHAnsi" w:hAnsiTheme="minorHAnsi"/>
          <w:sz w:val="22"/>
          <w:szCs w:val="22"/>
        </w:rPr>
        <w:t xml:space="preserve">må </w:t>
      </w:r>
      <w:r w:rsidR="00072D76" w:rsidRPr="00560E2C">
        <w:rPr>
          <w:rFonts w:asciiTheme="minorHAnsi" w:hAnsiTheme="minorHAnsi"/>
          <w:sz w:val="22"/>
          <w:szCs w:val="22"/>
        </w:rPr>
        <w:t xml:space="preserve">etableres en ordning med NAV-ombud </w:t>
      </w:r>
      <w:r w:rsidR="00FA07A5" w:rsidRPr="00560E2C">
        <w:rPr>
          <w:rFonts w:asciiTheme="minorHAnsi" w:hAnsiTheme="minorHAnsi"/>
          <w:sz w:val="22"/>
          <w:szCs w:val="22"/>
        </w:rPr>
        <w:t>lik den som eksisterer i helsesektoren</w:t>
      </w:r>
      <w:r w:rsidR="00FA07A5">
        <w:rPr>
          <w:rFonts w:asciiTheme="minorHAnsi" w:hAnsiTheme="minorHAnsi"/>
          <w:sz w:val="22"/>
          <w:szCs w:val="22"/>
        </w:rPr>
        <w:t>,</w:t>
      </w:r>
      <w:r w:rsidR="00FA07A5" w:rsidRPr="00560E2C">
        <w:rPr>
          <w:rFonts w:asciiTheme="minorHAnsi" w:hAnsiTheme="minorHAnsi"/>
          <w:sz w:val="22"/>
          <w:szCs w:val="22"/>
        </w:rPr>
        <w:t xml:space="preserve"> </w:t>
      </w:r>
      <w:r w:rsidR="00072D76" w:rsidRPr="00560E2C">
        <w:rPr>
          <w:rFonts w:asciiTheme="minorHAnsi" w:hAnsiTheme="minorHAnsi"/>
          <w:sz w:val="22"/>
          <w:szCs w:val="22"/>
        </w:rPr>
        <w:t xml:space="preserve">etter modell av pasientombudene. </w:t>
      </w:r>
      <w:r w:rsidR="00B2208E" w:rsidRPr="00B2208E">
        <w:rPr>
          <w:rFonts w:asciiTheme="minorHAnsi" w:hAnsiTheme="minorHAnsi"/>
          <w:sz w:val="22"/>
          <w:szCs w:val="22"/>
        </w:rPr>
        <w:t xml:space="preserve">Vi henviser til Granavolden-plattformen der regjeringen sier den ønsker å utrede etablering av et NAV-ombud som del av de fylkesvise pasient- og brukerombudene. </w:t>
      </w:r>
      <w:r w:rsidR="00980D76" w:rsidRPr="00560E2C">
        <w:rPr>
          <w:rFonts w:asciiTheme="minorHAnsi" w:hAnsiTheme="minorHAnsi"/>
          <w:sz w:val="22"/>
          <w:szCs w:val="22"/>
        </w:rPr>
        <w:t xml:space="preserve">FFO </w:t>
      </w:r>
      <w:r w:rsidR="00E50EE0" w:rsidRPr="00560E2C">
        <w:rPr>
          <w:rFonts w:asciiTheme="minorHAnsi" w:hAnsiTheme="minorHAnsi"/>
          <w:sz w:val="22"/>
          <w:szCs w:val="22"/>
        </w:rPr>
        <w:t xml:space="preserve">synes </w:t>
      </w:r>
      <w:r w:rsidR="00B2208E">
        <w:rPr>
          <w:rFonts w:asciiTheme="minorHAnsi" w:hAnsiTheme="minorHAnsi"/>
          <w:sz w:val="22"/>
          <w:szCs w:val="22"/>
        </w:rPr>
        <w:t xml:space="preserve">derfor </w:t>
      </w:r>
      <w:r w:rsidR="00E50EE0" w:rsidRPr="00560E2C">
        <w:rPr>
          <w:rFonts w:asciiTheme="minorHAnsi" w:hAnsiTheme="minorHAnsi"/>
          <w:sz w:val="22"/>
          <w:szCs w:val="22"/>
        </w:rPr>
        <w:t xml:space="preserve">det </w:t>
      </w:r>
      <w:r w:rsidR="00000441">
        <w:rPr>
          <w:rFonts w:asciiTheme="minorHAnsi" w:hAnsiTheme="minorHAnsi"/>
          <w:sz w:val="22"/>
          <w:szCs w:val="22"/>
        </w:rPr>
        <w:t>var</w:t>
      </w:r>
      <w:r w:rsidR="00E50EE0" w:rsidRPr="00560E2C">
        <w:rPr>
          <w:rFonts w:asciiTheme="minorHAnsi" w:hAnsiTheme="minorHAnsi"/>
          <w:sz w:val="22"/>
          <w:szCs w:val="22"/>
        </w:rPr>
        <w:t xml:space="preserve"> underlig at regjeringspartiene i S</w:t>
      </w:r>
      <w:r w:rsidR="007667AA" w:rsidRPr="00560E2C">
        <w:rPr>
          <w:rFonts w:asciiTheme="minorHAnsi" w:hAnsiTheme="minorHAnsi"/>
          <w:sz w:val="22"/>
          <w:szCs w:val="22"/>
        </w:rPr>
        <w:t>tortinget</w:t>
      </w:r>
      <w:r w:rsidR="00F46D0F" w:rsidRPr="00560E2C">
        <w:rPr>
          <w:rFonts w:asciiTheme="minorHAnsi" w:hAnsiTheme="minorHAnsi"/>
          <w:sz w:val="22"/>
          <w:szCs w:val="22"/>
        </w:rPr>
        <w:t xml:space="preserve"> og FrP </w:t>
      </w:r>
      <w:r w:rsidR="00097FBF">
        <w:rPr>
          <w:rFonts w:asciiTheme="minorHAnsi" w:hAnsiTheme="minorHAnsi"/>
          <w:sz w:val="22"/>
          <w:szCs w:val="22"/>
        </w:rPr>
        <w:t>gikk</w:t>
      </w:r>
      <w:r w:rsidR="00AE386D" w:rsidRPr="00560E2C">
        <w:rPr>
          <w:rFonts w:asciiTheme="minorHAnsi" w:hAnsiTheme="minorHAnsi"/>
          <w:sz w:val="22"/>
          <w:szCs w:val="22"/>
        </w:rPr>
        <w:t xml:space="preserve"> inn for at et N</w:t>
      </w:r>
      <w:r w:rsidR="00F46D0F" w:rsidRPr="00560E2C">
        <w:rPr>
          <w:rFonts w:asciiTheme="minorHAnsi" w:hAnsiTheme="minorHAnsi"/>
          <w:sz w:val="22"/>
          <w:szCs w:val="22"/>
        </w:rPr>
        <w:t>AV</w:t>
      </w:r>
      <w:r w:rsidR="00AE386D" w:rsidRPr="00560E2C">
        <w:rPr>
          <w:rFonts w:asciiTheme="minorHAnsi" w:hAnsiTheme="minorHAnsi"/>
          <w:sz w:val="22"/>
          <w:szCs w:val="22"/>
        </w:rPr>
        <w:t>-ombud best kan fungere som en ordning under Stortingets ombudsmann for forvaltningen (Sivilombudsmannen)</w:t>
      </w:r>
      <w:r w:rsidR="00F46D0F" w:rsidRPr="00560E2C">
        <w:rPr>
          <w:rFonts w:asciiTheme="minorHAnsi" w:hAnsiTheme="minorHAnsi"/>
          <w:sz w:val="22"/>
          <w:szCs w:val="22"/>
        </w:rPr>
        <w:t>, før det ble utredet</w:t>
      </w:r>
      <w:r w:rsidR="00AE386D" w:rsidRPr="00560E2C">
        <w:rPr>
          <w:rFonts w:asciiTheme="minorHAnsi" w:hAnsiTheme="minorHAnsi"/>
          <w:sz w:val="22"/>
          <w:szCs w:val="22"/>
        </w:rPr>
        <w:t xml:space="preserve">. </w:t>
      </w:r>
      <w:r w:rsidR="00F46D0F" w:rsidRPr="00560E2C">
        <w:rPr>
          <w:rFonts w:asciiTheme="minorHAnsi" w:hAnsiTheme="minorHAnsi"/>
          <w:sz w:val="22"/>
          <w:szCs w:val="22"/>
        </w:rPr>
        <w:t xml:space="preserve">Vi mener </w:t>
      </w:r>
      <w:r w:rsidR="00123B4B" w:rsidRPr="00560E2C">
        <w:rPr>
          <w:rFonts w:asciiTheme="minorHAnsi" w:hAnsiTheme="minorHAnsi"/>
          <w:sz w:val="22"/>
          <w:szCs w:val="22"/>
        </w:rPr>
        <w:t xml:space="preserve">det </w:t>
      </w:r>
      <w:r w:rsidR="00FA07A5">
        <w:rPr>
          <w:rFonts w:asciiTheme="minorHAnsi" w:hAnsiTheme="minorHAnsi"/>
          <w:sz w:val="22"/>
          <w:szCs w:val="22"/>
        </w:rPr>
        <w:t xml:space="preserve">ikke </w:t>
      </w:r>
      <w:r w:rsidR="0091406D" w:rsidRPr="00560E2C">
        <w:rPr>
          <w:rFonts w:asciiTheme="minorHAnsi" w:hAnsiTheme="minorHAnsi"/>
          <w:sz w:val="22"/>
          <w:szCs w:val="22"/>
        </w:rPr>
        <w:t xml:space="preserve">er til det </w:t>
      </w:r>
      <w:r w:rsidR="00123B4B" w:rsidRPr="00560E2C">
        <w:rPr>
          <w:rFonts w:asciiTheme="minorHAnsi" w:hAnsiTheme="minorHAnsi"/>
          <w:sz w:val="22"/>
          <w:szCs w:val="22"/>
        </w:rPr>
        <w:t>beste for saken at de</w:t>
      </w:r>
      <w:r w:rsidR="0091406D" w:rsidRPr="00560E2C">
        <w:rPr>
          <w:rFonts w:asciiTheme="minorHAnsi" w:hAnsiTheme="minorHAnsi"/>
          <w:sz w:val="22"/>
          <w:szCs w:val="22"/>
        </w:rPr>
        <w:t>t</w:t>
      </w:r>
      <w:r w:rsidR="00123B4B" w:rsidRPr="00560E2C">
        <w:rPr>
          <w:rFonts w:asciiTheme="minorHAnsi" w:hAnsiTheme="minorHAnsi"/>
          <w:sz w:val="22"/>
          <w:szCs w:val="22"/>
        </w:rPr>
        <w:t xml:space="preserve"> </w:t>
      </w:r>
      <w:r w:rsidR="00AE386D" w:rsidRPr="00560E2C">
        <w:rPr>
          <w:rFonts w:asciiTheme="minorHAnsi" w:hAnsiTheme="minorHAnsi"/>
          <w:sz w:val="22"/>
          <w:szCs w:val="22"/>
        </w:rPr>
        <w:t xml:space="preserve">nå </w:t>
      </w:r>
      <w:r w:rsidR="0091406D" w:rsidRPr="00560E2C">
        <w:rPr>
          <w:rFonts w:asciiTheme="minorHAnsi" w:hAnsiTheme="minorHAnsi"/>
          <w:sz w:val="22"/>
          <w:szCs w:val="22"/>
        </w:rPr>
        <w:t xml:space="preserve">er </w:t>
      </w:r>
      <w:r w:rsidR="00AE386D" w:rsidRPr="00560E2C">
        <w:rPr>
          <w:rFonts w:asciiTheme="minorHAnsi" w:hAnsiTheme="minorHAnsi"/>
          <w:sz w:val="22"/>
          <w:szCs w:val="22"/>
        </w:rPr>
        <w:t xml:space="preserve">Stortinget selv </w:t>
      </w:r>
      <w:r w:rsidR="0091406D" w:rsidRPr="00560E2C">
        <w:rPr>
          <w:rFonts w:asciiTheme="minorHAnsi" w:hAnsiTheme="minorHAnsi"/>
          <w:sz w:val="22"/>
          <w:szCs w:val="22"/>
        </w:rPr>
        <w:t xml:space="preserve">som skal </w:t>
      </w:r>
      <w:r w:rsidR="00AE386D" w:rsidRPr="00560E2C">
        <w:rPr>
          <w:rFonts w:asciiTheme="minorHAnsi" w:hAnsiTheme="minorHAnsi"/>
          <w:sz w:val="22"/>
          <w:szCs w:val="22"/>
        </w:rPr>
        <w:t>å utrede det</w:t>
      </w:r>
      <w:r w:rsidR="00C357B5">
        <w:rPr>
          <w:rFonts w:asciiTheme="minorHAnsi" w:hAnsiTheme="minorHAnsi"/>
          <w:sz w:val="22"/>
          <w:szCs w:val="22"/>
        </w:rPr>
        <w:t>te</w:t>
      </w:r>
      <w:r w:rsidR="00AE386D" w:rsidRPr="00560E2C">
        <w:rPr>
          <w:rFonts w:asciiTheme="minorHAnsi" w:hAnsiTheme="minorHAnsi"/>
          <w:sz w:val="22"/>
          <w:szCs w:val="22"/>
        </w:rPr>
        <w:t xml:space="preserve"> videre koblet til Haberg-utvalget</w:t>
      </w:r>
      <w:r w:rsidR="00DB2429" w:rsidRPr="00560E2C">
        <w:rPr>
          <w:rFonts w:asciiTheme="minorHAnsi" w:hAnsiTheme="minorHAnsi"/>
          <w:sz w:val="22"/>
          <w:szCs w:val="22"/>
        </w:rPr>
        <w:t xml:space="preserve">, og </w:t>
      </w:r>
      <w:r w:rsidR="00123B4B" w:rsidRPr="00560E2C">
        <w:rPr>
          <w:rFonts w:asciiTheme="minorHAnsi" w:hAnsiTheme="minorHAnsi"/>
          <w:sz w:val="22"/>
          <w:szCs w:val="22"/>
        </w:rPr>
        <w:t xml:space="preserve">at </w:t>
      </w:r>
      <w:r w:rsidR="00DB2429" w:rsidRPr="00560E2C">
        <w:rPr>
          <w:rFonts w:asciiTheme="minorHAnsi" w:hAnsiTheme="minorHAnsi"/>
          <w:sz w:val="22"/>
          <w:szCs w:val="22"/>
        </w:rPr>
        <w:t>r</w:t>
      </w:r>
      <w:r w:rsidR="00AE386D" w:rsidRPr="00560E2C">
        <w:rPr>
          <w:rFonts w:asciiTheme="minorHAnsi" w:hAnsiTheme="minorHAnsi"/>
          <w:sz w:val="22"/>
          <w:szCs w:val="22"/>
        </w:rPr>
        <w:t xml:space="preserve">egjeringen dermed </w:t>
      </w:r>
      <w:r w:rsidR="00835159" w:rsidRPr="00560E2C">
        <w:rPr>
          <w:rFonts w:asciiTheme="minorHAnsi" w:hAnsiTheme="minorHAnsi"/>
          <w:sz w:val="22"/>
          <w:szCs w:val="22"/>
        </w:rPr>
        <w:t xml:space="preserve">er </w:t>
      </w:r>
      <w:r w:rsidR="00AE386D" w:rsidRPr="00560E2C">
        <w:rPr>
          <w:rFonts w:asciiTheme="minorHAnsi" w:hAnsiTheme="minorHAnsi"/>
          <w:sz w:val="22"/>
          <w:szCs w:val="22"/>
        </w:rPr>
        <w:t>«frikoblet» videre prosess ang</w:t>
      </w:r>
      <w:r w:rsidR="00DB2429" w:rsidRPr="00560E2C">
        <w:rPr>
          <w:rFonts w:asciiTheme="minorHAnsi" w:hAnsiTheme="minorHAnsi"/>
          <w:sz w:val="22"/>
          <w:szCs w:val="22"/>
        </w:rPr>
        <w:t>ående</w:t>
      </w:r>
      <w:r w:rsidR="00AE386D" w:rsidRPr="00560E2C">
        <w:rPr>
          <w:rFonts w:asciiTheme="minorHAnsi" w:hAnsiTheme="minorHAnsi"/>
          <w:sz w:val="22"/>
          <w:szCs w:val="22"/>
        </w:rPr>
        <w:t xml:space="preserve"> opprettelse av NAV-ombud.</w:t>
      </w:r>
    </w:p>
    <w:p w14:paraId="3455F7F6" w14:textId="1E1B2601" w:rsidR="005C1112" w:rsidRPr="00560E2C" w:rsidRDefault="005C1112" w:rsidP="00435322">
      <w:pPr>
        <w:rPr>
          <w:rFonts w:asciiTheme="minorHAnsi" w:hAnsiTheme="minorHAnsi"/>
          <w:sz w:val="22"/>
          <w:szCs w:val="22"/>
        </w:rPr>
      </w:pPr>
    </w:p>
    <w:p w14:paraId="128DC92F" w14:textId="20E2BE17" w:rsidR="00C175BD" w:rsidRPr="00560E2C" w:rsidRDefault="00C175BD" w:rsidP="00435322">
      <w:pPr>
        <w:rPr>
          <w:rFonts w:asciiTheme="minorHAnsi" w:hAnsiTheme="minorHAnsi"/>
          <w:sz w:val="22"/>
          <w:szCs w:val="22"/>
          <w:u w:val="single"/>
        </w:rPr>
      </w:pPr>
      <w:r w:rsidRPr="00560E2C">
        <w:rPr>
          <w:rFonts w:asciiTheme="minorHAnsi" w:hAnsiTheme="minorHAnsi"/>
          <w:sz w:val="22"/>
          <w:szCs w:val="22"/>
          <w:u w:val="single"/>
        </w:rPr>
        <w:t>Anbefal</w:t>
      </w:r>
      <w:r w:rsidR="00B4178D" w:rsidRPr="00560E2C">
        <w:rPr>
          <w:rFonts w:asciiTheme="minorHAnsi" w:hAnsiTheme="minorHAnsi"/>
          <w:sz w:val="22"/>
          <w:szCs w:val="22"/>
          <w:u w:val="single"/>
        </w:rPr>
        <w:t>inger:</w:t>
      </w:r>
    </w:p>
    <w:p w14:paraId="1939E81E" w14:textId="467FAA60" w:rsidR="00AF567D" w:rsidRPr="00560E2C" w:rsidRDefault="00B4178D" w:rsidP="00435322">
      <w:pPr>
        <w:pStyle w:val="Listeavsnitt"/>
        <w:numPr>
          <w:ilvl w:val="0"/>
          <w:numId w:val="4"/>
        </w:numPr>
        <w:rPr>
          <w:sz w:val="22"/>
          <w:szCs w:val="22"/>
        </w:rPr>
      </w:pPr>
      <w:r w:rsidRPr="00560E2C">
        <w:rPr>
          <w:sz w:val="22"/>
          <w:szCs w:val="22"/>
        </w:rPr>
        <w:t>FFO mener det bør anerkjennes en sterkere samme</w:t>
      </w:r>
      <w:r w:rsidR="000061B5" w:rsidRPr="00560E2C">
        <w:rPr>
          <w:sz w:val="22"/>
          <w:szCs w:val="22"/>
        </w:rPr>
        <w:t>n</w:t>
      </w:r>
      <w:r w:rsidRPr="00560E2C">
        <w:rPr>
          <w:sz w:val="22"/>
          <w:szCs w:val="22"/>
        </w:rPr>
        <w:t>heng mellom politiske holdninger, føringer og vedtak</w:t>
      </w:r>
      <w:r w:rsidR="0075765F">
        <w:rPr>
          <w:sz w:val="22"/>
          <w:szCs w:val="22"/>
        </w:rPr>
        <w:t xml:space="preserve"> for å få</w:t>
      </w:r>
      <w:r w:rsidRPr="00560E2C">
        <w:rPr>
          <w:sz w:val="22"/>
          <w:szCs w:val="22"/>
        </w:rPr>
        <w:t xml:space="preserve"> avdekk</w:t>
      </w:r>
      <w:r w:rsidR="00551A2F">
        <w:rPr>
          <w:sz w:val="22"/>
          <w:szCs w:val="22"/>
        </w:rPr>
        <w:t>et mer</w:t>
      </w:r>
      <w:r w:rsidRPr="00560E2C">
        <w:rPr>
          <w:sz w:val="22"/>
          <w:szCs w:val="22"/>
        </w:rPr>
        <w:t xml:space="preserve"> trygdemisbruk, </w:t>
      </w:r>
      <w:r w:rsidR="005A7C9F" w:rsidRPr="00560E2C">
        <w:rPr>
          <w:sz w:val="22"/>
          <w:szCs w:val="22"/>
        </w:rPr>
        <w:t xml:space="preserve">økte ressurser til kontroll og debatten om å </w:t>
      </w:r>
      <w:r w:rsidR="00FC2D65">
        <w:rPr>
          <w:sz w:val="22"/>
          <w:szCs w:val="22"/>
        </w:rPr>
        <w:t>redusere</w:t>
      </w:r>
      <w:r w:rsidR="005A7C9F" w:rsidRPr="00560E2C">
        <w:rPr>
          <w:sz w:val="22"/>
          <w:szCs w:val="22"/>
        </w:rPr>
        <w:t xml:space="preserve"> trygdeeksport</w:t>
      </w:r>
      <w:r w:rsidR="00FA07A5">
        <w:rPr>
          <w:sz w:val="22"/>
          <w:szCs w:val="22"/>
        </w:rPr>
        <w:t>,</w:t>
      </w:r>
      <w:r w:rsidR="005A7C9F" w:rsidRPr="00560E2C">
        <w:rPr>
          <w:sz w:val="22"/>
          <w:szCs w:val="22"/>
        </w:rPr>
        <w:t xml:space="preserve"> og den blindsonen som er opp</w:t>
      </w:r>
      <w:r w:rsidR="000061B5" w:rsidRPr="00560E2C">
        <w:rPr>
          <w:sz w:val="22"/>
          <w:szCs w:val="22"/>
        </w:rPr>
        <w:t>s</w:t>
      </w:r>
      <w:r w:rsidR="005A7C9F" w:rsidRPr="00560E2C">
        <w:rPr>
          <w:sz w:val="22"/>
          <w:szCs w:val="22"/>
        </w:rPr>
        <w:t xml:space="preserve">tått </w:t>
      </w:r>
      <w:r w:rsidR="008E4760" w:rsidRPr="00560E2C">
        <w:rPr>
          <w:sz w:val="22"/>
          <w:szCs w:val="22"/>
        </w:rPr>
        <w:t>når det gjelder oppmerksomhet på trygdemottakeres rettigheter.</w:t>
      </w:r>
    </w:p>
    <w:p w14:paraId="7344FC1F" w14:textId="48478B7F" w:rsidR="000061B5" w:rsidRPr="00560E2C" w:rsidRDefault="000061B5" w:rsidP="00435322">
      <w:pPr>
        <w:pStyle w:val="Listeavsnitt"/>
        <w:numPr>
          <w:ilvl w:val="0"/>
          <w:numId w:val="4"/>
        </w:numPr>
        <w:rPr>
          <w:sz w:val="22"/>
          <w:szCs w:val="22"/>
        </w:rPr>
      </w:pPr>
      <w:r w:rsidRPr="00560E2C">
        <w:rPr>
          <w:sz w:val="22"/>
          <w:szCs w:val="22"/>
        </w:rPr>
        <w:t xml:space="preserve">FFO ber om at det </w:t>
      </w:r>
      <w:r w:rsidR="003B533D" w:rsidRPr="00560E2C">
        <w:rPr>
          <w:sz w:val="22"/>
          <w:szCs w:val="22"/>
        </w:rPr>
        <w:t>det etableres en ordning med NAV-ombud etter modell av pasientombudene som eksisterer i helsesektoren</w:t>
      </w:r>
      <w:r w:rsidR="000D6CE2" w:rsidRPr="00560E2C">
        <w:rPr>
          <w:sz w:val="22"/>
          <w:szCs w:val="22"/>
        </w:rPr>
        <w:t>.</w:t>
      </w:r>
    </w:p>
    <w:p w14:paraId="3279BE35" w14:textId="39842FD4" w:rsidR="009E4E37" w:rsidRPr="003B5DD7" w:rsidRDefault="00FB1B6B" w:rsidP="003B5DD7">
      <w:pPr>
        <w:pStyle w:val="Overskrift1"/>
        <w:rPr>
          <w:rFonts w:asciiTheme="minorHAnsi" w:eastAsia="Calibri" w:hAnsiTheme="minorHAnsi"/>
          <w:sz w:val="24"/>
          <w:szCs w:val="24"/>
          <w:lang w:eastAsia="en-US"/>
        </w:rPr>
      </w:pPr>
      <w:r>
        <w:rPr>
          <w:rFonts w:asciiTheme="minorHAnsi" w:eastAsia="Calibri" w:hAnsiTheme="minorHAnsi"/>
          <w:sz w:val="24"/>
          <w:szCs w:val="24"/>
          <w:lang w:eastAsia="en-US"/>
        </w:rPr>
        <w:t xml:space="preserve">Systemsvikt, </w:t>
      </w:r>
      <w:r w:rsidR="00332303">
        <w:rPr>
          <w:rFonts w:asciiTheme="minorHAnsi" w:eastAsia="Calibri" w:hAnsiTheme="minorHAnsi"/>
          <w:sz w:val="24"/>
          <w:szCs w:val="24"/>
          <w:lang w:eastAsia="en-US"/>
        </w:rPr>
        <w:t xml:space="preserve">tillitskrise og </w:t>
      </w:r>
      <w:r w:rsidR="00385608">
        <w:rPr>
          <w:rFonts w:asciiTheme="minorHAnsi" w:eastAsia="Calibri" w:hAnsiTheme="minorHAnsi"/>
          <w:sz w:val="24"/>
          <w:szCs w:val="24"/>
          <w:lang w:eastAsia="en-US"/>
        </w:rPr>
        <w:t xml:space="preserve">mangel </w:t>
      </w:r>
      <w:r w:rsidR="00C736F3">
        <w:rPr>
          <w:rFonts w:asciiTheme="minorHAnsi" w:eastAsia="Calibri" w:hAnsiTheme="minorHAnsi"/>
          <w:sz w:val="24"/>
          <w:szCs w:val="24"/>
          <w:lang w:eastAsia="en-US"/>
        </w:rPr>
        <w:t xml:space="preserve">på </w:t>
      </w:r>
      <w:r w:rsidR="00250D23" w:rsidRPr="003B5DD7">
        <w:rPr>
          <w:rFonts w:asciiTheme="minorHAnsi" w:eastAsia="Calibri" w:hAnsiTheme="minorHAnsi"/>
          <w:sz w:val="24"/>
          <w:szCs w:val="24"/>
          <w:lang w:eastAsia="en-US"/>
        </w:rPr>
        <w:t>r</w:t>
      </w:r>
      <w:r w:rsidR="009E4E37" w:rsidRPr="003B5DD7">
        <w:rPr>
          <w:rFonts w:asciiTheme="minorHAnsi" w:eastAsia="Calibri" w:hAnsiTheme="minorHAnsi"/>
          <w:sz w:val="24"/>
          <w:szCs w:val="24"/>
          <w:lang w:eastAsia="en-US"/>
        </w:rPr>
        <w:t xml:space="preserve">ettssikkerhet </w:t>
      </w:r>
    </w:p>
    <w:p w14:paraId="576DB7F9" w14:textId="29230D62" w:rsidR="00355448" w:rsidRPr="00560E2C" w:rsidRDefault="006E2829" w:rsidP="00F770A0">
      <w:pPr>
        <w:rPr>
          <w:rFonts w:asciiTheme="minorHAnsi" w:eastAsia="Calibri" w:hAnsiTheme="minorHAnsi" w:cs="Arial"/>
          <w:sz w:val="22"/>
          <w:szCs w:val="22"/>
          <w:lang w:eastAsia="en-US"/>
        </w:rPr>
      </w:pPr>
      <w:r w:rsidRPr="00560E2C">
        <w:rPr>
          <w:rFonts w:asciiTheme="minorHAnsi" w:eastAsia="Calibri" w:hAnsiTheme="minorHAnsi" w:cs="Arial"/>
          <w:sz w:val="22"/>
          <w:szCs w:val="22"/>
          <w:lang w:eastAsia="en-US"/>
        </w:rPr>
        <w:t xml:space="preserve">EØS-skandalen har vist en omfattende systemsvikt og har utløst en tillitskrise </w:t>
      </w:r>
      <w:r w:rsidR="00FE02CA" w:rsidRPr="00560E2C">
        <w:rPr>
          <w:rFonts w:asciiTheme="minorHAnsi" w:eastAsia="Calibri" w:hAnsiTheme="minorHAnsi" w:cs="Arial"/>
          <w:sz w:val="22"/>
          <w:szCs w:val="22"/>
          <w:lang w:eastAsia="en-US"/>
        </w:rPr>
        <w:t xml:space="preserve">til mange ulike myndighetsaktører. </w:t>
      </w:r>
      <w:r w:rsidR="00C61374" w:rsidRPr="00560E2C">
        <w:rPr>
          <w:rFonts w:asciiTheme="minorHAnsi" w:eastAsia="Calibri" w:hAnsiTheme="minorHAnsi" w:cs="Arial"/>
          <w:sz w:val="22"/>
          <w:szCs w:val="22"/>
          <w:lang w:eastAsia="en-US"/>
        </w:rPr>
        <w:t xml:space="preserve">Utvalgets leder, </w:t>
      </w:r>
      <w:r w:rsidR="00355448" w:rsidRPr="00560E2C">
        <w:rPr>
          <w:rFonts w:asciiTheme="minorHAnsi" w:eastAsia="Calibri" w:hAnsiTheme="minorHAnsi" w:cs="Arial"/>
          <w:sz w:val="22"/>
          <w:szCs w:val="22"/>
          <w:lang w:eastAsia="en-US"/>
        </w:rPr>
        <w:t>Finn Arnesen, uttalte da rapporten ble lagt frem 4. august at</w:t>
      </w:r>
      <w:r w:rsidR="00355448" w:rsidRPr="00560E2C">
        <w:rPr>
          <w:rStyle w:val="Fotnotereferanse"/>
          <w:rFonts w:asciiTheme="minorHAnsi" w:eastAsia="Calibri" w:hAnsiTheme="minorHAnsi" w:cs="Arial"/>
          <w:sz w:val="22"/>
          <w:szCs w:val="22"/>
          <w:lang w:eastAsia="en-US"/>
        </w:rPr>
        <w:footnoteReference w:id="3"/>
      </w:r>
      <w:r w:rsidR="0071421A">
        <w:rPr>
          <w:rFonts w:asciiTheme="minorHAnsi" w:eastAsia="Calibri" w:hAnsiTheme="minorHAnsi" w:cs="Arial"/>
          <w:sz w:val="22"/>
          <w:szCs w:val="22"/>
          <w:lang w:eastAsia="en-US"/>
        </w:rPr>
        <w:t>:</w:t>
      </w:r>
      <w:r w:rsidR="00355448" w:rsidRPr="00560E2C">
        <w:rPr>
          <w:rFonts w:asciiTheme="minorHAnsi" w:eastAsia="Calibri" w:hAnsiTheme="minorHAnsi" w:cs="Arial"/>
          <w:sz w:val="22"/>
          <w:szCs w:val="22"/>
          <w:lang w:eastAsia="en-US"/>
        </w:rPr>
        <w:t xml:space="preserve"> </w:t>
      </w:r>
    </w:p>
    <w:p w14:paraId="57BE5B61" w14:textId="77777777" w:rsidR="00F770A0" w:rsidRPr="007C6C03" w:rsidRDefault="00F770A0" w:rsidP="00F770A0">
      <w:pPr>
        <w:rPr>
          <w:rFonts w:asciiTheme="minorHAnsi" w:eastAsia="Calibri" w:hAnsiTheme="minorHAnsi" w:cs="Arial"/>
          <w:sz w:val="16"/>
          <w:szCs w:val="16"/>
          <w:lang w:eastAsia="en-US"/>
        </w:rPr>
      </w:pPr>
    </w:p>
    <w:p w14:paraId="1937B4EF" w14:textId="62B802E8" w:rsidR="00355448" w:rsidRPr="00560E2C" w:rsidRDefault="00355448" w:rsidP="00355448">
      <w:pPr>
        <w:ind w:left="708"/>
        <w:rPr>
          <w:rFonts w:asciiTheme="minorHAnsi" w:eastAsia="Calibri" w:hAnsiTheme="minorHAnsi" w:cs="Arial"/>
          <w:i/>
          <w:iCs/>
          <w:sz w:val="22"/>
          <w:szCs w:val="22"/>
          <w:lang w:eastAsia="en-US"/>
        </w:rPr>
      </w:pPr>
      <w:r w:rsidRPr="00560E2C">
        <w:rPr>
          <w:rFonts w:asciiTheme="minorHAnsi" w:eastAsia="Calibri" w:hAnsiTheme="minorHAnsi" w:cs="Arial"/>
          <w:sz w:val="22"/>
          <w:szCs w:val="22"/>
          <w:lang w:eastAsia="en-US"/>
        </w:rPr>
        <w:t>«</w:t>
      </w:r>
      <w:r w:rsidRPr="00560E2C">
        <w:rPr>
          <w:rFonts w:asciiTheme="minorHAnsi" w:eastAsia="Calibri" w:hAnsiTheme="minorHAnsi" w:cs="Arial"/>
          <w:i/>
          <w:iCs/>
          <w:sz w:val="22"/>
          <w:szCs w:val="22"/>
          <w:lang w:eastAsia="en-US"/>
        </w:rPr>
        <w:t>NAV og Arbeids- og sosialdepartementet har hovedansvaret for feiltolkningen av EØS-regelverket, men verken domstolen, påtalemyndigheten, trygderetten eller lovgiver har skjøttet sine oppgaver»</w:t>
      </w:r>
    </w:p>
    <w:p w14:paraId="68CDF9AF" w14:textId="77777777" w:rsidR="00355448" w:rsidRPr="007C6C03" w:rsidRDefault="00355448" w:rsidP="006E2829">
      <w:pPr>
        <w:rPr>
          <w:rFonts w:asciiTheme="minorHAnsi" w:eastAsia="Calibri" w:hAnsiTheme="minorHAnsi" w:cs="Arial"/>
          <w:sz w:val="16"/>
          <w:szCs w:val="16"/>
          <w:lang w:eastAsia="en-US"/>
        </w:rPr>
      </w:pPr>
    </w:p>
    <w:p w14:paraId="1D05D648" w14:textId="5CBEC11A" w:rsidR="006E2829" w:rsidRDefault="00A35103" w:rsidP="006E2829">
      <w:pPr>
        <w:rPr>
          <w:rFonts w:asciiTheme="minorHAnsi" w:eastAsia="Calibri" w:hAnsiTheme="minorHAnsi" w:cs="Arial"/>
          <w:sz w:val="22"/>
          <w:szCs w:val="22"/>
          <w:lang w:eastAsia="en-US"/>
        </w:rPr>
      </w:pPr>
      <w:r w:rsidRPr="00560E2C">
        <w:rPr>
          <w:rFonts w:asciiTheme="minorHAnsi" w:eastAsia="Calibri" w:hAnsiTheme="minorHAnsi" w:cs="Arial"/>
          <w:sz w:val="22"/>
          <w:szCs w:val="22"/>
          <w:lang w:eastAsia="en-US"/>
        </w:rPr>
        <w:t xml:space="preserve">Vi vil komme tilbake til </w:t>
      </w:r>
      <w:r w:rsidR="00866CB6" w:rsidRPr="00560E2C">
        <w:rPr>
          <w:rFonts w:asciiTheme="minorHAnsi" w:eastAsia="Calibri" w:hAnsiTheme="minorHAnsi" w:cs="Arial"/>
          <w:sz w:val="22"/>
          <w:szCs w:val="22"/>
          <w:lang w:eastAsia="en-US"/>
        </w:rPr>
        <w:t xml:space="preserve">hva dette har medført </w:t>
      </w:r>
      <w:r w:rsidR="00B24457">
        <w:rPr>
          <w:rFonts w:asciiTheme="minorHAnsi" w:eastAsia="Calibri" w:hAnsiTheme="minorHAnsi" w:cs="Arial"/>
          <w:sz w:val="22"/>
          <w:szCs w:val="22"/>
          <w:lang w:eastAsia="en-US"/>
        </w:rPr>
        <w:t>når det gjelder</w:t>
      </w:r>
      <w:r w:rsidR="00866CB6" w:rsidRPr="00560E2C">
        <w:rPr>
          <w:rFonts w:asciiTheme="minorHAnsi" w:eastAsia="Calibri" w:hAnsiTheme="minorHAnsi" w:cs="Arial"/>
          <w:sz w:val="22"/>
          <w:szCs w:val="22"/>
          <w:lang w:eastAsia="en-US"/>
        </w:rPr>
        <w:t xml:space="preserve"> NAV, som er utpekt </w:t>
      </w:r>
      <w:r w:rsidR="00FA07A5">
        <w:rPr>
          <w:rFonts w:asciiTheme="minorHAnsi" w:eastAsia="Calibri" w:hAnsiTheme="minorHAnsi" w:cs="Arial"/>
          <w:sz w:val="22"/>
          <w:szCs w:val="22"/>
          <w:lang w:eastAsia="en-US"/>
        </w:rPr>
        <w:t xml:space="preserve">som </w:t>
      </w:r>
      <w:r w:rsidR="00866CB6" w:rsidRPr="00560E2C">
        <w:rPr>
          <w:rFonts w:asciiTheme="minorHAnsi" w:eastAsia="Calibri" w:hAnsiTheme="minorHAnsi" w:cs="Arial"/>
          <w:sz w:val="22"/>
          <w:szCs w:val="22"/>
          <w:lang w:eastAsia="en-US"/>
        </w:rPr>
        <w:t xml:space="preserve">hovedansvarlige </w:t>
      </w:r>
      <w:r w:rsidR="00355448" w:rsidRPr="00560E2C">
        <w:rPr>
          <w:rFonts w:asciiTheme="minorHAnsi" w:eastAsia="Calibri" w:hAnsiTheme="minorHAnsi" w:cs="Arial"/>
          <w:sz w:val="22"/>
          <w:szCs w:val="22"/>
          <w:lang w:eastAsia="en-US"/>
        </w:rPr>
        <w:t>for feilpraktiseringen</w:t>
      </w:r>
      <w:r w:rsidR="00355448" w:rsidRPr="00560E2C">
        <w:rPr>
          <w:rStyle w:val="Fotnotereferanse"/>
          <w:rFonts w:asciiTheme="minorHAnsi" w:eastAsia="Calibri" w:hAnsiTheme="minorHAnsi" w:cs="Arial"/>
          <w:sz w:val="22"/>
          <w:szCs w:val="22"/>
          <w:lang w:eastAsia="en-US"/>
        </w:rPr>
        <w:footnoteReference w:id="4"/>
      </w:r>
      <w:r w:rsidR="00355448" w:rsidRPr="00560E2C">
        <w:rPr>
          <w:rFonts w:asciiTheme="minorHAnsi" w:eastAsia="Calibri" w:hAnsiTheme="minorHAnsi" w:cs="Arial"/>
          <w:sz w:val="22"/>
          <w:szCs w:val="22"/>
          <w:lang w:eastAsia="en-US"/>
        </w:rPr>
        <w:t xml:space="preserve">. </w:t>
      </w:r>
      <w:r w:rsidR="005C6CE4" w:rsidRPr="00560E2C">
        <w:rPr>
          <w:rFonts w:asciiTheme="minorHAnsi" w:eastAsia="Calibri" w:hAnsiTheme="minorHAnsi" w:cs="Arial"/>
          <w:sz w:val="22"/>
          <w:szCs w:val="22"/>
          <w:lang w:eastAsia="en-US"/>
        </w:rPr>
        <w:t xml:space="preserve">Her vil vi kort kommentere </w:t>
      </w:r>
      <w:r w:rsidR="0066539B" w:rsidRPr="00560E2C">
        <w:rPr>
          <w:rFonts w:asciiTheme="minorHAnsi" w:eastAsia="Calibri" w:hAnsiTheme="minorHAnsi" w:cs="Arial"/>
          <w:sz w:val="22"/>
          <w:szCs w:val="22"/>
          <w:lang w:eastAsia="en-US"/>
        </w:rPr>
        <w:t xml:space="preserve">de </w:t>
      </w:r>
      <w:r w:rsidR="008C42E6">
        <w:rPr>
          <w:rFonts w:asciiTheme="minorHAnsi" w:eastAsia="Calibri" w:hAnsiTheme="minorHAnsi" w:cs="Arial"/>
          <w:sz w:val="22"/>
          <w:szCs w:val="22"/>
          <w:lang w:eastAsia="en-US"/>
        </w:rPr>
        <w:t xml:space="preserve">andre </w:t>
      </w:r>
      <w:r w:rsidR="0066539B" w:rsidRPr="00560E2C">
        <w:rPr>
          <w:rFonts w:asciiTheme="minorHAnsi" w:eastAsia="Calibri" w:hAnsiTheme="minorHAnsi" w:cs="Arial"/>
          <w:sz w:val="22"/>
          <w:szCs w:val="22"/>
          <w:lang w:eastAsia="en-US"/>
        </w:rPr>
        <w:t>mest sentrale aktør</w:t>
      </w:r>
      <w:r w:rsidR="004F0A68">
        <w:rPr>
          <w:rFonts w:asciiTheme="minorHAnsi" w:eastAsia="Calibri" w:hAnsiTheme="minorHAnsi" w:cs="Arial"/>
          <w:sz w:val="22"/>
          <w:szCs w:val="22"/>
          <w:lang w:eastAsia="en-US"/>
        </w:rPr>
        <w:t>ene</w:t>
      </w:r>
      <w:r w:rsidR="0066539B" w:rsidRPr="00560E2C">
        <w:rPr>
          <w:rFonts w:asciiTheme="minorHAnsi" w:eastAsia="Calibri" w:hAnsiTheme="minorHAnsi" w:cs="Arial"/>
          <w:sz w:val="22"/>
          <w:szCs w:val="22"/>
          <w:lang w:eastAsia="en-US"/>
        </w:rPr>
        <w:t xml:space="preserve"> som </w:t>
      </w:r>
      <w:r w:rsidR="00C96E09" w:rsidRPr="00560E2C">
        <w:rPr>
          <w:rFonts w:asciiTheme="minorHAnsi" w:eastAsia="Calibri" w:hAnsiTheme="minorHAnsi" w:cs="Arial"/>
          <w:sz w:val="22"/>
          <w:szCs w:val="22"/>
          <w:lang w:eastAsia="en-US"/>
        </w:rPr>
        <w:t xml:space="preserve">har ansvar for systemsvikten og trygdeskandalen. </w:t>
      </w:r>
    </w:p>
    <w:p w14:paraId="4BB625D0" w14:textId="77777777" w:rsidR="007669EB" w:rsidRPr="00560E2C" w:rsidRDefault="007669EB" w:rsidP="006E2829">
      <w:pPr>
        <w:rPr>
          <w:rFonts w:asciiTheme="minorHAnsi" w:eastAsia="Calibri" w:hAnsiTheme="minorHAnsi" w:cs="Arial"/>
          <w:sz w:val="22"/>
          <w:szCs w:val="22"/>
          <w:lang w:eastAsia="en-US"/>
        </w:rPr>
      </w:pPr>
    </w:p>
    <w:p w14:paraId="5A270672" w14:textId="6FD6E70B" w:rsidR="00AC1CD2" w:rsidRPr="00560E2C" w:rsidRDefault="007D3CF7" w:rsidP="006E2829">
      <w:pPr>
        <w:rPr>
          <w:rFonts w:asciiTheme="minorHAnsi" w:eastAsia="Calibri" w:hAnsiTheme="minorHAnsi" w:cs="Arial"/>
          <w:sz w:val="22"/>
          <w:szCs w:val="22"/>
          <w:lang w:eastAsia="en-US"/>
        </w:rPr>
      </w:pPr>
      <w:r w:rsidRPr="00560E2C">
        <w:rPr>
          <w:rFonts w:asciiTheme="minorHAnsi" w:eastAsia="Calibri" w:hAnsiTheme="minorHAnsi" w:cs="Arial"/>
          <w:sz w:val="22"/>
          <w:szCs w:val="22"/>
          <w:lang w:eastAsia="en-US"/>
        </w:rPr>
        <w:t>Departementene</w:t>
      </w:r>
      <w:r w:rsidR="00673793" w:rsidRPr="00560E2C">
        <w:rPr>
          <w:rFonts w:asciiTheme="minorHAnsi" w:eastAsia="Calibri" w:hAnsiTheme="minorHAnsi" w:cs="Arial"/>
          <w:sz w:val="22"/>
          <w:szCs w:val="22"/>
          <w:lang w:eastAsia="en-US"/>
        </w:rPr>
        <w:t xml:space="preserve">, og spesielt </w:t>
      </w:r>
      <w:r w:rsidRPr="00560E2C">
        <w:rPr>
          <w:rFonts w:asciiTheme="minorHAnsi" w:eastAsia="Calibri" w:hAnsiTheme="minorHAnsi" w:cs="Arial"/>
          <w:sz w:val="22"/>
          <w:szCs w:val="22"/>
          <w:lang w:eastAsia="en-US"/>
        </w:rPr>
        <w:t>Arbeids- og sosialdepartementet</w:t>
      </w:r>
      <w:r w:rsidR="00C32974" w:rsidRPr="00560E2C">
        <w:rPr>
          <w:rFonts w:asciiTheme="minorHAnsi" w:eastAsia="Calibri" w:hAnsiTheme="minorHAnsi" w:cs="Arial"/>
          <w:sz w:val="22"/>
          <w:szCs w:val="22"/>
          <w:lang w:eastAsia="en-US"/>
        </w:rPr>
        <w:t>,</w:t>
      </w:r>
      <w:r w:rsidRPr="00560E2C">
        <w:rPr>
          <w:rFonts w:asciiTheme="minorHAnsi" w:eastAsia="Calibri" w:hAnsiTheme="minorHAnsi" w:cs="Arial"/>
          <w:sz w:val="22"/>
          <w:szCs w:val="22"/>
          <w:lang w:eastAsia="en-US"/>
        </w:rPr>
        <w:t xml:space="preserve"> har </w:t>
      </w:r>
      <w:r w:rsidR="00F423CC" w:rsidRPr="00560E2C">
        <w:rPr>
          <w:rFonts w:asciiTheme="minorHAnsi" w:eastAsia="Calibri" w:hAnsiTheme="minorHAnsi" w:cs="Arial"/>
          <w:sz w:val="22"/>
          <w:szCs w:val="22"/>
          <w:lang w:eastAsia="en-US"/>
        </w:rPr>
        <w:t xml:space="preserve">fått svekket sitt omdømme </w:t>
      </w:r>
      <w:r w:rsidR="00F27831" w:rsidRPr="00560E2C">
        <w:rPr>
          <w:rFonts w:asciiTheme="minorHAnsi" w:eastAsia="Calibri" w:hAnsiTheme="minorHAnsi" w:cs="Arial"/>
          <w:sz w:val="22"/>
          <w:szCs w:val="22"/>
          <w:lang w:eastAsia="en-US"/>
        </w:rPr>
        <w:t>knyttet til lovarbeidet</w:t>
      </w:r>
      <w:r w:rsidR="00673793" w:rsidRPr="00560E2C">
        <w:rPr>
          <w:rFonts w:asciiTheme="minorHAnsi" w:eastAsia="Calibri" w:hAnsiTheme="minorHAnsi" w:cs="Arial"/>
          <w:sz w:val="22"/>
          <w:szCs w:val="22"/>
          <w:lang w:eastAsia="en-US"/>
        </w:rPr>
        <w:t xml:space="preserve"> og </w:t>
      </w:r>
      <w:r w:rsidR="004F55C2" w:rsidRPr="00560E2C">
        <w:rPr>
          <w:rFonts w:asciiTheme="minorHAnsi" w:eastAsia="Calibri" w:hAnsiTheme="minorHAnsi" w:cs="Arial"/>
          <w:sz w:val="22"/>
          <w:szCs w:val="22"/>
          <w:lang w:eastAsia="en-US"/>
        </w:rPr>
        <w:t xml:space="preserve">som </w:t>
      </w:r>
      <w:r w:rsidR="00673793" w:rsidRPr="00560E2C">
        <w:rPr>
          <w:rFonts w:asciiTheme="minorHAnsi" w:eastAsia="Calibri" w:hAnsiTheme="minorHAnsi" w:cs="Arial"/>
          <w:sz w:val="22"/>
          <w:szCs w:val="22"/>
          <w:lang w:eastAsia="en-US"/>
        </w:rPr>
        <w:t xml:space="preserve">styrende </w:t>
      </w:r>
      <w:r w:rsidR="004F55C2" w:rsidRPr="00560E2C">
        <w:rPr>
          <w:rFonts w:asciiTheme="minorHAnsi" w:eastAsia="Calibri" w:hAnsiTheme="minorHAnsi" w:cs="Arial"/>
          <w:sz w:val="22"/>
          <w:szCs w:val="22"/>
          <w:lang w:eastAsia="en-US"/>
        </w:rPr>
        <w:t xml:space="preserve">organ. </w:t>
      </w:r>
      <w:r w:rsidR="008E6387" w:rsidRPr="00560E2C">
        <w:rPr>
          <w:rFonts w:asciiTheme="minorHAnsi" w:eastAsia="Calibri" w:hAnsiTheme="minorHAnsi" w:cs="Arial"/>
          <w:sz w:val="22"/>
          <w:szCs w:val="22"/>
          <w:lang w:eastAsia="en-US"/>
        </w:rPr>
        <w:t xml:space="preserve">Det må sikres tilstrekkelig kompetanse og kvalitetssikring </w:t>
      </w:r>
      <w:r w:rsidR="00D35968" w:rsidRPr="00560E2C">
        <w:rPr>
          <w:rFonts w:asciiTheme="minorHAnsi" w:eastAsia="Calibri" w:hAnsiTheme="minorHAnsi" w:cs="Arial"/>
          <w:sz w:val="22"/>
          <w:szCs w:val="22"/>
          <w:lang w:eastAsia="en-US"/>
        </w:rPr>
        <w:t xml:space="preserve">i lovgivningsarbeidet. </w:t>
      </w:r>
      <w:r w:rsidR="00F33BF1">
        <w:rPr>
          <w:rFonts w:asciiTheme="minorHAnsi" w:eastAsia="Calibri" w:hAnsiTheme="minorHAnsi" w:cs="Arial"/>
          <w:sz w:val="22"/>
          <w:szCs w:val="22"/>
          <w:lang w:eastAsia="en-US"/>
        </w:rPr>
        <w:t>Vi opplever d</w:t>
      </w:r>
      <w:r w:rsidR="000072D8" w:rsidRPr="00560E2C">
        <w:rPr>
          <w:rFonts w:asciiTheme="minorHAnsi" w:eastAsia="Calibri" w:hAnsiTheme="minorHAnsi" w:cs="Arial"/>
          <w:sz w:val="22"/>
          <w:szCs w:val="22"/>
          <w:lang w:eastAsia="en-US"/>
        </w:rPr>
        <w:t xml:space="preserve">et </w:t>
      </w:r>
      <w:r w:rsidR="00F33BF1">
        <w:rPr>
          <w:rFonts w:asciiTheme="minorHAnsi" w:eastAsia="Calibri" w:hAnsiTheme="minorHAnsi" w:cs="Arial"/>
          <w:sz w:val="22"/>
          <w:szCs w:val="22"/>
          <w:lang w:eastAsia="en-US"/>
        </w:rPr>
        <w:t xml:space="preserve">som </w:t>
      </w:r>
      <w:r w:rsidR="000072D8" w:rsidRPr="00560E2C">
        <w:rPr>
          <w:rFonts w:asciiTheme="minorHAnsi" w:eastAsia="Calibri" w:hAnsiTheme="minorHAnsi" w:cs="Arial"/>
          <w:sz w:val="22"/>
          <w:szCs w:val="22"/>
          <w:lang w:eastAsia="en-US"/>
        </w:rPr>
        <w:t>urovekkende a</w:t>
      </w:r>
      <w:r w:rsidR="00D35968" w:rsidRPr="00560E2C">
        <w:rPr>
          <w:rFonts w:asciiTheme="minorHAnsi" w:eastAsia="Calibri" w:hAnsiTheme="minorHAnsi" w:cs="Arial"/>
          <w:sz w:val="22"/>
          <w:szCs w:val="22"/>
          <w:lang w:eastAsia="en-US"/>
        </w:rPr>
        <w:t xml:space="preserve">t </w:t>
      </w:r>
      <w:r w:rsidR="007C30B9" w:rsidRPr="00560E2C">
        <w:rPr>
          <w:rFonts w:asciiTheme="minorHAnsi" w:eastAsia="Calibri" w:hAnsiTheme="minorHAnsi" w:cs="Arial"/>
          <w:sz w:val="22"/>
          <w:szCs w:val="22"/>
          <w:lang w:eastAsia="en-US"/>
        </w:rPr>
        <w:t xml:space="preserve">medlemmer av folketrygdens rett </w:t>
      </w:r>
      <w:r w:rsidR="000F3A6D" w:rsidRPr="00560E2C">
        <w:rPr>
          <w:rFonts w:asciiTheme="minorHAnsi" w:eastAsia="Calibri" w:hAnsiTheme="minorHAnsi" w:cs="Arial"/>
          <w:sz w:val="22"/>
          <w:szCs w:val="22"/>
          <w:lang w:eastAsia="en-US"/>
        </w:rPr>
        <w:t xml:space="preserve">til </w:t>
      </w:r>
      <w:r w:rsidR="00D35968" w:rsidRPr="00560E2C">
        <w:rPr>
          <w:rFonts w:asciiTheme="minorHAnsi" w:eastAsia="Calibri" w:hAnsiTheme="minorHAnsi" w:cs="Arial"/>
          <w:sz w:val="22"/>
          <w:szCs w:val="22"/>
          <w:lang w:eastAsia="en-US"/>
        </w:rPr>
        <w:t xml:space="preserve">fri bevegelighet </w:t>
      </w:r>
      <w:r w:rsidR="00EF632D" w:rsidRPr="00560E2C">
        <w:rPr>
          <w:rFonts w:asciiTheme="minorHAnsi" w:eastAsia="Calibri" w:hAnsiTheme="minorHAnsi" w:cs="Arial"/>
          <w:sz w:val="22"/>
          <w:szCs w:val="22"/>
          <w:lang w:eastAsia="en-US"/>
        </w:rPr>
        <w:t>etter EØS-reg</w:t>
      </w:r>
      <w:r w:rsidR="00747D64" w:rsidRPr="00560E2C">
        <w:rPr>
          <w:rFonts w:asciiTheme="minorHAnsi" w:eastAsia="Calibri" w:hAnsiTheme="minorHAnsi" w:cs="Arial"/>
          <w:sz w:val="22"/>
          <w:szCs w:val="22"/>
          <w:lang w:eastAsia="en-US"/>
        </w:rPr>
        <w:t xml:space="preserve">elverket </w:t>
      </w:r>
      <w:r w:rsidR="00D35968" w:rsidRPr="00560E2C">
        <w:rPr>
          <w:rFonts w:asciiTheme="minorHAnsi" w:eastAsia="Calibri" w:hAnsiTheme="minorHAnsi" w:cs="Arial"/>
          <w:sz w:val="22"/>
          <w:szCs w:val="22"/>
          <w:lang w:eastAsia="en-US"/>
        </w:rPr>
        <w:t xml:space="preserve">ble oversett </w:t>
      </w:r>
      <w:r w:rsidR="00C953FD">
        <w:rPr>
          <w:rFonts w:asciiTheme="minorHAnsi" w:eastAsia="Calibri" w:hAnsiTheme="minorHAnsi" w:cs="Arial"/>
          <w:sz w:val="22"/>
          <w:szCs w:val="22"/>
          <w:lang w:eastAsia="en-US"/>
        </w:rPr>
        <w:t xml:space="preserve">i lovutredningen </w:t>
      </w:r>
      <w:r w:rsidR="00D35968" w:rsidRPr="00560E2C">
        <w:rPr>
          <w:rFonts w:asciiTheme="minorHAnsi" w:eastAsia="Calibri" w:hAnsiTheme="minorHAnsi" w:cs="Arial"/>
          <w:sz w:val="22"/>
          <w:szCs w:val="22"/>
          <w:lang w:eastAsia="en-US"/>
        </w:rPr>
        <w:t xml:space="preserve">så sent som i </w:t>
      </w:r>
      <w:r w:rsidR="00E512C7" w:rsidRPr="00560E2C">
        <w:rPr>
          <w:rFonts w:asciiTheme="minorHAnsi" w:eastAsia="Calibri" w:hAnsiTheme="minorHAnsi" w:cs="Arial"/>
          <w:sz w:val="22"/>
          <w:szCs w:val="22"/>
          <w:lang w:eastAsia="en-US"/>
        </w:rPr>
        <w:t>2017</w:t>
      </w:r>
      <w:r w:rsidR="00D35968" w:rsidRPr="00560E2C">
        <w:rPr>
          <w:rFonts w:asciiTheme="minorHAnsi" w:eastAsia="Calibri" w:hAnsiTheme="minorHAnsi" w:cs="Arial"/>
          <w:sz w:val="22"/>
          <w:szCs w:val="22"/>
          <w:lang w:eastAsia="en-US"/>
        </w:rPr>
        <w:t xml:space="preserve">, </w:t>
      </w:r>
      <w:r w:rsidR="00E0488D" w:rsidRPr="00560E2C">
        <w:rPr>
          <w:rFonts w:asciiTheme="minorHAnsi" w:eastAsia="Calibri" w:hAnsiTheme="minorHAnsi" w:cs="Arial"/>
          <w:sz w:val="22"/>
          <w:szCs w:val="22"/>
          <w:lang w:eastAsia="en-US"/>
        </w:rPr>
        <w:t>i forbindelse med endringer og innstramming av oppholdskravet</w:t>
      </w:r>
      <w:r w:rsidR="00E70ACD" w:rsidRPr="00560E2C">
        <w:rPr>
          <w:rFonts w:asciiTheme="minorHAnsi" w:eastAsia="Calibri" w:hAnsiTheme="minorHAnsi" w:cs="Arial"/>
          <w:sz w:val="22"/>
          <w:szCs w:val="22"/>
          <w:lang w:eastAsia="en-US"/>
        </w:rPr>
        <w:t xml:space="preserve"> i </w:t>
      </w:r>
      <w:r w:rsidR="00FB098A">
        <w:rPr>
          <w:rFonts w:asciiTheme="minorHAnsi" w:eastAsia="Calibri" w:hAnsiTheme="minorHAnsi" w:cs="Arial"/>
          <w:sz w:val="22"/>
          <w:szCs w:val="22"/>
          <w:lang w:eastAsia="en-US"/>
        </w:rPr>
        <w:t>a</w:t>
      </w:r>
      <w:r w:rsidR="00E70ACD" w:rsidRPr="00560E2C">
        <w:rPr>
          <w:rFonts w:asciiTheme="minorHAnsi" w:eastAsia="Calibri" w:hAnsiTheme="minorHAnsi" w:cs="Arial"/>
          <w:sz w:val="22"/>
          <w:szCs w:val="22"/>
          <w:lang w:eastAsia="en-US"/>
        </w:rPr>
        <w:t xml:space="preserve">rbeidsavklaringspengeordningen. </w:t>
      </w:r>
      <w:r w:rsidR="00CF077A" w:rsidRPr="00560E2C">
        <w:rPr>
          <w:rFonts w:asciiTheme="minorHAnsi" w:eastAsia="Calibri" w:hAnsiTheme="minorHAnsi" w:cs="Arial"/>
          <w:sz w:val="22"/>
          <w:szCs w:val="22"/>
          <w:lang w:eastAsia="en-US"/>
        </w:rPr>
        <w:t>jfr. Prop. 74 L (2016–2017)</w:t>
      </w:r>
      <w:r w:rsidR="000072D8" w:rsidRPr="00560E2C">
        <w:rPr>
          <w:rFonts w:asciiTheme="minorHAnsi" w:eastAsia="Calibri" w:hAnsiTheme="minorHAnsi" w:cs="Arial"/>
          <w:sz w:val="22"/>
          <w:szCs w:val="22"/>
          <w:lang w:eastAsia="en-US"/>
        </w:rPr>
        <w:t>.</w:t>
      </w:r>
      <w:r w:rsidR="00D35968" w:rsidRPr="00560E2C">
        <w:rPr>
          <w:rFonts w:asciiTheme="minorHAnsi" w:eastAsia="Calibri" w:hAnsiTheme="minorHAnsi" w:cs="Arial"/>
          <w:sz w:val="22"/>
          <w:szCs w:val="22"/>
          <w:lang w:eastAsia="en-US"/>
        </w:rPr>
        <w:t xml:space="preserve"> </w:t>
      </w:r>
    </w:p>
    <w:p w14:paraId="79DB08C3" w14:textId="77777777" w:rsidR="00AC1CD2" w:rsidRPr="00560E2C" w:rsidRDefault="00AC1CD2" w:rsidP="006E2829">
      <w:pPr>
        <w:rPr>
          <w:rFonts w:asciiTheme="minorHAnsi" w:eastAsia="Calibri" w:hAnsiTheme="minorHAnsi" w:cs="Arial"/>
          <w:sz w:val="22"/>
          <w:szCs w:val="22"/>
          <w:lang w:eastAsia="en-US"/>
        </w:rPr>
      </w:pPr>
    </w:p>
    <w:p w14:paraId="466D37BD" w14:textId="65EF9022" w:rsidR="007D3CF7" w:rsidRPr="00560E2C" w:rsidRDefault="000E32FD" w:rsidP="006E2829">
      <w:pPr>
        <w:rPr>
          <w:rFonts w:asciiTheme="minorHAnsi" w:eastAsia="Calibri" w:hAnsiTheme="minorHAnsi" w:cs="Arial"/>
          <w:sz w:val="22"/>
          <w:szCs w:val="22"/>
          <w:lang w:eastAsia="en-US"/>
        </w:rPr>
      </w:pPr>
      <w:r w:rsidRPr="00560E2C">
        <w:rPr>
          <w:rFonts w:asciiTheme="minorHAnsi" w:eastAsia="Calibri" w:hAnsiTheme="minorHAnsi" w:cs="Arial"/>
          <w:sz w:val="22"/>
          <w:szCs w:val="22"/>
          <w:lang w:eastAsia="en-US"/>
        </w:rPr>
        <w:lastRenderedPageBreak/>
        <w:t xml:space="preserve">Vi merker oss også særmerknader </w:t>
      </w:r>
      <w:r w:rsidR="005650A9" w:rsidRPr="00560E2C">
        <w:rPr>
          <w:rFonts w:asciiTheme="minorHAnsi" w:eastAsia="Calibri" w:hAnsiTheme="minorHAnsi" w:cs="Arial"/>
          <w:sz w:val="22"/>
          <w:szCs w:val="22"/>
          <w:lang w:eastAsia="en-US"/>
        </w:rPr>
        <w:t xml:space="preserve">i utredningen som stiller spørsmål </w:t>
      </w:r>
      <w:r w:rsidR="00FA07A5">
        <w:rPr>
          <w:rFonts w:asciiTheme="minorHAnsi" w:eastAsia="Calibri" w:hAnsiTheme="minorHAnsi" w:cs="Arial"/>
          <w:sz w:val="22"/>
          <w:szCs w:val="22"/>
          <w:lang w:eastAsia="en-US"/>
        </w:rPr>
        <w:t xml:space="preserve">til </w:t>
      </w:r>
      <w:r w:rsidR="005650A9" w:rsidRPr="00560E2C">
        <w:rPr>
          <w:rFonts w:asciiTheme="minorHAnsi" w:eastAsia="Calibri" w:hAnsiTheme="minorHAnsi" w:cs="Arial"/>
          <w:sz w:val="22"/>
          <w:szCs w:val="22"/>
          <w:lang w:eastAsia="en-US"/>
        </w:rPr>
        <w:t>at departementet ikke ante noe om feilprak</w:t>
      </w:r>
      <w:r w:rsidR="006405B5" w:rsidRPr="00560E2C">
        <w:rPr>
          <w:rFonts w:asciiTheme="minorHAnsi" w:eastAsia="Calibri" w:hAnsiTheme="minorHAnsi" w:cs="Arial"/>
          <w:sz w:val="22"/>
          <w:szCs w:val="22"/>
          <w:lang w:eastAsia="en-US"/>
        </w:rPr>
        <w:t>t</w:t>
      </w:r>
      <w:r w:rsidR="005650A9" w:rsidRPr="00560E2C">
        <w:rPr>
          <w:rFonts w:asciiTheme="minorHAnsi" w:eastAsia="Calibri" w:hAnsiTheme="minorHAnsi" w:cs="Arial"/>
          <w:sz w:val="22"/>
          <w:szCs w:val="22"/>
          <w:lang w:eastAsia="en-US"/>
        </w:rPr>
        <w:t xml:space="preserve">iseringen og </w:t>
      </w:r>
      <w:r w:rsidR="006405B5" w:rsidRPr="00560E2C">
        <w:rPr>
          <w:rFonts w:asciiTheme="minorHAnsi" w:eastAsia="Calibri" w:hAnsiTheme="minorHAnsi" w:cs="Arial"/>
          <w:sz w:val="22"/>
          <w:szCs w:val="22"/>
          <w:lang w:eastAsia="en-US"/>
        </w:rPr>
        <w:t>strafferegimet i disse sakene</w:t>
      </w:r>
      <w:r w:rsidR="0071421A">
        <w:rPr>
          <w:rFonts w:asciiTheme="minorHAnsi" w:eastAsia="Calibri" w:hAnsiTheme="minorHAnsi" w:cs="Arial"/>
          <w:sz w:val="22"/>
          <w:szCs w:val="22"/>
          <w:lang w:eastAsia="en-US"/>
        </w:rPr>
        <w:t>:</w:t>
      </w:r>
    </w:p>
    <w:p w14:paraId="3C153DDD" w14:textId="77777777" w:rsidR="00286953" w:rsidRPr="007C6C03" w:rsidRDefault="00286953" w:rsidP="006E2829">
      <w:pPr>
        <w:rPr>
          <w:rFonts w:asciiTheme="minorHAnsi" w:eastAsia="Calibri" w:hAnsiTheme="minorHAnsi" w:cs="Arial"/>
          <w:sz w:val="16"/>
          <w:szCs w:val="16"/>
          <w:lang w:eastAsia="en-US"/>
        </w:rPr>
      </w:pPr>
    </w:p>
    <w:p w14:paraId="55EDE661" w14:textId="70E5FCF2" w:rsidR="00286953" w:rsidRPr="00560E2C" w:rsidRDefault="00286953" w:rsidP="00286953">
      <w:pPr>
        <w:ind w:left="1416"/>
        <w:rPr>
          <w:rFonts w:asciiTheme="minorHAnsi" w:eastAsia="Calibri" w:hAnsiTheme="minorHAnsi" w:cs="Arial"/>
          <w:i/>
          <w:iCs/>
          <w:sz w:val="22"/>
          <w:szCs w:val="22"/>
          <w:lang w:eastAsia="en-US"/>
        </w:rPr>
      </w:pPr>
      <w:r w:rsidRPr="00560E2C">
        <w:rPr>
          <w:rFonts w:asciiTheme="minorHAnsi" w:eastAsia="Calibri" w:hAnsiTheme="minorHAnsi" w:cs="Arial"/>
          <w:i/>
          <w:iCs/>
          <w:sz w:val="22"/>
          <w:szCs w:val="22"/>
          <w:lang w:eastAsia="en-US"/>
        </w:rPr>
        <w:t>«Det at det i tillegg er satt mål for tilbakekreving av beløp, har vært fokus på å anmelde «misbruk» og fokus på å hindre trygdeeksport,</w:t>
      </w:r>
      <w:r w:rsidR="00AC1CD2" w:rsidRPr="00560E2C">
        <w:rPr>
          <w:rFonts w:asciiTheme="minorHAnsi" w:eastAsia="Calibri" w:hAnsiTheme="minorHAnsi" w:cs="Arial"/>
          <w:i/>
          <w:iCs/>
          <w:sz w:val="22"/>
          <w:szCs w:val="22"/>
          <w:lang w:eastAsia="en-US"/>
        </w:rPr>
        <w:t xml:space="preserve"> </w:t>
      </w:r>
      <w:r w:rsidRPr="00560E2C">
        <w:rPr>
          <w:rFonts w:asciiTheme="minorHAnsi" w:eastAsia="Calibri" w:hAnsiTheme="minorHAnsi" w:cs="Arial"/>
          <w:i/>
          <w:iCs/>
          <w:sz w:val="22"/>
          <w:szCs w:val="22"/>
          <w:lang w:eastAsia="en-US"/>
        </w:rPr>
        <w:t>innebærer at det er vanskelig å forstå at «ingen», på noe tidspunkt forsto at dette kunne ha betydning for straffesaker, før sommeren 2019.»</w:t>
      </w:r>
    </w:p>
    <w:p w14:paraId="2D4FEB1A" w14:textId="77777777" w:rsidR="00286953" w:rsidRPr="007C6C03" w:rsidRDefault="00286953" w:rsidP="006E2829">
      <w:pPr>
        <w:rPr>
          <w:rFonts w:asciiTheme="minorHAnsi" w:eastAsia="Calibri" w:hAnsiTheme="minorHAnsi" w:cs="Arial"/>
          <w:sz w:val="16"/>
          <w:szCs w:val="16"/>
          <w:lang w:eastAsia="en-US"/>
        </w:rPr>
      </w:pPr>
    </w:p>
    <w:p w14:paraId="00594424" w14:textId="1408D5E9" w:rsidR="00C2117A" w:rsidRDefault="00C2117A" w:rsidP="006E2829">
      <w:pPr>
        <w:rPr>
          <w:rFonts w:asciiTheme="minorHAnsi" w:eastAsia="Calibri" w:hAnsiTheme="minorHAnsi" w:cs="Arial"/>
          <w:sz w:val="22"/>
          <w:szCs w:val="22"/>
          <w:lang w:eastAsia="en-US"/>
        </w:rPr>
      </w:pPr>
      <w:r w:rsidRPr="00560E2C">
        <w:rPr>
          <w:rFonts w:asciiTheme="minorHAnsi" w:eastAsia="Calibri" w:hAnsiTheme="minorHAnsi" w:cs="Arial"/>
          <w:sz w:val="22"/>
          <w:szCs w:val="22"/>
          <w:lang w:eastAsia="en-US"/>
        </w:rPr>
        <w:t xml:space="preserve">Vi støtter et samlet utvalg </w:t>
      </w:r>
      <w:r w:rsidR="00764BB2">
        <w:rPr>
          <w:rFonts w:asciiTheme="minorHAnsi" w:eastAsia="Calibri" w:hAnsiTheme="minorHAnsi" w:cs="Arial"/>
          <w:sz w:val="22"/>
          <w:szCs w:val="22"/>
          <w:lang w:eastAsia="en-US"/>
        </w:rPr>
        <w:t xml:space="preserve">i </w:t>
      </w:r>
      <w:r w:rsidRPr="00560E2C">
        <w:rPr>
          <w:rFonts w:asciiTheme="minorHAnsi" w:eastAsia="Calibri" w:hAnsiTheme="minorHAnsi" w:cs="Arial"/>
          <w:sz w:val="22"/>
          <w:szCs w:val="22"/>
          <w:lang w:eastAsia="en-US"/>
        </w:rPr>
        <w:t xml:space="preserve">at det er kritikkverdig at departementet ikke hadde </w:t>
      </w:r>
      <w:r w:rsidR="00C600E9" w:rsidRPr="00560E2C">
        <w:rPr>
          <w:rFonts w:asciiTheme="minorHAnsi" w:eastAsia="Calibri" w:hAnsiTheme="minorHAnsi" w:cs="Arial"/>
          <w:sz w:val="22"/>
          <w:szCs w:val="22"/>
          <w:lang w:eastAsia="en-US"/>
        </w:rPr>
        <w:t xml:space="preserve">innsikt i hva som skjedde i NAV og domfellelsene av disse brukerne. </w:t>
      </w:r>
    </w:p>
    <w:p w14:paraId="3202F635" w14:textId="77777777" w:rsidR="00D90010" w:rsidRPr="00560E2C" w:rsidRDefault="00D90010" w:rsidP="006E2829">
      <w:pPr>
        <w:rPr>
          <w:rFonts w:asciiTheme="minorHAnsi" w:eastAsia="Calibri" w:hAnsiTheme="minorHAnsi" w:cs="Arial"/>
          <w:sz w:val="22"/>
          <w:szCs w:val="22"/>
          <w:lang w:eastAsia="en-US"/>
        </w:rPr>
      </w:pPr>
    </w:p>
    <w:p w14:paraId="7D31BC34" w14:textId="410A3EAD" w:rsidR="006A225D" w:rsidRPr="00560E2C" w:rsidRDefault="006A225D" w:rsidP="006E2829">
      <w:pPr>
        <w:rPr>
          <w:rFonts w:asciiTheme="minorHAnsi" w:eastAsia="Calibri" w:hAnsiTheme="minorHAnsi" w:cs="Arial"/>
          <w:sz w:val="22"/>
          <w:szCs w:val="22"/>
          <w:lang w:eastAsia="en-US"/>
        </w:rPr>
      </w:pPr>
      <w:r w:rsidRPr="00560E2C">
        <w:rPr>
          <w:rFonts w:asciiTheme="minorHAnsi" w:eastAsia="Calibri" w:hAnsiTheme="minorHAnsi" w:cs="Arial"/>
          <w:sz w:val="22"/>
          <w:szCs w:val="22"/>
          <w:lang w:eastAsia="en-US"/>
        </w:rPr>
        <w:t xml:space="preserve">Trygderetten og domstolene </w:t>
      </w:r>
      <w:r w:rsidR="00ED03AF" w:rsidRPr="00560E2C">
        <w:rPr>
          <w:rFonts w:asciiTheme="minorHAnsi" w:eastAsia="Calibri" w:hAnsiTheme="minorHAnsi" w:cs="Arial"/>
          <w:sz w:val="22"/>
          <w:szCs w:val="22"/>
          <w:lang w:eastAsia="en-US"/>
        </w:rPr>
        <w:t xml:space="preserve">skal være garantister for </w:t>
      </w:r>
      <w:r w:rsidR="00D13834" w:rsidRPr="00560E2C">
        <w:rPr>
          <w:rFonts w:asciiTheme="minorHAnsi" w:eastAsia="Calibri" w:hAnsiTheme="minorHAnsi" w:cs="Arial"/>
          <w:sz w:val="22"/>
          <w:szCs w:val="22"/>
          <w:lang w:eastAsia="en-US"/>
        </w:rPr>
        <w:t xml:space="preserve">rettsstaten også </w:t>
      </w:r>
      <w:r w:rsidR="00DA2AA9">
        <w:rPr>
          <w:rFonts w:asciiTheme="minorHAnsi" w:eastAsia="Calibri" w:hAnsiTheme="minorHAnsi" w:cs="Arial"/>
          <w:sz w:val="22"/>
          <w:szCs w:val="22"/>
          <w:lang w:eastAsia="en-US"/>
        </w:rPr>
        <w:t>når</w:t>
      </w:r>
      <w:r w:rsidR="00D13834" w:rsidRPr="00560E2C">
        <w:rPr>
          <w:rFonts w:asciiTheme="minorHAnsi" w:eastAsia="Calibri" w:hAnsiTheme="minorHAnsi" w:cs="Arial"/>
          <w:sz w:val="22"/>
          <w:szCs w:val="22"/>
          <w:lang w:eastAsia="en-US"/>
        </w:rPr>
        <w:t xml:space="preserve"> </w:t>
      </w:r>
      <w:r w:rsidR="009C6356" w:rsidRPr="00560E2C">
        <w:rPr>
          <w:rFonts w:asciiTheme="minorHAnsi" w:eastAsia="Calibri" w:hAnsiTheme="minorHAnsi" w:cs="Arial"/>
          <w:sz w:val="22"/>
          <w:szCs w:val="22"/>
          <w:lang w:eastAsia="en-US"/>
        </w:rPr>
        <w:t xml:space="preserve">brukeres rettigheter skal sikres. Det er derfor </w:t>
      </w:r>
      <w:r w:rsidR="001850BE" w:rsidRPr="00560E2C">
        <w:rPr>
          <w:rFonts w:asciiTheme="minorHAnsi" w:eastAsia="Calibri" w:hAnsiTheme="minorHAnsi" w:cs="Arial"/>
          <w:sz w:val="22"/>
          <w:szCs w:val="22"/>
          <w:lang w:eastAsia="en-US"/>
        </w:rPr>
        <w:t xml:space="preserve">svært alvorlig at dette ikke </w:t>
      </w:r>
      <w:r w:rsidR="003C43C4">
        <w:rPr>
          <w:rFonts w:asciiTheme="minorHAnsi" w:eastAsia="Calibri" w:hAnsiTheme="minorHAnsi" w:cs="Arial"/>
          <w:sz w:val="22"/>
          <w:szCs w:val="22"/>
          <w:lang w:eastAsia="en-US"/>
        </w:rPr>
        <w:t xml:space="preserve">skjedde, heller ikke etter at </w:t>
      </w:r>
      <w:r w:rsidR="006554B5" w:rsidRPr="00560E2C">
        <w:rPr>
          <w:rFonts w:asciiTheme="minorHAnsi" w:eastAsia="Calibri" w:hAnsiTheme="minorHAnsi" w:cs="Arial"/>
          <w:sz w:val="22"/>
          <w:szCs w:val="22"/>
          <w:lang w:eastAsia="en-US"/>
        </w:rPr>
        <w:t xml:space="preserve">det kom domsavgjørelser </w:t>
      </w:r>
      <w:r w:rsidR="00D83B50" w:rsidRPr="00560E2C">
        <w:rPr>
          <w:rFonts w:asciiTheme="minorHAnsi" w:eastAsia="Calibri" w:hAnsiTheme="minorHAnsi" w:cs="Arial"/>
          <w:sz w:val="22"/>
          <w:szCs w:val="22"/>
          <w:lang w:eastAsia="en-US"/>
        </w:rPr>
        <w:t xml:space="preserve">som </w:t>
      </w:r>
      <w:r w:rsidR="00AA37BE" w:rsidRPr="00560E2C">
        <w:rPr>
          <w:rFonts w:asciiTheme="minorHAnsi" w:eastAsia="Calibri" w:hAnsiTheme="minorHAnsi" w:cs="Arial"/>
          <w:sz w:val="22"/>
          <w:szCs w:val="22"/>
          <w:lang w:eastAsia="en-US"/>
        </w:rPr>
        <w:t xml:space="preserve">frifant </w:t>
      </w:r>
      <w:r w:rsidR="000F52D7" w:rsidRPr="00560E2C">
        <w:rPr>
          <w:rFonts w:asciiTheme="minorHAnsi" w:eastAsia="Calibri" w:hAnsiTheme="minorHAnsi" w:cs="Arial"/>
          <w:sz w:val="22"/>
          <w:szCs w:val="22"/>
          <w:lang w:eastAsia="en-US"/>
        </w:rPr>
        <w:t xml:space="preserve">brukerne </w:t>
      </w:r>
      <w:r w:rsidR="00D7139B" w:rsidRPr="00560E2C">
        <w:rPr>
          <w:rFonts w:asciiTheme="minorHAnsi" w:eastAsia="Calibri" w:hAnsiTheme="minorHAnsi" w:cs="Arial"/>
          <w:sz w:val="22"/>
          <w:szCs w:val="22"/>
          <w:lang w:eastAsia="en-US"/>
        </w:rPr>
        <w:t xml:space="preserve">på grunn av feiltolkning og </w:t>
      </w:r>
      <w:r w:rsidR="00CD43E4" w:rsidRPr="00560E2C">
        <w:rPr>
          <w:rFonts w:asciiTheme="minorHAnsi" w:eastAsia="Calibri" w:hAnsiTheme="minorHAnsi" w:cs="Arial"/>
          <w:sz w:val="22"/>
          <w:szCs w:val="22"/>
          <w:lang w:eastAsia="en-US"/>
        </w:rPr>
        <w:t xml:space="preserve">uriktige vedtak i NAV. </w:t>
      </w:r>
      <w:r w:rsidR="00DA30C2" w:rsidRPr="00560E2C">
        <w:rPr>
          <w:rFonts w:asciiTheme="minorHAnsi" w:eastAsia="Calibri" w:hAnsiTheme="minorHAnsi" w:cs="Arial"/>
          <w:sz w:val="22"/>
          <w:szCs w:val="22"/>
          <w:lang w:eastAsia="en-US"/>
        </w:rPr>
        <w:t xml:space="preserve">Disse uavhengige rettsorganene har støttet opp om </w:t>
      </w:r>
      <w:r w:rsidR="00D97EA8" w:rsidRPr="00560E2C">
        <w:rPr>
          <w:rFonts w:asciiTheme="minorHAnsi" w:eastAsia="Calibri" w:hAnsiTheme="minorHAnsi" w:cs="Arial"/>
          <w:sz w:val="22"/>
          <w:szCs w:val="22"/>
          <w:lang w:eastAsia="en-US"/>
        </w:rPr>
        <w:t>systemets og</w:t>
      </w:r>
      <w:r w:rsidR="00B4555E">
        <w:rPr>
          <w:rFonts w:asciiTheme="minorHAnsi" w:eastAsia="Calibri" w:hAnsiTheme="minorHAnsi" w:cs="Arial"/>
          <w:sz w:val="22"/>
          <w:szCs w:val="22"/>
          <w:lang w:eastAsia="en-US"/>
        </w:rPr>
        <w:t xml:space="preserve"> NAVs</w:t>
      </w:r>
      <w:r w:rsidR="00D97EA8" w:rsidRPr="00560E2C">
        <w:rPr>
          <w:rFonts w:asciiTheme="minorHAnsi" w:eastAsia="Calibri" w:hAnsiTheme="minorHAnsi" w:cs="Arial"/>
          <w:sz w:val="22"/>
          <w:szCs w:val="22"/>
          <w:lang w:eastAsia="en-US"/>
        </w:rPr>
        <w:t xml:space="preserve"> </w:t>
      </w:r>
      <w:r w:rsidR="00DA30C2" w:rsidRPr="00560E2C">
        <w:rPr>
          <w:rFonts w:asciiTheme="minorHAnsi" w:eastAsia="Calibri" w:hAnsiTheme="minorHAnsi" w:cs="Arial"/>
          <w:sz w:val="22"/>
          <w:szCs w:val="22"/>
          <w:lang w:eastAsia="en-US"/>
        </w:rPr>
        <w:t>feil</w:t>
      </w:r>
      <w:r w:rsidR="00E31A78" w:rsidRPr="00560E2C">
        <w:rPr>
          <w:rFonts w:asciiTheme="minorHAnsi" w:eastAsia="Calibri" w:hAnsiTheme="minorHAnsi" w:cs="Arial"/>
          <w:sz w:val="22"/>
          <w:szCs w:val="22"/>
          <w:lang w:eastAsia="en-US"/>
        </w:rPr>
        <w:t>behandling av brukere i lang tid</w:t>
      </w:r>
      <w:r w:rsidR="00D97EA8" w:rsidRPr="00560E2C">
        <w:rPr>
          <w:rFonts w:asciiTheme="minorHAnsi" w:eastAsia="Calibri" w:hAnsiTheme="minorHAnsi" w:cs="Arial"/>
          <w:sz w:val="22"/>
          <w:szCs w:val="22"/>
          <w:lang w:eastAsia="en-US"/>
        </w:rPr>
        <w:t xml:space="preserve">. </w:t>
      </w:r>
      <w:r w:rsidR="00A85FC5" w:rsidRPr="00560E2C">
        <w:rPr>
          <w:rFonts w:asciiTheme="minorHAnsi" w:eastAsia="Calibri" w:hAnsiTheme="minorHAnsi" w:cs="Arial"/>
          <w:sz w:val="22"/>
          <w:szCs w:val="22"/>
          <w:lang w:eastAsia="en-US"/>
        </w:rPr>
        <w:t>Etter vår mening har også r</w:t>
      </w:r>
      <w:r w:rsidR="00D97EA8" w:rsidRPr="00560E2C">
        <w:rPr>
          <w:rFonts w:asciiTheme="minorHAnsi" w:eastAsia="Calibri" w:hAnsiTheme="minorHAnsi" w:cs="Arial"/>
          <w:sz w:val="22"/>
          <w:szCs w:val="22"/>
          <w:lang w:eastAsia="en-US"/>
        </w:rPr>
        <w:t xml:space="preserve">ettssystemet </w:t>
      </w:r>
      <w:r w:rsidR="00E31A78" w:rsidRPr="00560E2C">
        <w:rPr>
          <w:rFonts w:asciiTheme="minorHAnsi" w:eastAsia="Calibri" w:hAnsiTheme="minorHAnsi" w:cs="Arial"/>
          <w:sz w:val="22"/>
          <w:szCs w:val="22"/>
          <w:lang w:eastAsia="en-US"/>
        </w:rPr>
        <w:t xml:space="preserve">bygget opp </w:t>
      </w:r>
      <w:r w:rsidR="00D900AD" w:rsidRPr="00560E2C">
        <w:rPr>
          <w:rFonts w:asciiTheme="minorHAnsi" w:eastAsia="Calibri" w:hAnsiTheme="minorHAnsi" w:cs="Arial"/>
          <w:sz w:val="22"/>
          <w:szCs w:val="22"/>
          <w:lang w:eastAsia="en-US"/>
        </w:rPr>
        <w:t xml:space="preserve">et strafferegime </w:t>
      </w:r>
      <w:r w:rsidR="003C43C4">
        <w:rPr>
          <w:rFonts w:asciiTheme="minorHAnsi" w:eastAsia="Calibri" w:hAnsiTheme="minorHAnsi" w:cs="Arial"/>
          <w:sz w:val="22"/>
          <w:szCs w:val="22"/>
          <w:lang w:eastAsia="en-US"/>
        </w:rPr>
        <w:t xml:space="preserve">der det mange steder ikke </w:t>
      </w:r>
      <w:r w:rsidR="004C774C" w:rsidRPr="00560E2C">
        <w:rPr>
          <w:rFonts w:asciiTheme="minorHAnsi" w:eastAsia="Calibri" w:hAnsiTheme="minorHAnsi" w:cs="Arial"/>
          <w:sz w:val="22"/>
          <w:szCs w:val="22"/>
          <w:lang w:eastAsia="en-US"/>
        </w:rPr>
        <w:t xml:space="preserve">virker å </w:t>
      </w:r>
      <w:r w:rsidR="003C43C4">
        <w:rPr>
          <w:rFonts w:asciiTheme="minorHAnsi" w:eastAsia="Calibri" w:hAnsiTheme="minorHAnsi" w:cs="Arial"/>
          <w:sz w:val="22"/>
          <w:szCs w:val="22"/>
          <w:lang w:eastAsia="en-US"/>
        </w:rPr>
        <w:t xml:space="preserve">være </w:t>
      </w:r>
      <w:r w:rsidR="004C774C" w:rsidRPr="00560E2C">
        <w:rPr>
          <w:rFonts w:asciiTheme="minorHAnsi" w:eastAsia="Calibri" w:hAnsiTheme="minorHAnsi" w:cs="Arial"/>
          <w:sz w:val="22"/>
          <w:szCs w:val="22"/>
          <w:lang w:eastAsia="en-US"/>
        </w:rPr>
        <w:t xml:space="preserve">samsvar mellom handling og </w:t>
      </w:r>
      <w:r w:rsidR="007335BA" w:rsidRPr="00560E2C">
        <w:rPr>
          <w:rFonts w:asciiTheme="minorHAnsi" w:eastAsia="Calibri" w:hAnsiTheme="minorHAnsi" w:cs="Arial"/>
          <w:sz w:val="22"/>
          <w:szCs w:val="22"/>
          <w:lang w:eastAsia="en-US"/>
        </w:rPr>
        <w:t>forbrytelse</w:t>
      </w:r>
      <w:r w:rsidR="00754783" w:rsidRPr="00560E2C">
        <w:rPr>
          <w:rFonts w:asciiTheme="minorHAnsi" w:eastAsia="Calibri" w:hAnsiTheme="minorHAnsi" w:cs="Arial"/>
          <w:sz w:val="22"/>
          <w:szCs w:val="22"/>
          <w:lang w:eastAsia="en-US"/>
        </w:rPr>
        <w:t xml:space="preserve">, uavhengig </w:t>
      </w:r>
      <w:r w:rsidR="003C43C4">
        <w:rPr>
          <w:rFonts w:asciiTheme="minorHAnsi" w:eastAsia="Calibri" w:hAnsiTheme="minorHAnsi" w:cs="Arial"/>
          <w:sz w:val="22"/>
          <w:szCs w:val="22"/>
          <w:lang w:eastAsia="en-US"/>
        </w:rPr>
        <w:t xml:space="preserve">av </w:t>
      </w:r>
      <w:r w:rsidR="00754783" w:rsidRPr="00560E2C">
        <w:rPr>
          <w:rFonts w:asciiTheme="minorHAnsi" w:eastAsia="Calibri" w:hAnsiTheme="minorHAnsi" w:cs="Arial"/>
          <w:sz w:val="22"/>
          <w:szCs w:val="22"/>
          <w:lang w:eastAsia="en-US"/>
        </w:rPr>
        <w:t xml:space="preserve">om </w:t>
      </w:r>
      <w:r w:rsidR="007335BA" w:rsidRPr="00560E2C">
        <w:rPr>
          <w:rFonts w:asciiTheme="minorHAnsi" w:eastAsia="Calibri" w:hAnsiTheme="minorHAnsi" w:cs="Arial"/>
          <w:sz w:val="22"/>
          <w:szCs w:val="22"/>
          <w:lang w:eastAsia="en-US"/>
        </w:rPr>
        <w:t xml:space="preserve">dette var en rett </w:t>
      </w:r>
      <w:r w:rsidR="000D39BB">
        <w:rPr>
          <w:rFonts w:asciiTheme="minorHAnsi" w:eastAsia="Calibri" w:hAnsiTheme="minorHAnsi" w:cs="Arial"/>
          <w:sz w:val="22"/>
          <w:szCs w:val="22"/>
          <w:lang w:eastAsia="en-US"/>
        </w:rPr>
        <w:t xml:space="preserve">til bevegelse </w:t>
      </w:r>
      <w:r w:rsidR="00B7646D" w:rsidRPr="00560E2C">
        <w:rPr>
          <w:rFonts w:asciiTheme="minorHAnsi" w:eastAsia="Calibri" w:hAnsiTheme="minorHAnsi" w:cs="Arial"/>
          <w:sz w:val="22"/>
          <w:szCs w:val="22"/>
          <w:lang w:eastAsia="en-US"/>
        </w:rPr>
        <w:t xml:space="preserve">brukeren hadde </w:t>
      </w:r>
      <w:r w:rsidR="007335BA" w:rsidRPr="00560E2C">
        <w:rPr>
          <w:rFonts w:asciiTheme="minorHAnsi" w:eastAsia="Calibri" w:hAnsiTheme="minorHAnsi" w:cs="Arial"/>
          <w:sz w:val="22"/>
          <w:szCs w:val="22"/>
          <w:lang w:eastAsia="en-US"/>
        </w:rPr>
        <w:t>etter EØS</w:t>
      </w:r>
      <w:r w:rsidR="000D39BB">
        <w:rPr>
          <w:rFonts w:asciiTheme="minorHAnsi" w:eastAsia="Calibri" w:hAnsiTheme="minorHAnsi" w:cs="Arial"/>
          <w:sz w:val="22"/>
          <w:szCs w:val="22"/>
          <w:lang w:eastAsia="en-US"/>
        </w:rPr>
        <w:t>-reglene</w:t>
      </w:r>
      <w:r w:rsidR="007335BA" w:rsidRPr="00560E2C">
        <w:rPr>
          <w:rFonts w:asciiTheme="minorHAnsi" w:eastAsia="Calibri" w:hAnsiTheme="minorHAnsi" w:cs="Arial"/>
          <w:sz w:val="22"/>
          <w:szCs w:val="22"/>
          <w:lang w:eastAsia="en-US"/>
        </w:rPr>
        <w:t xml:space="preserve"> eller ikke. Å komme i fengsel for kun å ha oppholdt seg i nabolandet</w:t>
      </w:r>
      <w:r w:rsidR="00AC20BE" w:rsidRPr="00560E2C">
        <w:rPr>
          <w:rFonts w:asciiTheme="minorHAnsi" w:eastAsia="Calibri" w:hAnsiTheme="minorHAnsi" w:cs="Arial"/>
          <w:sz w:val="22"/>
          <w:szCs w:val="22"/>
          <w:lang w:eastAsia="en-US"/>
        </w:rPr>
        <w:t xml:space="preserve">, på tidspunkt hvor det ikke </w:t>
      </w:r>
      <w:r w:rsidR="00B54341">
        <w:rPr>
          <w:rFonts w:asciiTheme="minorHAnsi" w:eastAsia="Calibri" w:hAnsiTheme="minorHAnsi" w:cs="Arial"/>
          <w:sz w:val="22"/>
          <w:szCs w:val="22"/>
          <w:lang w:eastAsia="en-US"/>
        </w:rPr>
        <w:t xml:space="preserve">ville hindret </w:t>
      </w:r>
      <w:r w:rsidR="00AC20BE" w:rsidRPr="00560E2C">
        <w:rPr>
          <w:rFonts w:asciiTheme="minorHAnsi" w:eastAsia="Calibri" w:hAnsiTheme="minorHAnsi" w:cs="Arial"/>
          <w:sz w:val="22"/>
          <w:szCs w:val="22"/>
          <w:lang w:eastAsia="en-US"/>
        </w:rPr>
        <w:t xml:space="preserve">oppfølging eller andre pålagte tiltak </w:t>
      </w:r>
      <w:r w:rsidR="004A6920" w:rsidRPr="00560E2C">
        <w:rPr>
          <w:rFonts w:asciiTheme="minorHAnsi" w:eastAsia="Calibri" w:hAnsiTheme="minorHAnsi" w:cs="Arial"/>
          <w:sz w:val="22"/>
          <w:szCs w:val="22"/>
          <w:lang w:eastAsia="en-US"/>
        </w:rPr>
        <w:t>overfor</w:t>
      </w:r>
      <w:r w:rsidR="00AC20BE" w:rsidRPr="00560E2C">
        <w:rPr>
          <w:rFonts w:asciiTheme="minorHAnsi" w:eastAsia="Calibri" w:hAnsiTheme="minorHAnsi" w:cs="Arial"/>
          <w:sz w:val="22"/>
          <w:szCs w:val="22"/>
          <w:lang w:eastAsia="en-US"/>
        </w:rPr>
        <w:t xml:space="preserve"> brukeren, er ikke en rettsstat verdig. </w:t>
      </w:r>
    </w:p>
    <w:p w14:paraId="1D2E56C0" w14:textId="15C2B3DB" w:rsidR="001353F6" w:rsidRPr="00560E2C" w:rsidRDefault="001353F6" w:rsidP="006E2829">
      <w:pPr>
        <w:rPr>
          <w:rFonts w:asciiTheme="minorHAnsi" w:eastAsia="Calibri" w:hAnsiTheme="minorHAnsi" w:cs="Arial"/>
          <w:sz w:val="22"/>
          <w:szCs w:val="22"/>
          <w:lang w:eastAsia="en-US"/>
        </w:rPr>
      </w:pPr>
    </w:p>
    <w:p w14:paraId="7351CA3A" w14:textId="36F33EA2" w:rsidR="004A6920" w:rsidRPr="00560E2C" w:rsidRDefault="004A6920" w:rsidP="006E2829">
      <w:pPr>
        <w:rPr>
          <w:rFonts w:asciiTheme="minorHAnsi" w:eastAsia="Calibri" w:hAnsiTheme="minorHAnsi" w:cs="Arial"/>
          <w:sz w:val="22"/>
          <w:szCs w:val="22"/>
          <w:u w:val="single"/>
          <w:lang w:eastAsia="en-US"/>
        </w:rPr>
      </w:pPr>
      <w:r w:rsidRPr="00560E2C">
        <w:rPr>
          <w:rFonts w:asciiTheme="minorHAnsi" w:eastAsia="Calibri" w:hAnsiTheme="minorHAnsi" w:cs="Arial"/>
          <w:sz w:val="22"/>
          <w:szCs w:val="22"/>
          <w:u w:val="single"/>
          <w:lang w:eastAsia="en-US"/>
        </w:rPr>
        <w:t>Anbefal</w:t>
      </w:r>
      <w:r w:rsidR="000543EF">
        <w:rPr>
          <w:rFonts w:asciiTheme="minorHAnsi" w:eastAsia="Calibri" w:hAnsiTheme="minorHAnsi" w:cs="Arial"/>
          <w:sz w:val="22"/>
          <w:szCs w:val="22"/>
          <w:u w:val="single"/>
          <w:lang w:eastAsia="en-US"/>
        </w:rPr>
        <w:t>inger</w:t>
      </w:r>
      <w:r w:rsidRPr="00560E2C">
        <w:rPr>
          <w:rFonts w:asciiTheme="minorHAnsi" w:eastAsia="Calibri" w:hAnsiTheme="minorHAnsi" w:cs="Arial"/>
          <w:sz w:val="22"/>
          <w:szCs w:val="22"/>
          <w:u w:val="single"/>
          <w:lang w:eastAsia="en-US"/>
        </w:rPr>
        <w:t>:</w:t>
      </w:r>
    </w:p>
    <w:p w14:paraId="13B40506" w14:textId="0F22715C" w:rsidR="00AC6463" w:rsidRDefault="004A6920" w:rsidP="007C6C03">
      <w:pPr>
        <w:pStyle w:val="Listeavsnitt"/>
        <w:numPr>
          <w:ilvl w:val="0"/>
          <w:numId w:val="5"/>
        </w:numPr>
        <w:rPr>
          <w:rFonts w:eastAsia="Calibri" w:cs="Arial"/>
          <w:sz w:val="22"/>
          <w:szCs w:val="22"/>
          <w:lang w:eastAsia="en-US"/>
        </w:rPr>
      </w:pPr>
      <w:r w:rsidRPr="007C6C03">
        <w:rPr>
          <w:rFonts w:eastAsia="Calibri" w:cs="Arial"/>
          <w:sz w:val="22"/>
          <w:szCs w:val="22"/>
          <w:lang w:eastAsia="en-US"/>
        </w:rPr>
        <w:t xml:space="preserve">FFO støtter de anbefalte tiltakene </w:t>
      </w:r>
      <w:r w:rsidR="0060663E" w:rsidRPr="007C6C03">
        <w:rPr>
          <w:rFonts w:eastAsia="Calibri" w:cs="Arial"/>
          <w:sz w:val="22"/>
          <w:szCs w:val="22"/>
          <w:lang w:eastAsia="en-US"/>
        </w:rPr>
        <w:t>og læringspunkte</w:t>
      </w:r>
      <w:r w:rsidR="003C43C4">
        <w:rPr>
          <w:rFonts w:eastAsia="Calibri" w:cs="Arial"/>
          <w:sz w:val="22"/>
          <w:szCs w:val="22"/>
          <w:lang w:eastAsia="en-US"/>
        </w:rPr>
        <w:t>ne</w:t>
      </w:r>
      <w:r w:rsidR="0060663E" w:rsidRPr="007C6C03">
        <w:rPr>
          <w:rFonts w:eastAsia="Calibri" w:cs="Arial"/>
          <w:sz w:val="22"/>
          <w:szCs w:val="22"/>
          <w:lang w:eastAsia="en-US"/>
        </w:rPr>
        <w:t xml:space="preserve"> </w:t>
      </w:r>
      <w:r w:rsidRPr="007C6C03">
        <w:rPr>
          <w:rFonts w:eastAsia="Calibri" w:cs="Arial"/>
          <w:sz w:val="22"/>
          <w:szCs w:val="22"/>
          <w:lang w:eastAsia="en-US"/>
        </w:rPr>
        <w:t xml:space="preserve">som rettes mot de ulike ansvarlige aktørene. Vi vil </w:t>
      </w:r>
      <w:r w:rsidR="00C96E09" w:rsidRPr="007C6C03">
        <w:rPr>
          <w:rFonts w:eastAsia="Calibri" w:cs="Arial"/>
          <w:sz w:val="22"/>
          <w:szCs w:val="22"/>
          <w:lang w:eastAsia="en-US"/>
        </w:rPr>
        <w:t>sterkt påpeke at alle organene/etatene som ansvarliggjøres i rapporten har en selvstendig plikt til å ivareta brukernes rettigheter og rettssikkerhet.</w:t>
      </w:r>
      <w:r w:rsidR="009A2FE3" w:rsidRPr="007C6C03">
        <w:rPr>
          <w:rFonts w:eastAsia="Calibri" w:cs="Arial"/>
          <w:sz w:val="22"/>
          <w:szCs w:val="22"/>
          <w:lang w:eastAsia="en-US"/>
        </w:rPr>
        <w:t xml:space="preserve"> </w:t>
      </w:r>
      <w:r w:rsidR="00761E14">
        <w:rPr>
          <w:rFonts w:eastAsia="Calibri" w:cs="Arial"/>
          <w:sz w:val="22"/>
          <w:szCs w:val="22"/>
          <w:lang w:eastAsia="en-US"/>
        </w:rPr>
        <w:t xml:space="preserve">Vi vil </w:t>
      </w:r>
      <w:r w:rsidR="00111798">
        <w:rPr>
          <w:rFonts w:eastAsia="Calibri" w:cs="Arial"/>
          <w:sz w:val="22"/>
          <w:szCs w:val="22"/>
          <w:lang w:eastAsia="en-US"/>
        </w:rPr>
        <w:t>understreke anbefalingen om at Arbeids- og sosialdepartementet</w:t>
      </w:r>
      <w:r w:rsidR="00111798" w:rsidRPr="00111798">
        <w:rPr>
          <w:rFonts w:eastAsia="Calibri" w:cs="Arial"/>
          <w:sz w:val="22"/>
          <w:szCs w:val="22"/>
          <w:lang w:eastAsia="en-US"/>
        </w:rPr>
        <w:t xml:space="preserve"> må sikre en nærhet til N</w:t>
      </w:r>
      <w:r w:rsidR="000B5230">
        <w:rPr>
          <w:rFonts w:eastAsia="Calibri" w:cs="Arial"/>
          <w:sz w:val="22"/>
          <w:szCs w:val="22"/>
          <w:lang w:eastAsia="en-US"/>
        </w:rPr>
        <w:t>AV</w:t>
      </w:r>
      <w:r w:rsidR="00111798" w:rsidRPr="00111798">
        <w:rPr>
          <w:rFonts w:eastAsia="Calibri" w:cs="Arial"/>
          <w:sz w:val="22"/>
          <w:szCs w:val="22"/>
          <w:lang w:eastAsia="en-US"/>
        </w:rPr>
        <w:t xml:space="preserve"> som gir dem innsyn i praksis på sentrale områder.</w:t>
      </w:r>
    </w:p>
    <w:p w14:paraId="445FDA32" w14:textId="7B294CD6" w:rsidR="00593F8E" w:rsidRPr="007C6C03" w:rsidRDefault="00010F1F" w:rsidP="007C6C03">
      <w:pPr>
        <w:pStyle w:val="Listeavsnitt"/>
        <w:numPr>
          <w:ilvl w:val="0"/>
          <w:numId w:val="5"/>
        </w:numPr>
        <w:rPr>
          <w:rFonts w:eastAsia="Calibri" w:cs="Arial"/>
          <w:sz w:val="22"/>
          <w:szCs w:val="22"/>
          <w:lang w:eastAsia="en-US"/>
        </w:rPr>
      </w:pPr>
      <w:r>
        <w:rPr>
          <w:rFonts w:eastAsia="Calibri" w:cs="Arial"/>
          <w:sz w:val="22"/>
          <w:szCs w:val="22"/>
          <w:lang w:eastAsia="en-US"/>
        </w:rPr>
        <w:t xml:space="preserve">FFO </w:t>
      </w:r>
      <w:r w:rsidR="00C91892">
        <w:rPr>
          <w:rFonts w:eastAsia="Calibri" w:cs="Arial"/>
          <w:sz w:val="22"/>
          <w:szCs w:val="22"/>
          <w:lang w:eastAsia="en-US"/>
        </w:rPr>
        <w:t>påpeker at alle</w:t>
      </w:r>
      <w:r w:rsidR="00593F8E" w:rsidRPr="00593F8E">
        <w:rPr>
          <w:rFonts w:eastAsia="Calibri" w:cs="Arial"/>
          <w:sz w:val="22"/>
          <w:szCs w:val="22"/>
          <w:lang w:eastAsia="en-US"/>
        </w:rPr>
        <w:t xml:space="preserve"> organ og etater som har vært involvert i </w:t>
      </w:r>
      <w:r w:rsidR="00245446">
        <w:rPr>
          <w:rFonts w:eastAsia="Calibri" w:cs="Arial"/>
          <w:sz w:val="22"/>
          <w:szCs w:val="22"/>
          <w:lang w:eastAsia="en-US"/>
        </w:rPr>
        <w:t>feilpraktiseringen</w:t>
      </w:r>
      <w:r w:rsidR="00593F8E" w:rsidRPr="00593F8E">
        <w:rPr>
          <w:rFonts w:eastAsia="Calibri" w:cs="Arial"/>
          <w:sz w:val="22"/>
          <w:szCs w:val="22"/>
          <w:lang w:eastAsia="en-US"/>
        </w:rPr>
        <w:t xml:space="preserve">, tap av rettigheter og frihet, tap av penger og muligheter, straff og ødelagte liv må legge grundige strategier for </w:t>
      </w:r>
      <w:r w:rsidR="003C43C4">
        <w:rPr>
          <w:rFonts w:eastAsia="Calibri" w:cs="Arial"/>
          <w:sz w:val="22"/>
          <w:szCs w:val="22"/>
          <w:lang w:eastAsia="en-US"/>
        </w:rPr>
        <w:t xml:space="preserve">å kunne bygge opp </w:t>
      </w:r>
      <w:r w:rsidR="00593F8E" w:rsidRPr="00593F8E">
        <w:rPr>
          <w:rFonts w:eastAsia="Calibri" w:cs="Arial"/>
          <w:sz w:val="22"/>
          <w:szCs w:val="22"/>
          <w:lang w:eastAsia="en-US"/>
        </w:rPr>
        <w:t xml:space="preserve">ny tillit </w:t>
      </w:r>
      <w:r w:rsidR="003C43C4">
        <w:rPr>
          <w:rFonts w:eastAsia="Calibri" w:cs="Arial"/>
          <w:sz w:val="22"/>
          <w:szCs w:val="22"/>
          <w:lang w:eastAsia="en-US"/>
        </w:rPr>
        <w:t>i b</w:t>
      </w:r>
      <w:r w:rsidR="00593F8E" w:rsidRPr="00593F8E">
        <w:rPr>
          <w:rFonts w:eastAsia="Calibri" w:cs="Arial"/>
          <w:sz w:val="22"/>
          <w:szCs w:val="22"/>
          <w:lang w:eastAsia="en-US"/>
        </w:rPr>
        <w:t xml:space="preserve">efolkningen og </w:t>
      </w:r>
      <w:r w:rsidR="00541849">
        <w:rPr>
          <w:rFonts w:eastAsia="Calibri" w:cs="Arial"/>
          <w:sz w:val="22"/>
          <w:szCs w:val="22"/>
          <w:lang w:eastAsia="en-US"/>
        </w:rPr>
        <w:t xml:space="preserve">fra </w:t>
      </w:r>
      <w:r w:rsidR="00593F8E" w:rsidRPr="00593F8E">
        <w:rPr>
          <w:rFonts w:eastAsia="Calibri" w:cs="Arial"/>
          <w:sz w:val="22"/>
          <w:szCs w:val="22"/>
          <w:lang w:eastAsia="en-US"/>
        </w:rPr>
        <w:t>brukere av NAV.</w:t>
      </w:r>
    </w:p>
    <w:p w14:paraId="252D5F1F" w14:textId="3594597A" w:rsidR="00E82499" w:rsidRPr="003B5DD7" w:rsidRDefault="00AC6463" w:rsidP="003B5DD7">
      <w:pPr>
        <w:pStyle w:val="Overskrift1"/>
        <w:rPr>
          <w:rFonts w:asciiTheme="minorHAnsi" w:eastAsia="Calibri" w:hAnsiTheme="minorHAnsi"/>
          <w:sz w:val="24"/>
          <w:szCs w:val="24"/>
          <w:lang w:eastAsia="en-US"/>
        </w:rPr>
      </w:pPr>
      <w:r w:rsidRPr="003B5DD7">
        <w:rPr>
          <w:rFonts w:asciiTheme="minorHAnsi" w:eastAsia="Calibri" w:hAnsiTheme="minorHAnsi"/>
          <w:sz w:val="24"/>
          <w:szCs w:val="24"/>
          <w:lang w:eastAsia="en-US"/>
        </w:rPr>
        <w:t>M</w:t>
      </w:r>
      <w:r w:rsidR="00E82499" w:rsidRPr="003B5DD7">
        <w:rPr>
          <w:rFonts w:asciiTheme="minorHAnsi" w:eastAsia="Calibri" w:hAnsiTheme="minorHAnsi"/>
          <w:sz w:val="24"/>
          <w:szCs w:val="24"/>
          <w:lang w:eastAsia="en-US"/>
        </w:rPr>
        <w:t xml:space="preserve">yndighetene bør </w:t>
      </w:r>
      <w:r w:rsidRPr="003B5DD7">
        <w:rPr>
          <w:rFonts w:asciiTheme="minorHAnsi" w:eastAsia="Calibri" w:hAnsiTheme="minorHAnsi"/>
          <w:sz w:val="24"/>
          <w:szCs w:val="24"/>
          <w:lang w:eastAsia="en-US"/>
        </w:rPr>
        <w:t xml:space="preserve">umiddelbart </w:t>
      </w:r>
      <w:r w:rsidR="00E82499" w:rsidRPr="003B5DD7">
        <w:rPr>
          <w:rFonts w:asciiTheme="minorHAnsi" w:eastAsia="Calibri" w:hAnsiTheme="minorHAnsi"/>
          <w:sz w:val="24"/>
          <w:szCs w:val="24"/>
          <w:lang w:eastAsia="en-US"/>
        </w:rPr>
        <w:t>begynne å se på saker fra 1994 til 2012</w:t>
      </w:r>
    </w:p>
    <w:p w14:paraId="1DC03439" w14:textId="02774F91" w:rsidR="00313D5C" w:rsidRPr="00560E2C" w:rsidRDefault="00A750F3" w:rsidP="006E2829">
      <w:pPr>
        <w:rPr>
          <w:rFonts w:asciiTheme="minorHAnsi" w:eastAsia="Calibri" w:hAnsiTheme="minorHAnsi" w:cs="Arial"/>
          <w:sz w:val="22"/>
          <w:szCs w:val="22"/>
          <w:lang w:eastAsia="en-US"/>
        </w:rPr>
      </w:pPr>
      <w:r w:rsidRPr="00560E2C">
        <w:rPr>
          <w:rFonts w:asciiTheme="minorHAnsi" w:eastAsia="Calibri" w:hAnsiTheme="minorHAnsi" w:cs="Arial"/>
          <w:sz w:val="22"/>
          <w:szCs w:val="22"/>
          <w:lang w:eastAsia="en-US"/>
        </w:rPr>
        <w:t>Flertallet i utvalget mener det allerede nå er nok grunnlag i utredningen til at myndighetene kan se på saker helt tilbake til 1994</w:t>
      </w:r>
      <w:r w:rsidR="003C43C4">
        <w:rPr>
          <w:rFonts w:asciiTheme="minorHAnsi" w:eastAsia="Calibri" w:hAnsiTheme="minorHAnsi" w:cs="Arial"/>
          <w:sz w:val="22"/>
          <w:szCs w:val="22"/>
          <w:lang w:eastAsia="en-US"/>
        </w:rPr>
        <w:t xml:space="preserve">. Det gjelder </w:t>
      </w:r>
      <w:r w:rsidR="000854D9">
        <w:rPr>
          <w:rFonts w:asciiTheme="minorHAnsi" w:eastAsia="Calibri" w:hAnsiTheme="minorHAnsi" w:cs="Arial"/>
          <w:sz w:val="22"/>
          <w:szCs w:val="22"/>
          <w:lang w:eastAsia="en-US"/>
        </w:rPr>
        <w:t>saker som</w:t>
      </w:r>
      <w:r w:rsidR="004B5167">
        <w:rPr>
          <w:rFonts w:asciiTheme="minorHAnsi" w:eastAsia="Calibri" w:hAnsiTheme="minorHAnsi" w:cs="Arial"/>
          <w:sz w:val="22"/>
          <w:szCs w:val="22"/>
          <w:lang w:eastAsia="en-US"/>
        </w:rPr>
        <w:t xml:space="preserve"> ikke er omfattet av </w:t>
      </w:r>
      <w:r w:rsidR="004B5167" w:rsidRPr="004B5167">
        <w:rPr>
          <w:rFonts w:asciiTheme="minorHAnsi" w:eastAsia="Calibri" w:hAnsiTheme="minorHAnsi" w:cs="Arial"/>
          <w:sz w:val="22"/>
          <w:szCs w:val="22"/>
          <w:lang w:eastAsia="en-US"/>
        </w:rPr>
        <w:t>reglene om fri bevegelighet for arbeidskraft og reglene om retten til fri etablering</w:t>
      </w:r>
      <w:r w:rsidR="003C43C4">
        <w:rPr>
          <w:rFonts w:asciiTheme="minorHAnsi" w:eastAsia="Calibri" w:hAnsiTheme="minorHAnsi" w:cs="Arial"/>
          <w:sz w:val="22"/>
          <w:szCs w:val="22"/>
          <w:lang w:eastAsia="en-US"/>
        </w:rPr>
        <w:t xml:space="preserve">, men </w:t>
      </w:r>
      <w:r w:rsidR="00384CCB">
        <w:rPr>
          <w:rFonts w:asciiTheme="minorHAnsi" w:eastAsia="Calibri" w:hAnsiTheme="minorHAnsi" w:cs="Arial"/>
          <w:sz w:val="22"/>
          <w:szCs w:val="22"/>
          <w:lang w:eastAsia="en-US"/>
        </w:rPr>
        <w:t>som kan knyttes t</w:t>
      </w:r>
      <w:r w:rsidR="00463C4B">
        <w:rPr>
          <w:rFonts w:asciiTheme="minorHAnsi" w:eastAsia="Calibri" w:hAnsiTheme="minorHAnsi" w:cs="Arial"/>
          <w:sz w:val="22"/>
          <w:szCs w:val="22"/>
          <w:lang w:eastAsia="en-US"/>
        </w:rPr>
        <w:t xml:space="preserve">il rett til tjenesteutveksling. </w:t>
      </w:r>
      <w:r w:rsidR="00AE3377" w:rsidRPr="00560E2C">
        <w:rPr>
          <w:rFonts w:asciiTheme="minorHAnsi" w:eastAsia="Calibri" w:hAnsiTheme="minorHAnsi" w:cs="Arial"/>
          <w:sz w:val="22"/>
          <w:szCs w:val="22"/>
          <w:lang w:eastAsia="en-US"/>
        </w:rPr>
        <w:t xml:space="preserve">FFO støtter utvalget </w:t>
      </w:r>
      <w:r w:rsidR="003C43C4">
        <w:rPr>
          <w:rFonts w:asciiTheme="minorHAnsi" w:eastAsia="Calibri" w:hAnsiTheme="minorHAnsi" w:cs="Arial"/>
          <w:sz w:val="22"/>
          <w:szCs w:val="22"/>
          <w:lang w:eastAsia="en-US"/>
        </w:rPr>
        <w:t>i</w:t>
      </w:r>
      <w:r w:rsidR="00AE3377" w:rsidRPr="00560E2C">
        <w:rPr>
          <w:rFonts w:asciiTheme="minorHAnsi" w:eastAsia="Calibri" w:hAnsiTheme="minorHAnsi" w:cs="Arial"/>
          <w:sz w:val="22"/>
          <w:szCs w:val="22"/>
          <w:lang w:eastAsia="en-US"/>
        </w:rPr>
        <w:t xml:space="preserve"> dette</w:t>
      </w:r>
      <w:r w:rsidR="005A3BAD" w:rsidRPr="00560E2C">
        <w:rPr>
          <w:rFonts w:asciiTheme="minorHAnsi" w:eastAsia="Calibri" w:hAnsiTheme="minorHAnsi" w:cs="Arial"/>
          <w:sz w:val="22"/>
          <w:szCs w:val="22"/>
          <w:lang w:eastAsia="en-US"/>
        </w:rPr>
        <w:t>, og ber departementet</w:t>
      </w:r>
      <w:r w:rsidR="00CF1860" w:rsidRPr="00560E2C">
        <w:rPr>
          <w:rFonts w:asciiTheme="minorHAnsi" w:eastAsia="Calibri" w:hAnsiTheme="minorHAnsi" w:cs="Arial"/>
          <w:sz w:val="22"/>
          <w:szCs w:val="22"/>
          <w:lang w:eastAsia="en-US"/>
        </w:rPr>
        <w:t xml:space="preserve"> </w:t>
      </w:r>
      <w:r w:rsidR="00C13A3B" w:rsidRPr="00560E2C">
        <w:rPr>
          <w:rFonts w:asciiTheme="minorHAnsi" w:eastAsia="Calibri" w:hAnsiTheme="minorHAnsi" w:cs="Arial"/>
          <w:sz w:val="22"/>
          <w:szCs w:val="22"/>
          <w:lang w:eastAsia="en-US"/>
        </w:rPr>
        <w:t xml:space="preserve">igangsette gjennomgang av enkeltsaker </w:t>
      </w:r>
      <w:r w:rsidR="007E2E73">
        <w:rPr>
          <w:rFonts w:asciiTheme="minorHAnsi" w:eastAsia="Calibri" w:hAnsiTheme="minorHAnsi" w:cs="Arial"/>
          <w:sz w:val="22"/>
          <w:szCs w:val="22"/>
          <w:lang w:eastAsia="en-US"/>
        </w:rPr>
        <w:t xml:space="preserve">før 2012 </w:t>
      </w:r>
      <w:r w:rsidR="00C13A3B" w:rsidRPr="00560E2C">
        <w:rPr>
          <w:rFonts w:asciiTheme="minorHAnsi" w:eastAsia="Calibri" w:hAnsiTheme="minorHAnsi" w:cs="Arial"/>
          <w:sz w:val="22"/>
          <w:szCs w:val="22"/>
          <w:lang w:eastAsia="en-US"/>
        </w:rPr>
        <w:t>som kan være fei</w:t>
      </w:r>
      <w:r w:rsidR="005D3205" w:rsidRPr="00560E2C">
        <w:rPr>
          <w:rFonts w:asciiTheme="minorHAnsi" w:eastAsia="Calibri" w:hAnsiTheme="minorHAnsi" w:cs="Arial"/>
          <w:sz w:val="22"/>
          <w:szCs w:val="22"/>
          <w:lang w:eastAsia="en-US"/>
        </w:rPr>
        <w:t>lakt</w:t>
      </w:r>
      <w:r w:rsidR="00805F93">
        <w:rPr>
          <w:rFonts w:asciiTheme="minorHAnsi" w:eastAsia="Calibri" w:hAnsiTheme="minorHAnsi" w:cs="Arial"/>
          <w:sz w:val="22"/>
          <w:szCs w:val="22"/>
          <w:lang w:eastAsia="en-US"/>
        </w:rPr>
        <w:t xml:space="preserve">ig </w:t>
      </w:r>
      <w:r w:rsidR="005D3205" w:rsidRPr="00560E2C">
        <w:rPr>
          <w:rFonts w:asciiTheme="minorHAnsi" w:eastAsia="Calibri" w:hAnsiTheme="minorHAnsi" w:cs="Arial"/>
          <w:sz w:val="22"/>
          <w:szCs w:val="22"/>
          <w:lang w:eastAsia="en-US"/>
        </w:rPr>
        <w:t>behandlet</w:t>
      </w:r>
      <w:r w:rsidR="00805F93">
        <w:rPr>
          <w:rFonts w:asciiTheme="minorHAnsi" w:eastAsia="Calibri" w:hAnsiTheme="minorHAnsi" w:cs="Arial"/>
          <w:sz w:val="22"/>
          <w:szCs w:val="22"/>
          <w:lang w:eastAsia="en-US"/>
        </w:rPr>
        <w:t xml:space="preserve">. </w:t>
      </w:r>
      <w:r w:rsidR="009A71C9">
        <w:rPr>
          <w:rFonts w:asciiTheme="minorHAnsi" w:eastAsia="Calibri" w:hAnsiTheme="minorHAnsi" w:cs="Arial"/>
          <w:sz w:val="22"/>
          <w:szCs w:val="22"/>
          <w:lang w:eastAsia="en-US"/>
        </w:rPr>
        <w:t xml:space="preserve">Departementet bør lytte på utvalgets flertall, som anbefaler </w:t>
      </w:r>
      <w:r w:rsidR="003C43C4">
        <w:rPr>
          <w:rFonts w:asciiTheme="minorHAnsi" w:eastAsia="Calibri" w:hAnsiTheme="minorHAnsi" w:cs="Arial"/>
          <w:sz w:val="22"/>
          <w:szCs w:val="22"/>
          <w:lang w:eastAsia="en-US"/>
        </w:rPr>
        <w:t xml:space="preserve">å </w:t>
      </w:r>
      <w:r w:rsidR="009A71C9">
        <w:rPr>
          <w:rFonts w:asciiTheme="minorHAnsi" w:eastAsia="Calibri" w:hAnsiTheme="minorHAnsi" w:cs="Arial"/>
          <w:sz w:val="22"/>
          <w:szCs w:val="22"/>
          <w:lang w:eastAsia="en-US"/>
        </w:rPr>
        <w:t xml:space="preserve">ikke </w:t>
      </w:r>
      <w:r w:rsidR="00FE4C11" w:rsidRPr="00560E2C">
        <w:rPr>
          <w:rFonts w:asciiTheme="minorHAnsi" w:eastAsia="Calibri" w:hAnsiTheme="minorHAnsi" w:cs="Arial"/>
          <w:sz w:val="22"/>
          <w:szCs w:val="22"/>
          <w:lang w:eastAsia="en-US"/>
        </w:rPr>
        <w:t xml:space="preserve">vente </w:t>
      </w:r>
      <w:r w:rsidR="00C37337">
        <w:rPr>
          <w:rFonts w:asciiTheme="minorHAnsi" w:eastAsia="Calibri" w:hAnsiTheme="minorHAnsi" w:cs="Arial"/>
          <w:sz w:val="22"/>
          <w:szCs w:val="22"/>
          <w:lang w:eastAsia="en-US"/>
        </w:rPr>
        <w:t>med dette ar</w:t>
      </w:r>
      <w:r w:rsidR="007E4EC1">
        <w:rPr>
          <w:rFonts w:asciiTheme="minorHAnsi" w:eastAsia="Calibri" w:hAnsiTheme="minorHAnsi" w:cs="Arial"/>
          <w:sz w:val="22"/>
          <w:szCs w:val="22"/>
          <w:lang w:eastAsia="en-US"/>
        </w:rPr>
        <w:t xml:space="preserve">beidet til etter </w:t>
      </w:r>
      <w:r w:rsidR="00C914D9" w:rsidRPr="00560E2C">
        <w:rPr>
          <w:rFonts w:asciiTheme="minorHAnsi" w:eastAsia="Calibri" w:hAnsiTheme="minorHAnsi" w:cs="Arial"/>
          <w:sz w:val="22"/>
          <w:szCs w:val="22"/>
          <w:lang w:eastAsia="en-US"/>
        </w:rPr>
        <w:t xml:space="preserve">at domstolene </w:t>
      </w:r>
      <w:r w:rsidR="007E4EC1">
        <w:rPr>
          <w:rFonts w:asciiTheme="minorHAnsi" w:eastAsia="Calibri" w:hAnsiTheme="minorHAnsi" w:cs="Arial"/>
          <w:sz w:val="22"/>
          <w:szCs w:val="22"/>
          <w:lang w:eastAsia="en-US"/>
        </w:rPr>
        <w:t xml:space="preserve">har </w:t>
      </w:r>
      <w:r w:rsidR="00C914D9" w:rsidRPr="00560E2C">
        <w:rPr>
          <w:rFonts w:asciiTheme="minorHAnsi" w:eastAsia="Calibri" w:hAnsiTheme="minorHAnsi" w:cs="Arial"/>
          <w:sz w:val="22"/>
          <w:szCs w:val="22"/>
          <w:lang w:eastAsia="en-US"/>
        </w:rPr>
        <w:t>avgj</w:t>
      </w:r>
      <w:r w:rsidR="007E4EC1">
        <w:rPr>
          <w:rFonts w:asciiTheme="minorHAnsi" w:eastAsia="Calibri" w:hAnsiTheme="minorHAnsi" w:cs="Arial"/>
          <w:sz w:val="22"/>
          <w:szCs w:val="22"/>
          <w:lang w:eastAsia="en-US"/>
        </w:rPr>
        <w:t>ort</w:t>
      </w:r>
      <w:r w:rsidR="00C914D9" w:rsidRPr="00560E2C">
        <w:rPr>
          <w:rFonts w:asciiTheme="minorHAnsi" w:eastAsia="Calibri" w:hAnsiTheme="minorHAnsi" w:cs="Arial"/>
          <w:sz w:val="22"/>
          <w:szCs w:val="22"/>
          <w:lang w:eastAsia="en-US"/>
        </w:rPr>
        <w:t xml:space="preserve"> tjenestereglenes anvendelse</w:t>
      </w:r>
      <w:r w:rsidR="00463C4B">
        <w:rPr>
          <w:rFonts w:asciiTheme="minorHAnsi" w:eastAsia="Calibri" w:hAnsiTheme="minorHAnsi" w:cs="Arial"/>
          <w:sz w:val="22"/>
          <w:szCs w:val="22"/>
          <w:lang w:eastAsia="en-US"/>
        </w:rPr>
        <w:t xml:space="preserve">. </w:t>
      </w:r>
      <w:r w:rsidR="00C914D9" w:rsidRPr="00560E2C">
        <w:rPr>
          <w:rFonts w:asciiTheme="minorHAnsi" w:eastAsia="Calibri" w:hAnsiTheme="minorHAnsi" w:cs="Arial"/>
          <w:sz w:val="22"/>
          <w:szCs w:val="22"/>
          <w:lang w:eastAsia="en-US"/>
        </w:rPr>
        <w:t xml:space="preserve"> </w:t>
      </w:r>
    </w:p>
    <w:p w14:paraId="119CEC1E" w14:textId="4C1AF4E4" w:rsidR="005D3205" w:rsidRPr="00560E2C" w:rsidRDefault="005D3205" w:rsidP="006E2829">
      <w:pPr>
        <w:rPr>
          <w:rFonts w:asciiTheme="minorHAnsi" w:eastAsia="Calibri" w:hAnsiTheme="minorHAnsi" w:cs="Arial"/>
          <w:sz w:val="22"/>
          <w:szCs w:val="22"/>
          <w:lang w:eastAsia="en-US"/>
        </w:rPr>
      </w:pPr>
    </w:p>
    <w:p w14:paraId="4131BF4C" w14:textId="6E25AA0E" w:rsidR="005D3205" w:rsidRPr="00560E2C" w:rsidRDefault="005D3205" w:rsidP="00E7245B">
      <w:pPr>
        <w:rPr>
          <w:rFonts w:asciiTheme="minorHAnsi" w:eastAsia="Calibri" w:hAnsiTheme="minorHAnsi" w:cs="Arial"/>
          <w:sz w:val="22"/>
          <w:szCs w:val="22"/>
          <w:lang w:eastAsia="en-US"/>
        </w:rPr>
      </w:pPr>
      <w:r w:rsidRPr="00560E2C">
        <w:rPr>
          <w:rFonts w:asciiTheme="minorHAnsi" w:eastAsia="Calibri" w:hAnsiTheme="minorHAnsi" w:cs="Arial"/>
          <w:sz w:val="22"/>
          <w:szCs w:val="22"/>
          <w:lang w:eastAsia="en-US"/>
        </w:rPr>
        <w:t xml:space="preserve">Selv om utvalget ikke har kunnet konkludere med at det var noen </w:t>
      </w:r>
      <w:r w:rsidR="000E7F91" w:rsidRPr="00560E2C">
        <w:rPr>
          <w:rFonts w:asciiTheme="minorHAnsi" w:eastAsia="Calibri" w:hAnsiTheme="minorHAnsi" w:cs="Arial"/>
          <w:sz w:val="22"/>
          <w:szCs w:val="22"/>
          <w:lang w:eastAsia="en-US"/>
        </w:rPr>
        <w:t xml:space="preserve">gjennomgående feil </w:t>
      </w:r>
      <w:r w:rsidR="003C43C4">
        <w:rPr>
          <w:rFonts w:asciiTheme="minorHAnsi" w:eastAsia="Calibri" w:hAnsiTheme="minorHAnsi" w:cs="Arial"/>
          <w:sz w:val="22"/>
          <w:szCs w:val="22"/>
          <w:lang w:eastAsia="en-US"/>
        </w:rPr>
        <w:t xml:space="preserve">i </w:t>
      </w:r>
      <w:r w:rsidR="000E7F91" w:rsidRPr="00560E2C">
        <w:rPr>
          <w:rFonts w:asciiTheme="minorHAnsi" w:eastAsia="Calibri" w:hAnsiTheme="minorHAnsi" w:cs="Arial"/>
          <w:sz w:val="22"/>
          <w:szCs w:val="22"/>
          <w:lang w:eastAsia="en-US"/>
        </w:rPr>
        <w:t xml:space="preserve">forvaltningspraksis </w:t>
      </w:r>
      <w:r w:rsidR="00563E88" w:rsidRPr="00560E2C">
        <w:rPr>
          <w:rFonts w:asciiTheme="minorHAnsi" w:eastAsia="Calibri" w:hAnsiTheme="minorHAnsi" w:cs="Arial"/>
          <w:sz w:val="22"/>
          <w:szCs w:val="22"/>
          <w:lang w:eastAsia="en-US"/>
        </w:rPr>
        <w:t>før 2012</w:t>
      </w:r>
      <w:r w:rsidR="00D51AED" w:rsidRPr="00560E2C">
        <w:rPr>
          <w:rFonts w:asciiTheme="minorHAnsi" w:eastAsia="Calibri" w:hAnsiTheme="minorHAnsi" w:cs="Arial"/>
          <w:sz w:val="22"/>
          <w:szCs w:val="22"/>
          <w:lang w:eastAsia="en-US"/>
        </w:rPr>
        <w:t>, så er det svært alvorlig for de enkeltbrukerne som kan være feilaktig dømt fra 1994 til 2012</w:t>
      </w:r>
      <w:r w:rsidR="00F3678A" w:rsidRPr="00560E2C">
        <w:rPr>
          <w:rFonts w:asciiTheme="minorHAnsi" w:eastAsia="Calibri" w:hAnsiTheme="minorHAnsi" w:cs="Arial"/>
          <w:sz w:val="22"/>
          <w:szCs w:val="22"/>
          <w:lang w:eastAsia="en-US"/>
        </w:rPr>
        <w:t>.</w:t>
      </w:r>
      <w:r w:rsidR="004133BB" w:rsidRPr="00560E2C">
        <w:rPr>
          <w:rFonts w:asciiTheme="minorHAnsi" w:eastAsia="Calibri" w:hAnsiTheme="minorHAnsi" w:cs="Arial"/>
          <w:sz w:val="22"/>
          <w:szCs w:val="22"/>
          <w:lang w:eastAsia="en-US"/>
        </w:rPr>
        <w:t xml:space="preserve"> Om det avdekkes </w:t>
      </w:r>
      <w:r w:rsidR="00E03A05" w:rsidRPr="00560E2C">
        <w:rPr>
          <w:rFonts w:asciiTheme="minorHAnsi" w:eastAsia="Calibri" w:hAnsiTheme="minorHAnsi" w:cs="Arial"/>
          <w:sz w:val="22"/>
          <w:szCs w:val="22"/>
          <w:lang w:eastAsia="en-US"/>
        </w:rPr>
        <w:t xml:space="preserve">en </w:t>
      </w:r>
      <w:r w:rsidR="004133BB" w:rsidRPr="00560E2C">
        <w:rPr>
          <w:rFonts w:asciiTheme="minorHAnsi" w:eastAsia="Calibri" w:hAnsiTheme="minorHAnsi" w:cs="Arial"/>
          <w:sz w:val="22"/>
          <w:szCs w:val="22"/>
          <w:lang w:eastAsia="en-US"/>
        </w:rPr>
        <w:t xml:space="preserve">forvaltningspraksis </w:t>
      </w:r>
      <w:r w:rsidR="00D1178C" w:rsidRPr="00560E2C">
        <w:rPr>
          <w:rFonts w:asciiTheme="minorHAnsi" w:eastAsia="Calibri" w:hAnsiTheme="minorHAnsi" w:cs="Arial"/>
          <w:sz w:val="22"/>
          <w:szCs w:val="22"/>
          <w:lang w:eastAsia="en-US"/>
        </w:rPr>
        <w:t xml:space="preserve">knyttet </w:t>
      </w:r>
      <w:r w:rsidR="003C43C4">
        <w:rPr>
          <w:rFonts w:asciiTheme="minorHAnsi" w:eastAsia="Calibri" w:hAnsiTheme="minorHAnsi" w:cs="Arial"/>
          <w:sz w:val="22"/>
          <w:szCs w:val="22"/>
          <w:lang w:eastAsia="en-US"/>
        </w:rPr>
        <w:t xml:space="preserve">til </w:t>
      </w:r>
      <w:r w:rsidR="00191E6F" w:rsidRPr="00560E2C">
        <w:rPr>
          <w:rFonts w:asciiTheme="minorHAnsi" w:eastAsia="Calibri" w:hAnsiTheme="minorHAnsi" w:cs="Arial"/>
          <w:sz w:val="22"/>
          <w:szCs w:val="22"/>
          <w:lang w:eastAsia="en-US"/>
        </w:rPr>
        <w:t xml:space="preserve">opphold </w:t>
      </w:r>
      <w:r w:rsidR="00D1178C" w:rsidRPr="00560E2C">
        <w:rPr>
          <w:rFonts w:asciiTheme="minorHAnsi" w:eastAsia="Calibri" w:hAnsiTheme="minorHAnsi" w:cs="Arial"/>
          <w:sz w:val="22"/>
          <w:szCs w:val="22"/>
          <w:lang w:eastAsia="en-US"/>
        </w:rPr>
        <w:t xml:space="preserve">hvor reglene om fri bevegelse </w:t>
      </w:r>
      <w:r w:rsidR="00FC04CC">
        <w:rPr>
          <w:rFonts w:asciiTheme="minorHAnsi" w:eastAsia="Calibri" w:hAnsiTheme="minorHAnsi" w:cs="Arial"/>
          <w:sz w:val="22"/>
          <w:szCs w:val="22"/>
          <w:lang w:eastAsia="en-US"/>
        </w:rPr>
        <w:t xml:space="preserve">for </w:t>
      </w:r>
      <w:r w:rsidR="00D1178C" w:rsidRPr="00560E2C">
        <w:rPr>
          <w:rFonts w:asciiTheme="minorHAnsi" w:eastAsia="Calibri" w:hAnsiTheme="minorHAnsi" w:cs="Arial"/>
          <w:sz w:val="22"/>
          <w:szCs w:val="22"/>
          <w:lang w:eastAsia="en-US"/>
        </w:rPr>
        <w:t>tjenester burde kommet til anvendelse</w:t>
      </w:r>
      <w:r w:rsidR="00147377">
        <w:rPr>
          <w:rFonts w:asciiTheme="minorHAnsi" w:eastAsia="Calibri" w:hAnsiTheme="minorHAnsi" w:cs="Arial"/>
          <w:sz w:val="22"/>
          <w:szCs w:val="22"/>
          <w:lang w:eastAsia="en-US"/>
        </w:rPr>
        <w:t>,</w:t>
      </w:r>
      <w:r w:rsidR="00E77B17">
        <w:rPr>
          <w:rFonts w:asciiTheme="minorHAnsi" w:eastAsia="Calibri" w:hAnsiTheme="minorHAnsi" w:cs="Arial"/>
          <w:sz w:val="22"/>
          <w:szCs w:val="22"/>
          <w:lang w:eastAsia="en-US"/>
        </w:rPr>
        <w:t xml:space="preserve"> </w:t>
      </w:r>
      <w:r w:rsidR="00E77B17" w:rsidRPr="00E77B17">
        <w:rPr>
          <w:rFonts w:asciiTheme="minorHAnsi" w:eastAsia="Calibri" w:hAnsiTheme="minorHAnsi" w:cs="Arial"/>
          <w:sz w:val="22"/>
          <w:szCs w:val="22"/>
          <w:lang w:eastAsia="en-US"/>
        </w:rPr>
        <w:t xml:space="preserve">blir sakens karakter før 2012 enda mer alvorlig. </w:t>
      </w:r>
      <w:r w:rsidR="00D1178C" w:rsidRPr="00560E2C">
        <w:rPr>
          <w:rFonts w:asciiTheme="minorHAnsi" w:eastAsia="Calibri" w:hAnsiTheme="minorHAnsi" w:cs="Arial"/>
          <w:sz w:val="22"/>
          <w:szCs w:val="22"/>
          <w:lang w:eastAsia="en-US"/>
        </w:rPr>
        <w:t xml:space="preserve"> </w:t>
      </w:r>
    </w:p>
    <w:p w14:paraId="388F8CC1" w14:textId="7912CFB3" w:rsidR="00FF734A" w:rsidRDefault="00FF734A" w:rsidP="00E7245B">
      <w:pPr>
        <w:rPr>
          <w:rFonts w:asciiTheme="minorHAnsi" w:eastAsia="Calibri" w:hAnsiTheme="minorHAnsi" w:cs="Arial"/>
          <w:sz w:val="22"/>
          <w:szCs w:val="22"/>
          <w:lang w:eastAsia="en-US"/>
        </w:rPr>
      </w:pPr>
    </w:p>
    <w:p w14:paraId="52344FB8" w14:textId="29AAACB5" w:rsidR="00B36817" w:rsidRPr="00560E2C" w:rsidRDefault="00B36817" w:rsidP="00E7245B">
      <w:pPr>
        <w:rPr>
          <w:rFonts w:asciiTheme="minorHAnsi" w:eastAsia="Calibri" w:hAnsiTheme="minorHAnsi" w:cs="Arial"/>
          <w:sz w:val="22"/>
          <w:szCs w:val="22"/>
          <w:u w:val="single"/>
          <w:lang w:eastAsia="en-US"/>
        </w:rPr>
      </w:pPr>
      <w:r w:rsidRPr="00560E2C">
        <w:rPr>
          <w:rFonts w:asciiTheme="minorHAnsi" w:eastAsia="Calibri" w:hAnsiTheme="minorHAnsi" w:cs="Arial"/>
          <w:sz w:val="22"/>
          <w:szCs w:val="22"/>
          <w:u w:val="single"/>
          <w:lang w:eastAsia="en-US"/>
        </w:rPr>
        <w:t>Anbefal</w:t>
      </w:r>
      <w:r w:rsidR="000543EF">
        <w:rPr>
          <w:rFonts w:asciiTheme="minorHAnsi" w:eastAsia="Calibri" w:hAnsiTheme="minorHAnsi" w:cs="Arial"/>
          <w:sz w:val="22"/>
          <w:szCs w:val="22"/>
          <w:u w:val="single"/>
          <w:lang w:eastAsia="en-US"/>
        </w:rPr>
        <w:t>ing</w:t>
      </w:r>
      <w:r w:rsidRPr="00560E2C">
        <w:rPr>
          <w:rFonts w:asciiTheme="minorHAnsi" w:eastAsia="Calibri" w:hAnsiTheme="minorHAnsi" w:cs="Arial"/>
          <w:sz w:val="22"/>
          <w:szCs w:val="22"/>
          <w:u w:val="single"/>
          <w:lang w:eastAsia="en-US"/>
        </w:rPr>
        <w:t>:</w:t>
      </w:r>
    </w:p>
    <w:p w14:paraId="24090F02" w14:textId="71F97BCE" w:rsidR="00B36817" w:rsidRPr="00560E2C" w:rsidRDefault="00B36817" w:rsidP="00656072">
      <w:pPr>
        <w:pStyle w:val="Listeavsnitt"/>
        <w:numPr>
          <w:ilvl w:val="0"/>
          <w:numId w:val="3"/>
        </w:numPr>
        <w:rPr>
          <w:rFonts w:eastAsia="Calibri" w:cs="Arial"/>
          <w:sz w:val="22"/>
          <w:szCs w:val="22"/>
          <w:lang w:eastAsia="en-US"/>
        </w:rPr>
      </w:pPr>
      <w:r w:rsidRPr="00560E2C">
        <w:rPr>
          <w:rFonts w:eastAsia="Calibri" w:cs="Arial"/>
          <w:sz w:val="22"/>
          <w:szCs w:val="22"/>
          <w:lang w:eastAsia="en-US"/>
        </w:rPr>
        <w:t xml:space="preserve">FFO støtter flertallet i utvalget </w:t>
      </w:r>
      <w:r w:rsidR="00F533B4" w:rsidRPr="00560E2C">
        <w:rPr>
          <w:rFonts w:eastAsia="Calibri" w:cs="Arial"/>
          <w:sz w:val="22"/>
          <w:szCs w:val="22"/>
          <w:lang w:eastAsia="en-US"/>
        </w:rPr>
        <w:t xml:space="preserve">i at </w:t>
      </w:r>
      <w:r w:rsidR="00F77159" w:rsidRPr="00560E2C">
        <w:rPr>
          <w:rFonts w:eastAsia="Calibri" w:cs="Arial"/>
          <w:sz w:val="22"/>
          <w:szCs w:val="22"/>
          <w:lang w:eastAsia="en-US"/>
        </w:rPr>
        <w:t>EØS-rett</w:t>
      </w:r>
      <w:r w:rsidR="00503E94" w:rsidRPr="00560E2C">
        <w:rPr>
          <w:rFonts w:eastAsia="Calibri" w:cs="Arial"/>
          <w:sz w:val="22"/>
          <w:szCs w:val="22"/>
          <w:lang w:eastAsia="en-US"/>
        </w:rPr>
        <w:t>en</w:t>
      </w:r>
      <w:r w:rsidR="00F77159" w:rsidRPr="00560E2C">
        <w:rPr>
          <w:rFonts w:eastAsia="Calibri" w:cs="Arial"/>
          <w:sz w:val="22"/>
          <w:szCs w:val="22"/>
          <w:lang w:eastAsia="en-US"/>
        </w:rPr>
        <w:t xml:space="preserve"> </w:t>
      </w:r>
      <w:r w:rsidR="00D14F64">
        <w:rPr>
          <w:rFonts w:eastAsia="Calibri" w:cs="Arial"/>
          <w:sz w:val="22"/>
          <w:szCs w:val="22"/>
          <w:lang w:eastAsia="en-US"/>
        </w:rPr>
        <w:t xml:space="preserve">som gjelder </w:t>
      </w:r>
      <w:r w:rsidR="00CA7722" w:rsidRPr="00560E2C">
        <w:rPr>
          <w:rFonts w:eastAsia="Calibri" w:cs="Arial"/>
          <w:sz w:val="22"/>
          <w:szCs w:val="22"/>
          <w:lang w:eastAsia="en-US"/>
        </w:rPr>
        <w:t xml:space="preserve">fri bevegelighet </w:t>
      </w:r>
      <w:r w:rsidR="006E1099" w:rsidRPr="00560E2C">
        <w:rPr>
          <w:rFonts w:eastAsia="Calibri" w:cs="Arial"/>
          <w:sz w:val="22"/>
          <w:szCs w:val="22"/>
          <w:lang w:eastAsia="en-US"/>
        </w:rPr>
        <w:t>og tjenesteutveksling,</w:t>
      </w:r>
      <w:r w:rsidR="00503E94" w:rsidRPr="00560E2C">
        <w:rPr>
          <w:rFonts w:eastAsia="Calibri" w:cs="Arial"/>
          <w:sz w:val="22"/>
          <w:szCs w:val="22"/>
          <w:lang w:eastAsia="en-US"/>
        </w:rPr>
        <w:t xml:space="preserve"> burde gitt </w:t>
      </w:r>
      <w:r w:rsidR="006E1099" w:rsidRPr="00072E4A">
        <w:rPr>
          <w:rFonts w:eastAsia="Calibri" w:cs="Arial"/>
          <w:sz w:val="22"/>
          <w:szCs w:val="22"/>
          <w:lang w:eastAsia="en-US"/>
        </w:rPr>
        <w:t>innlen</w:t>
      </w:r>
      <w:r w:rsidR="0001717D" w:rsidRPr="00072E4A">
        <w:rPr>
          <w:rFonts w:eastAsia="Calibri" w:cs="Arial"/>
          <w:sz w:val="22"/>
          <w:szCs w:val="22"/>
          <w:lang w:eastAsia="en-US"/>
        </w:rPr>
        <w:t>d</w:t>
      </w:r>
      <w:r w:rsidR="006E1099" w:rsidRPr="00072E4A">
        <w:rPr>
          <w:rFonts w:eastAsia="Calibri" w:cs="Arial"/>
          <w:sz w:val="22"/>
          <w:szCs w:val="22"/>
          <w:lang w:eastAsia="en-US"/>
        </w:rPr>
        <w:t>inger</w:t>
      </w:r>
      <w:r w:rsidR="006E1099" w:rsidRPr="00560E2C">
        <w:rPr>
          <w:rFonts w:eastAsia="Calibri" w:cs="Arial"/>
          <w:sz w:val="22"/>
          <w:szCs w:val="22"/>
          <w:lang w:eastAsia="en-US"/>
        </w:rPr>
        <w:t xml:space="preserve"> </w:t>
      </w:r>
      <w:r w:rsidR="00656072" w:rsidRPr="00560E2C">
        <w:rPr>
          <w:rFonts w:eastAsia="Calibri" w:cs="Arial"/>
          <w:sz w:val="22"/>
          <w:szCs w:val="22"/>
          <w:lang w:eastAsia="en-US"/>
        </w:rPr>
        <w:t xml:space="preserve">lov </w:t>
      </w:r>
      <w:r w:rsidR="00F77159" w:rsidRPr="00560E2C">
        <w:rPr>
          <w:rFonts w:eastAsia="Calibri" w:cs="Arial"/>
          <w:sz w:val="22"/>
          <w:szCs w:val="22"/>
          <w:lang w:eastAsia="en-US"/>
        </w:rPr>
        <w:t xml:space="preserve">til å ta med </w:t>
      </w:r>
      <w:r w:rsidR="00D67C9B" w:rsidRPr="00560E2C">
        <w:rPr>
          <w:rFonts w:eastAsia="Calibri" w:cs="Arial"/>
          <w:sz w:val="22"/>
          <w:szCs w:val="22"/>
          <w:lang w:eastAsia="en-US"/>
        </w:rPr>
        <w:t xml:space="preserve">helserelaterte kontantytelser </w:t>
      </w:r>
      <w:r w:rsidR="007D28FF" w:rsidRPr="00560E2C">
        <w:rPr>
          <w:rFonts w:eastAsia="Calibri" w:cs="Arial"/>
          <w:sz w:val="22"/>
          <w:szCs w:val="22"/>
          <w:lang w:eastAsia="en-US"/>
        </w:rPr>
        <w:t xml:space="preserve">på </w:t>
      </w:r>
      <w:r w:rsidR="00F533B4" w:rsidRPr="00560E2C">
        <w:rPr>
          <w:rFonts w:eastAsia="Calibri" w:cs="Arial"/>
          <w:sz w:val="22"/>
          <w:szCs w:val="22"/>
          <w:lang w:eastAsia="en-US"/>
        </w:rPr>
        <w:t xml:space="preserve">ferie/fritidsreiser </w:t>
      </w:r>
      <w:r w:rsidR="00656072" w:rsidRPr="00560E2C">
        <w:rPr>
          <w:rFonts w:eastAsia="Calibri" w:cs="Arial"/>
          <w:sz w:val="22"/>
          <w:szCs w:val="22"/>
          <w:lang w:eastAsia="en-US"/>
        </w:rPr>
        <w:t xml:space="preserve">uavhengig om reisen var </w:t>
      </w:r>
      <w:r w:rsidR="00F533B4" w:rsidRPr="00560E2C">
        <w:rPr>
          <w:rFonts w:eastAsia="Calibri" w:cs="Arial"/>
          <w:sz w:val="22"/>
          <w:szCs w:val="22"/>
          <w:lang w:eastAsia="en-US"/>
        </w:rPr>
        <w:t>økonomisk aktivitet.</w:t>
      </w:r>
      <w:r w:rsidR="007D28FF" w:rsidRPr="00560E2C">
        <w:rPr>
          <w:rFonts w:eastAsia="Calibri" w:cs="Arial"/>
          <w:sz w:val="22"/>
          <w:szCs w:val="22"/>
          <w:lang w:eastAsia="en-US"/>
        </w:rPr>
        <w:t xml:space="preserve"> </w:t>
      </w:r>
    </w:p>
    <w:p w14:paraId="0452169D" w14:textId="5FEA63BF" w:rsidR="00D3169D" w:rsidRPr="000E3FDF" w:rsidRDefault="00D3169D" w:rsidP="004B7D94">
      <w:pPr>
        <w:pStyle w:val="Overskrift1"/>
        <w:rPr>
          <w:rFonts w:asciiTheme="minorHAnsi" w:eastAsia="Calibri" w:hAnsiTheme="minorHAnsi"/>
          <w:sz w:val="24"/>
          <w:szCs w:val="24"/>
          <w:lang w:eastAsia="en-US"/>
        </w:rPr>
      </w:pPr>
      <w:r w:rsidRPr="000E3FDF">
        <w:rPr>
          <w:rFonts w:asciiTheme="minorHAnsi" w:eastAsia="Calibri" w:hAnsiTheme="minorHAnsi"/>
          <w:sz w:val="24"/>
          <w:szCs w:val="24"/>
          <w:lang w:eastAsia="en-US"/>
        </w:rPr>
        <w:t>Forvaltningspraksis og holdninger i NAV inn mot trygdemottaker</w:t>
      </w:r>
      <w:r w:rsidR="004B7D94" w:rsidRPr="000E3FDF">
        <w:rPr>
          <w:rFonts w:asciiTheme="minorHAnsi" w:eastAsia="Calibri" w:hAnsiTheme="minorHAnsi"/>
          <w:sz w:val="24"/>
          <w:szCs w:val="24"/>
          <w:lang w:eastAsia="en-US"/>
        </w:rPr>
        <w:t>e</w:t>
      </w:r>
      <w:r w:rsidR="000C5A96" w:rsidRPr="000E3FDF">
        <w:rPr>
          <w:rStyle w:val="Fotnotereferanse"/>
          <w:rFonts w:asciiTheme="minorHAnsi" w:eastAsia="Calibri" w:hAnsiTheme="minorHAnsi"/>
          <w:sz w:val="24"/>
          <w:szCs w:val="24"/>
          <w:lang w:eastAsia="en-US"/>
        </w:rPr>
        <w:footnoteReference w:id="5"/>
      </w:r>
    </w:p>
    <w:p w14:paraId="345D5E4A" w14:textId="66AD6845" w:rsidR="00355448" w:rsidRPr="00560E2C" w:rsidRDefault="00C61374" w:rsidP="00355448">
      <w:pPr>
        <w:rPr>
          <w:rFonts w:asciiTheme="minorHAnsi" w:eastAsia="Calibri" w:hAnsiTheme="minorHAnsi" w:cs="Arial"/>
          <w:sz w:val="22"/>
          <w:szCs w:val="22"/>
          <w:lang w:eastAsia="en-US"/>
        </w:rPr>
      </w:pPr>
      <w:r w:rsidRPr="00560E2C">
        <w:rPr>
          <w:rFonts w:asciiTheme="minorHAnsi" w:eastAsia="Calibri" w:hAnsiTheme="minorHAnsi" w:cs="Arial"/>
          <w:sz w:val="22"/>
          <w:szCs w:val="22"/>
          <w:lang w:eastAsia="en-US"/>
        </w:rPr>
        <w:t>FFO støtter utvalgets konklusjon om at</w:t>
      </w:r>
      <w:r w:rsidR="00F770A0" w:rsidRPr="00560E2C">
        <w:rPr>
          <w:rFonts w:asciiTheme="minorHAnsi" w:eastAsia="Calibri" w:hAnsiTheme="minorHAnsi" w:cs="Arial"/>
          <w:sz w:val="22"/>
          <w:szCs w:val="22"/>
          <w:lang w:eastAsia="en-US"/>
        </w:rPr>
        <w:t xml:space="preserve"> NAV er hovedansvarlig for feilpraktiseringen av folketrygdens oppholdskrav ved reiser i EØS-området. </w:t>
      </w:r>
      <w:r w:rsidR="00735E58">
        <w:rPr>
          <w:rFonts w:asciiTheme="minorHAnsi" w:eastAsia="Calibri" w:hAnsiTheme="minorHAnsi" w:cs="Arial"/>
          <w:sz w:val="22"/>
          <w:szCs w:val="22"/>
          <w:lang w:eastAsia="en-US"/>
        </w:rPr>
        <w:t xml:space="preserve">Det er sterkt urovekkende </w:t>
      </w:r>
      <w:r w:rsidR="00F770A0" w:rsidRPr="00560E2C">
        <w:rPr>
          <w:rFonts w:asciiTheme="minorHAnsi" w:eastAsia="Calibri" w:hAnsiTheme="minorHAnsi" w:cs="Arial"/>
          <w:sz w:val="22"/>
          <w:szCs w:val="22"/>
          <w:lang w:eastAsia="en-US"/>
        </w:rPr>
        <w:t xml:space="preserve">det </w:t>
      </w:r>
      <w:r w:rsidR="003C43C4">
        <w:rPr>
          <w:rFonts w:asciiTheme="minorHAnsi" w:eastAsia="Calibri" w:hAnsiTheme="minorHAnsi" w:cs="Arial"/>
          <w:sz w:val="22"/>
          <w:szCs w:val="22"/>
          <w:lang w:eastAsia="en-US"/>
        </w:rPr>
        <w:t xml:space="preserve">som </w:t>
      </w:r>
      <w:r w:rsidR="00F770A0" w:rsidRPr="00560E2C">
        <w:rPr>
          <w:rFonts w:asciiTheme="minorHAnsi" w:eastAsia="Calibri" w:hAnsiTheme="minorHAnsi" w:cs="Arial"/>
          <w:sz w:val="22"/>
          <w:szCs w:val="22"/>
          <w:lang w:eastAsia="en-US"/>
        </w:rPr>
        <w:t>avdekke</w:t>
      </w:r>
      <w:r w:rsidR="003C43C4">
        <w:rPr>
          <w:rFonts w:asciiTheme="minorHAnsi" w:eastAsia="Calibri" w:hAnsiTheme="minorHAnsi" w:cs="Arial"/>
          <w:sz w:val="22"/>
          <w:szCs w:val="22"/>
          <w:lang w:eastAsia="en-US"/>
        </w:rPr>
        <w:t>s</w:t>
      </w:r>
      <w:r w:rsidR="00F770A0" w:rsidRPr="00560E2C">
        <w:rPr>
          <w:rFonts w:asciiTheme="minorHAnsi" w:eastAsia="Calibri" w:hAnsiTheme="minorHAnsi" w:cs="Arial"/>
          <w:sz w:val="22"/>
          <w:szCs w:val="22"/>
          <w:lang w:eastAsia="en-US"/>
        </w:rPr>
        <w:t xml:space="preserve"> </w:t>
      </w:r>
      <w:r w:rsidR="003C43C4">
        <w:rPr>
          <w:rFonts w:asciiTheme="minorHAnsi" w:eastAsia="Calibri" w:hAnsiTheme="minorHAnsi" w:cs="Arial"/>
          <w:sz w:val="22"/>
          <w:szCs w:val="22"/>
          <w:lang w:eastAsia="en-US"/>
        </w:rPr>
        <w:t xml:space="preserve">rundt </w:t>
      </w:r>
      <w:r w:rsidR="00F770A0" w:rsidRPr="00560E2C">
        <w:rPr>
          <w:rFonts w:asciiTheme="minorHAnsi" w:eastAsia="Calibri" w:hAnsiTheme="minorHAnsi" w:cs="Arial"/>
          <w:sz w:val="22"/>
          <w:szCs w:val="22"/>
          <w:lang w:eastAsia="en-US"/>
        </w:rPr>
        <w:t>kultur og forvaltningspraksis i NAV</w:t>
      </w:r>
      <w:r w:rsidR="00735E58">
        <w:rPr>
          <w:rFonts w:asciiTheme="minorHAnsi" w:eastAsia="Calibri" w:hAnsiTheme="minorHAnsi" w:cs="Arial"/>
          <w:sz w:val="22"/>
          <w:szCs w:val="22"/>
          <w:lang w:eastAsia="en-US"/>
        </w:rPr>
        <w:t xml:space="preserve">. Etter vår mening er dette forhold som </w:t>
      </w:r>
      <w:r w:rsidR="00F770A0" w:rsidRPr="00560E2C">
        <w:rPr>
          <w:rFonts w:asciiTheme="minorHAnsi" w:eastAsia="Calibri" w:hAnsiTheme="minorHAnsi" w:cs="Arial"/>
          <w:sz w:val="22"/>
          <w:szCs w:val="22"/>
          <w:lang w:eastAsia="en-US"/>
        </w:rPr>
        <w:t xml:space="preserve">ikke kan isoleres til denne konkrete skandalen. </w:t>
      </w:r>
      <w:r w:rsidR="00072E4A">
        <w:rPr>
          <w:rFonts w:asciiTheme="minorHAnsi" w:eastAsia="Calibri" w:hAnsiTheme="minorHAnsi" w:cs="Arial"/>
          <w:sz w:val="22"/>
          <w:szCs w:val="22"/>
          <w:lang w:eastAsia="en-US"/>
        </w:rPr>
        <w:t>Rapporten peker på alvorlige svakheter i NAVs</w:t>
      </w:r>
      <w:r w:rsidR="00F770A0" w:rsidRPr="00560E2C">
        <w:rPr>
          <w:rFonts w:asciiTheme="minorHAnsi" w:eastAsia="Calibri" w:hAnsiTheme="minorHAnsi" w:cs="Arial"/>
          <w:sz w:val="22"/>
          <w:szCs w:val="22"/>
          <w:lang w:eastAsia="en-US"/>
        </w:rPr>
        <w:t xml:space="preserve"> </w:t>
      </w:r>
      <w:r w:rsidR="00072E4A">
        <w:rPr>
          <w:rFonts w:asciiTheme="minorHAnsi" w:eastAsia="Calibri" w:hAnsiTheme="minorHAnsi" w:cs="Arial"/>
          <w:sz w:val="22"/>
          <w:szCs w:val="22"/>
          <w:lang w:eastAsia="en-US"/>
        </w:rPr>
        <w:t xml:space="preserve">organisering og </w:t>
      </w:r>
      <w:r w:rsidR="00F770A0" w:rsidRPr="00560E2C">
        <w:rPr>
          <w:rFonts w:asciiTheme="minorHAnsi" w:eastAsia="Calibri" w:hAnsiTheme="minorHAnsi" w:cs="Arial"/>
          <w:sz w:val="22"/>
          <w:szCs w:val="22"/>
          <w:lang w:eastAsia="en-US"/>
        </w:rPr>
        <w:t>organisasjonskultur</w:t>
      </w:r>
      <w:r w:rsidR="00072E4A">
        <w:rPr>
          <w:rFonts w:asciiTheme="minorHAnsi" w:eastAsia="Calibri" w:hAnsiTheme="minorHAnsi" w:cs="Arial"/>
          <w:sz w:val="22"/>
          <w:szCs w:val="22"/>
          <w:lang w:eastAsia="en-US"/>
        </w:rPr>
        <w:t>.</w:t>
      </w:r>
      <w:r w:rsidR="00F770A0" w:rsidRPr="00560E2C">
        <w:rPr>
          <w:rFonts w:asciiTheme="minorHAnsi" w:eastAsia="Calibri" w:hAnsiTheme="minorHAnsi" w:cs="Arial"/>
          <w:sz w:val="22"/>
          <w:szCs w:val="22"/>
          <w:lang w:eastAsia="en-US"/>
        </w:rPr>
        <w:t xml:space="preserve"> </w:t>
      </w:r>
      <w:r w:rsidR="00072E4A">
        <w:rPr>
          <w:rFonts w:asciiTheme="minorHAnsi" w:eastAsia="Calibri" w:hAnsiTheme="minorHAnsi" w:cs="Arial"/>
          <w:sz w:val="22"/>
          <w:szCs w:val="22"/>
          <w:lang w:eastAsia="en-US"/>
        </w:rPr>
        <w:t xml:space="preserve">Dette er svakheter som </w:t>
      </w:r>
      <w:r w:rsidR="0099230C" w:rsidRPr="00560E2C">
        <w:rPr>
          <w:rFonts w:asciiTheme="minorHAnsi" w:eastAsia="Calibri" w:hAnsiTheme="minorHAnsi" w:cs="Arial"/>
          <w:sz w:val="22"/>
          <w:szCs w:val="22"/>
          <w:lang w:eastAsia="en-US"/>
        </w:rPr>
        <w:t xml:space="preserve">kan gi </w:t>
      </w:r>
      <w:r w:rsidR="00072E4A">
        <w:rPr>
          <w:rFonts w:asciiTheme="minorHAnsi" w:eastAsia="Calibri" w:hAnsiTheme="minorHAnsi" w:cs="Arial"/>
          <w:sz w:val="22"/>
          <w:szCs w:val="22"/>
          <w:lang w:eastAsia="en-US"/>
        </w:rPr>
        <w:t>tilsvarende alvorlige</w:t>
      </w:r>
      <w:r w:rsidR="00072E4A" w:rsidRPr="00560E2C">
        <w:rPr>
          <w:rFonts w:asciiTheme="minorHAnsi" w:eastAsia="Calibri" w:hAnsiTheme="minorHAnsi" w:cs="Arial"/>
          <w:sz w:val="22"/>
          <w:szCs w:val="22"/>
          <w:lang w:eastAsia="en-US"/>
        </w:rPr>
        <w:t xml:space="preserve"> </w:t>
      </w:r>
      <w:r w:rsidR="0099230C" w:rsidRPr="00560E2C">
        <w:rPr>
          <w:rFonts w:asciiTheme="minorHAnsi" w:eastAsia="Calibri" w:hAnsiTheme="minorHAnsi" w:cs="Arial"/>
          <w:sz w:val="22"/>
          <w:szCs w:val="22"/>
          <w:lang w:eastAsia="en-US"/>
        </w:rPr>
        <w:t xml:space="preserve">utfall </w:t>
      </w:r>
      <w:r w:rsidR="00072E4A">
        <w:rPr>
          <w:rFonts w:asciiTheme="minorHAnsi" w:eastAsia="Calibri" w:hAnsiTheme="minorHAnsi" w:cs="Arial"/>
          <w:sz w:val="22"/>
          <w:szCs w:val="22"/>
          <w:lang w:eastAsia="en-US"/>
        </w:rPr>
        <w:t xml:space="preserve">også for andre brukere enn de som omfattes av </w:t>
      </w:r>
      <w:r w:rsidR="0099230C" w:rsidRPr="00560E2C">
        <w:rPr>
          <w:rFonts w:asciiTheme="minorHAnsi" w:eastAsia="Calibri" w:hAnsiTheme="minorHAnsi" w:cs="Arial"/>
          <w:sz w:val="22"/>
          <w:szCs w:val="22"/>
          <w:lang w:eastAsia="en-US"/>
        </w:rPr>
        <w:t>EØS-regelverket</w:t>
      </w:r>
      <w:r w:rsidR="003C43C4">
        <w:rPr>
          <w:rFonts w:asciiTheme="minorHAnsi" w:eastAsia="Calibri" w:hAnsiTheme="minorHAnsi" w:cs="Arial"/>
          <w:sz w:val="22"/>
          <w:szCs w:val="22"/>
          <w:lang w:eastAsia="en-US"/>
        </w:rPr>
        <w:t>:</w:t>
      </w:r>
      <w:r w:rsidR="0099230C" w:rsidRPr="00560E2C">
        <w:rPr>
          <w:rFonts w:asciiTheme="minorHAnsi" w:eastAsia="Calibri" w:hAnsiTheme="minorHAnsi" w:cs="Arial"/>
          <w:sz w:val="22"/>
          <w:szCs w:val="22"/>
          <w:lang w:eastAsia="en-US"/>
        </w:rPr>
        <w:t xml:space="preserve"> </w:t>
      </w:r>
    </w:p>
    <w:p w14:paraId="217BFC54" w14:textId="77777777" w:rsidR="0099230C" w:rsidRPr="007C6C03" w:rsidRDefault="0099230C" w:rsidP="00355448">
      <w:pPr>
        <w:rPr>
          <w:rFonts w:asciiTheme="minorHAnsi" w:eastAsia="Calibri" w:hAnsiTheme="minorHAnsi" w:cs="Arial"/>
          <w:sz w:val="16"/>
          <w:szCs w:val="16"/>
          <w:lang w:eastAsia="en-US"/>
        </w:rPr>
      </w:pPr>
    </w:p>
    <w:p w14:paraId="446117A3" w14:textId="5D2C7A90" w:rsidR="0099230C" w:rsidRPr="00560E2C" w:rsidRDefault="0099230C" w:rsidP="0099230C">
      <w:pPr>
        <w:ind w:left="1416"/>
        <w:rPr>
          <w:rFonts w:asciiTheme="minorHAnsi" w:eastAsia="Calibri" w:hAnsiTheme="minorHAnsi" w:cs="Arial"/>
          <w:i/>
          <w:iCs/>
          <w:sz w:val="22"/>
          <w:szCs w:val="22"/>
          <w:lang w:eastAsia="en-US"/>
        </w:rPr>
      </w:pPr>
      <w:r w:rsidRPr="00560E2C">
        <w:rPr>
          <w:rFonts w:asciiTheme="minorHAnsi" w:eastAsia="Calibri" w:hAnsiTheme="minorHAnsi" w:cs="Arial"/>
          <w:i/>
          <w:iCs/>
          <w:sz w:val="22"/>
          <w:szCs w:val="22"/>
          <w:lang w:eastAsia="en-US"/>
        </w:rPr>
        <w:t>«Nav har vært preget av en forvaltningskultur med klare svakheter. Det har ikke vært tradisjon for å stille spørsmål ved etablerte sannheter eller si fra om problemstillinger som ikke er ens eget</w:t>
      </w:r>
      <w:r w:rsidR="00A30C75" w:rsidRPr="00560E2C">
        <w:rPr>
          <w:rFonts w:asciiTheme="minorHAnsi" w:eastAsia="Calibri" w:hAnsiTheme="minorHAnsi" w:cs="Arial"/>
          <w:i/>
          <w:iCs/>
          <w:sz w:val="22"/>
          <w:szCs w:val="22"/>
          <w:lang w:eastAsia="en-US"/>
        </w:rPr>
        <w:t xml:space="preserve"> </w:t>
      </w:r>
      <w:r w:rsidRPr="00560E2C">
        <w:rPr>
          <w:rFonts w:asciiTheme="minorHAnsi" w:eastAsia="Calibri" w:hAnsiTheme="minorHAnsi" w:cs="Arial"/>
          <w:i/>
          <w:iCs/>
          <w:sz w:val="22"/>
          <w:szCs w:val="22"/>
          <w:lang w:eastAsia="en-US"/>
        </w:rPr>
        <w:t xml:space="preserve">ansvar.» </w:t>
      </w:r>
    </w:p>
    <w:p w14:paraId="5BD49EE8" w14:textId="77777777" w:rsidR="0099230C" w:rsidRPr="007C6C03" w:rsidRDefault="0099230C" w:rsidP="0099230C">
      <w:pPr>
        <w:ind w:left="1416"/>
        <w:rPr>
          <w:rFonts w:asciiTheme="minorHAnsi" w:eastAsia="Calibri" w:hAnsiTheme="minorHAnsi" w:cs="Arial"/>
          <w:i/>
          <w:iCs/>
          <w:sz w:val="16"/>
          <w:szCs w:val="16"/>
          <w:lang w:eastAsia="en-US"/>
        </w:rPr>
      </w:pPr>
    </w:p>
    <w:p w14:paraId="03AEB233" w14:textId="70558E04" w:rsidR="00A30C75" w:rsidRPr="00560E2C" w:rsidRDefault="00A30C75" w:rsidP="00A30C75">
      <w:pPr>
        <w:rPr>
          <w:rFonts w:asciiTheme="minorHAnsi" w:eastAsia="Calibri" w:hAnsiTheme="minorHAnsi" w:cs="Arial"/>
          <w:sz w:val="22"/>
          <w:szCs w:val="22"/>
          <w:lang w:eastAsia="en-US"/>
        </w:rPr>
      </w:pPr>
      <w:r w:rsidRPr="00560E2C">
        <w:rPr>
          <w:rFonts w:asciiTheme="minorHAnsi" w:eastAsia="Calibri" w:hAnsiTheme="minorHAnsi" w:cs="Arial"/>
          <w:sz w:val="22"/>
          <w:szCs w:val="22"/>
          <w:lang w:eastAsia="en-US"/>
        </w:rPr>
        <w:t xml:space="preserve">Det er ingen enkel oppgave å endre forvaltningskultur, og i en etat som har vært gjennom så mange omstillinger </w:t>
      </w:r>
      <w:r w:rsidR="006F5680">
        <w:rPr>
          <w:rFonts w:asciiTheme="minorHAnsi" w:eastAsia="Calibri" w:hAnsiTheme="minorHAnsi" w:cs="Arial"/>
          <w:sz w:val="22"/>
          <w:szCs w:val="22"/>
          <w:lang w:eastAsia="en-US"/>
        </w:rPr>
        <w:t xml:space="preserve">er </w:t>
      </w:r>
      <w:r w:rsidRPr="00560E2C">
        <w:rPr>
          <w:rFonts w:asciiTheme="minorHAnsi" w:eastAsia="Calibri" w:hAnsiTheme="minorHAnsi" w:cs="Arial"/>
          <w:sz w:val="22"/>
          <w:szCs w:val="22"/>
          <w:lang w:eastAsia="en-US"/>
        </w:rPr>
        <w:t>det ekstra utford</w:t>
      </w:r>
      <w:r w:rsidR="000C0C51" w:rsidRPr="00560E2C">
        <w:rPr>
          <w:rFonts w:asciiTheme="minorHAnsi" w:eastAsia="Calibri" w:hAnsiTheme="minorHAnsi" w:cs="Arial"/>
          <w:sz w:val="22"/>
          <w:szCs w:val="22"/>
          <w:lang w:eastAsia="en-US"/>
        </w:rPr>
        <w:t>ren</w:t>
      </w:r>
      <w:r w:rsidR="009C3F6B" w:rsidRPr="00560E2C">
        <w:rPr>
          <w:rFonts w:asciiTheme="minorHAnsi" w:eastAsia="Calibri" w:hAnsiTheme="minorHAnsi" w:cs="Arial"/>
          <w:sz w:val="22"/>
          <w:szCs w:val="22"/>
          <w:lang w:eastAsia="en-US"/>
        </w:rPr>
        <w:t>d</w:t>
      </w:r>
      <w:r w:rsidR="000C0C51" w:rsidRPr="00560E2C">
        <w:rPr>
          <w:rFonts w:asciiTheme="minorHAnsi" w:eastAsia="Calibri" w:hAnsiTheme="minorHAnsi" w:cs="Arial"/>
          <w:sz w:val="22"/>
          <w:szCs w:val="22"/>
          <w:lang w:eastAsia="en-US"/>
        </w:rPr>
        <w:t>e. FFO viser til at utvalget peker på mye av dette som e</w:t>
      </w:r>
      <w:r w:rsidR="00B70355">
        <w:rPr>
          <w:rFonts w:asciiTheme="minorHAnsi" w:eastAsia="Calibri" w:hAnsiTheme="minorHAnsi" w:cs="Arial"/>
          <w:sz w:val="22"/>
          <w:szCs w:val="22"/>
          <w:lang w:eastAsia="en-US"/>
        </w:rPr>
        <w:t>t</w:t>
      </w:r>
      <w:r w:rsidR="000C0C51" w:rsidRPr="00560E2C">
        <w:rPr>
          <w:rFonts w:asciiTheme="minorHAnsi" w:eastAsia="Calibri" w:hAnsiTheme="minorHAnsi" w:cs="Arial"/>
          <w:sz w:val="22"/>
          <w:szCs w:val="22"/>
          <w:lang w:eastAsia="en-US"/>
        </w:rPr>
        <w:t xml:space="preserve"> lederansvar</w:t>
      </w:r>
      <w:r w:rsidR="006F5680">
        <w:rPr>
          <w:rFonts w:asciiTheme="minorHAnsi" w:eastAsia="Calibri" w:hAnsiTheme="minorHAnsi" w:cs="Arial"/>
          <w:sz w:val="22"/>
          <w:szCs w:val="22"/>
          <w:lang w:eastAsia="en-US"/>
        </w:rPr>
        <w:t>:</w:t>
      </w:r>
      <w:r w:rsidR="000C0C51" w:rsidRPr="00560E2C">
        <w:rPr>
          <w:rFonts w:asciiTheme="minorHAnsi" w:eastAsia="Calibri" w:hAnsiTheme="minorHAnsi" w:cs="Arial"/>
          <w:sz w:val="22"/>
          <w:szCs w:val="22"/>
          <w:lang w:eastAsia="en-US"/>
        </w:rPr>
        <w:t xml:space="preserve"> </w:t>
      </w:r>
    </w:p>
    <w:p w14:paraId="574128BD" w14:textId="79C4B2D9" w:rsidR="000C0C51" w:rsidRPr="007C6C03" w:rsidRDefault="000C0C51" w:rsidP="00A30C75">
      <w:pPr>
        <w:rPr>
          <w:rFonts w:asciiTheme="minorHAnsi" w:eastAsia="Calibri" w:hAnsiTheme="minorHAnsi" w:cs="Arial"/>
          <w:sz w:val="16"/>
          <w:szCs w:val="16"/>
          <w:lang w:eastAsia="en-US"/>
        </w:rPr>
      </w:pPr>
    </w:p>
    <w:p w14:paraId="6CB8A914" w14:textId="37282F90" w:rsidR="000C0C51" w:rsidRPr="00560E2C" w:rsidRDefault="000C0C51" w:rsidP="000C0C51">
      <w:pPr>
        <w:ind w:left="1416"/>
        <w:rPr>
          <w:rFonts w:asciiTheme="minorHAnsi" w:eastAsia="Calibri" w:hAnsiTheme="minorHAnsi" w:cs="Arial"/>
          <w:i/>
          <w:iCs/>
          <w:sz w:val="22"/>
          <w:szCs w:val="22"/>
          <w:lang w:eastAsia="en-US"/>
        </w:rPr>
      </w:pPr>
      <w:r w:rsidRPr="00560E2C">
        <w:rPr>
          <w:rFonts w:asciiTheme="minorHAnsi" w:eastAsia="Calibri" w:hAnsiTheme="minorHAnsi" w:cs="Arial"/>
          <w:i/>
          <w:iCs/>
          <w:sz w:val="22"/>
          <w:szCs w:val="22"/>
          <w:lang w:eastAsia="en-US"/>
        </w:rPr>
        <w:t>«Håndteringen av denne saken innad i Nav-systemet bærer etter</w:t>
      </w:r>
      <w:r w:rsidR="00AA77AA">
        <w:rPr>
          <w:rFonts w:asciiTheme="minorHAnsi" w:eastAsia="Calibri" w:hAnsiTheme="minorHAnsi" w:cs="Arial"/>
          <w:i/>
          <w:iCs/>
          <w:sz w:val="22"/>
          <w:szCs w:val="22"/>
          <w:lang w:eastAsia="en-US"/>
        </w:rPr>
        <w:t xml:space="preserve"> </w:t>
      </w:r>
      <w:r w:rsidRPr="00560E2C">
        <w:rPr>
          <w:rFonts w:asciiTheme="minorHAnsi" w:eastAsia="Calibri" w:hAnsiTheme="minorHAnsi" w:cs="Arial"/>
          <w:i/>
          <w:iCs/>
          <w:sz w:val="22"/>
          <w:szCs w:val="22"/>
          <w:lang w:eastAsia="en-US"/>
        </w:rPr>
        <w:t>utvalgets syn preg av mangel på varslingskultur, ansvarspulverisering og en uakseptabel mangel på proaktivitet. Dette er et lederansvar, og bør ikke</w:t>
      </w:r>
      <w:r w:rsidR="00AA77AA">
        <w:rPr>
          <w:rFonts w:asciiTheme="minorHAnsi" w:eastAsia="Calibri" w:hAnsiTheme="minorHAnsi" w:cs="Arial"/>
          <w:i/>
          <w:iCs/>
          <w:sz w:val="22"/>
          <w:szCs w:val="22"/>
          <w:lang w:eastAsia="en-US"/>
        </w:rPr>
        <w:t xml:space="preserve"> </w:t>
      </w:r>
      <w:r w:rsidRPr="00560E2C">
        <w:rPr>
          <w:rFonts w:asciiTheme="minorHAnsi" w:eastAsia="Calibri" w:hAnsiTheme="minorHAnsi" w:cs="Arial"/>
          <w:i/>
          <w:iCs/>
          <w:sz w:val="22"/>
          <w:szCs w:val="22"/>
          <w:lang w:eastAsia="en-US"/>
        </w:rPr>
        <w:t xml:space="preserve">skyves over på enkeltmedarbeidere.» </w:t>
      </w:r>
    </w:p>
    <w:p w14:paraId="3638FE93" w14:textId="77777777" w:rsidR="000C0C51" w:rsidRPr="007C6C03" w:rsidRDefault="000C0C51" w:rsidP="00A30C75">
      <w:pPr>
        <w:rPr>
          <w:rFonts w:asciiTheme="minorHAnsi" w:eastAsia="Calibri" w:hAnsiTheme="minorHAnsi" w:cs="Arial"/>
          <w:sz w:val="16"/>
          <w:szCs w:val="16"/>
          <w:lang w:eastAsia="en-US"/>
        </w:rPr>
      </w:pPr>
    </w:p>
    <w:p w14:paraId="0C94A557" w14:textId="51E9D1C1" w:rsidR="000C0C51" w:rsidRPr="00560E2C" w:rsidRDefault="000C0C51" w:rsidP="00A30C75">
      <w:pPr>
        <w:rPr>
          <w:rFonts w:asciiTheme="minorHAnsi" w:eastAsia="Calibri" w:hAnsiTheme="minorHAnsi" w:cs="Arial"/>
          <w:sz w:val="22"/>
          <w:szCs w:val="22"/>
          <w:lang w:eastAsia="en-US"/>
        </w:rPr>
      </w:pPr>
      <w:r w:rsidRPr="00560E2C">
        <w:rPr>
          <w:rFonts w:asciiTheme="minorHAnsi" w:eastAsia="Calibri" w:hAnsiTheme="minorHAnsi" w:cs="Arial"/>
          <w:sz w:val="22"/>
          <w:szCs w:val="22"/>
          <w:lang w:eastAsia="en-US"/>
        </w:rPr>
        <w:t xml:space="preserve">FFO vil påpeke at mye av kontroll- og sanksjonskulturen i NAV ikke kan ha utviklet seg i et </w:t>
      </w:r>
      <w:r w:rsidR="00735E58" w:rsidRPr="00560E2C">
        <w:rPr>
          <w:rFonts w:asciiTheme="minorHAnsi" w:eastAsia="Calibri" w:hAnsiTheme="minorHAnsi" w:cs="Arial"/>
          <w:sz w:val="22"/>
          <w:szCs w:val="22"/>
          <w:lang w:eastAsia="en-US"/>
        </w:rPr>
        <w:t>vakuum</w:t>
      </w:r>
      <w:r w:rsidRPr="00560E2C">
        <w:rPr>
          <w:rFonts w:asciiTheme="minorHAnsi" w:eastAsia="Calibri" w:hAnsiTheme="minorHAnsi" w:cs="Arial"/>
          <w:sz w:val="22"/>
          <w:szCs w:val="22"/>
          <w:lang w:eastAsia="en-US"/>
        </w:rPr>
        <w:t xml:space="preserve">. Vi mener at politiske føringer og styringskrav fra Arbeids- og sosialdepartementet må ha </w:t>
      </w:r>
      <w:r w:rsidR="00D61E1D">
        <w:rPr>
          <w:rFonts w:asciiTheme="minorHAnsi" w:eastAsia="Calibri" w:hAnsiTheme="minorHAnsi" w:cs="Arial"/>
          <w:sz w:val="22"/>
          <w:szCs w:val="22"/>
          <w:lang w:eastAsia="en-US"/>
        </w:rPr>
        <w:t xml:space="preserve">ført </w:t>
      </w:r>
      <w:r w:rsidR="00072E4A">
        <w:rPr>
          <w:rFonts w:asciiTheme="minorHAnsi" w:eastAsia="Calibri" w:hAnsiTheme="minorHAnsi" w:cs="Arial"/>
          <w:sz w:val="22"/>
          <w:szCs w:val="22"/>
          <w:lang w:eastAsia="en-US"/>
        </w:rPr>
        <w:t xml:space="preserve">til at </w:t>
      </w:r>
      <w:r w:rsidRPr="00560E2C">
        <w:rPr>
          <w:rFonts w:asciiTheme="minorHAnsi" w:eastAsia="Calibri" w:hAnsiTheme="minorHAnsi" w:cs="Arial"/>
          <w:sz w:val="22"/>
          <w:szCs w:val="22"/>
          <w:lang w:eastAsia="en-US"/>
        </w:rPr>
        <w:t xml:space="preserve">NAV </w:t>
      </w:r>
      <w:r w:rsidR="00072E4A">
        <w:rPr>
          <w:rFonts w:asciiTheme="minorHAnsi" w:eastAsia="Calibri" w:hAnsiTheme="minorHAnsi" w:cs="Arial"/>
          <w:sz w:val="22"/>
          <w:szCs w:val="22"/>
          <w:lang w:eastAsia="en-US"/>
        </w:rPr>
        <w:t xml:space="preserve">kunne </w:t>
      </w:r>
      <w:r w:rsidR="007C43A7">
        <w:rPr>
          <w:rFonts w:asciiTheme="minorHAnsi" w:eastAsia="Calibri" w:hAnsiTheme="minorHAnsi" w:cs="Arial"/>
          <w:sz w:val="22"/>
          <w:szCs w:val="22"/>
          <w:lang w:eastAsia="en-US"/>
        </w:rPr>
        <w:t xml:space="preserve">utvikle </w:t>
      </w:r>
      <w:r w:rsidRPr="00560E2C">
        <w:rPr>
          <w:rFonts w:asciiTheme="minorHAnsi" w:eastAsia="Calibri" w:hAnsiTheme="minorHAnsi" w:cs="Arial"/>
          <w:sz w:val="22"/>
          <w:szCs w:val="22"/>
          <w:lang w:eastAsia="en-US"/>
        </w:rPr>
        <w:t xml:space="preserve">en slik uheldig organisasjonskultur. Vi vil omtale organiseringen av NAV nærmere nedenfor, men også ressurssituasjonen og pålegg fra departement må etter vårt skjønn ha medført at forvaltningspraksisen mer og mer har dreid seg om å kontrollere og avdekke trygdesvindel, samt hindre </w:t>
      </w:r>
      <w:r w:rsidR="00286953" w:rsidRPr="00560E2C">
        <w:rPr>
          <w:rFonts w:asciiTheme="minorHAnsi" w:eastAsia="Calibri" w:hAnsiTheme="minorHAnsi" w:cs="Arial"/>
          <w:sz w:val="22"/>
          <w:szCs w:val="22"/>
          <w:lang w:eastAsia="en-US"/>
        </w:rPr>
        <w:t>at ytelser tas med på reiser/opphold i EØS</w:t>
      </w:r>
      <w:r w:rsidR="006F5680">
        <w:rPr>
          <w:rFonts w:asciiTheme="minorHAnsi" w:eastAsia="Calibri" w:hAnsiTheme="minorHAnsi" w:cs="Arial"/>
          <w:sz w:val="22"/>
          <w:szCs w:val="22"/>
          <w:lang w:eastAsia="en-US"/>
        </w:rPr>
        <w:t>:</w:t>
      </w:r>
    </w:p>
    <w:p w14:paraId="60685FE9" w14:textId="5FD1B588" w:rsidR="006172A6" w:rsidRPr="007C6C03" w:rsidRDefault="006172A6" w:rsidP="00F770A0">
      <w:pPr>
        <w:rPr>
          <w:rFonts w:asciiTheme="minorHAnsi" w:eastAsia="Calibri" w:hAnsiTheme="minorHAnsi" w:cs="Arial"/>
          <w:b/>
          <w:bCs/>
          <w:sz w:val="16"/>
          <w:szCs w:val="16"/>
          <w:lang w:eastAsia="en-US"/>
        </w:rPr>
      </w:pPr>
    </w:p>
    <w:p w14:paraId="2CBF50C6" w14:textId="5AA51536" w:rsidR="00286953" w:rsidRPr="00560E2C" w:rsidRDefault="00286953" w:rsidP="00B82E07">
      <w:pPr>
        <w:ind w:left="1416"/>
        <w:rPr>
          <w:rFonts w:asciiTheme="minorHAnsi" w:eastAsia="Calibri" w:hAnsiTheme="minorHAnsi" w:cs="Arial"/>
          <w:i/>
          <w:iCs/>
          <w:sz w:val="22"/>
          <w:szCs w:val="22"/>
          <w:lang w:eastAsia="en-US"/>
        </w:rPr>
      </w:pPr>
      <w:r w:rsidRPr="00560E2C">
        <w:rPr>
          <w:rFonts w:asciiTheme="minorHAnsi" w:eastAsia="Calibri" w:hAnsiTheme="minorHAnsi" w:cs="Arial"/>
          <w:i/>
          <w:iCs/>
          <w:sz w:val="22"/>
          <w:szCs w:val="22"/>
          <w:lang w:eastAsia="en-US"/>
        </w:rPr>
        <w:t>«Det oppleves videre at for mye av ansvaret for den feilpraktiseringen som de senere årene har fått alvorlige konsekvenser for enkeltpersoner, legges på Nav, uavhengig av overordnet ansvar.»</w:t>
      </w:r>
    </w:p>
    <w:p w14:paraId="0A2B9336" w14:textId="77777777" w:rsidR="00B82E07" w:rsidRPr="007C6C03" w:rsidRDefault="00B82E07" w:rsidP="00B82E07">
      <w:pPr>
        <w:ind w:left="1416"/>
        <w:rPr>
          <w:rFonts w:asciiTheme="minorHAnsi" w:eastAsia="Calibri" w:hAnsiTheme="minorHAnsi" w:cs="Arial"/>
          <w:i/>
          <w:iCs/>
          <w:sz w:val="16"/>
          <w:szCs w:val="16"/>
          <w:lang w:eastAsia="en-US"/>
        </w:rPr>
      </w:pPr>
    </w:p>
    <w:p w14:paraId="402924E1" w14:textId="6EAE32AA" w:rsidR="00B82E07" w:rsidRPr="00560E2C" w:rsidRDefault="00B82E07" w:rsidP="00B82E07">
      <w:pPr>
        <w:rPr>
          <w:rFonts w:asciiTheme="minorHAnsi" w:eastAsia="Calibri" w:hAnsiTheme="minorHAnsi" w:cs="Arial"/>
          <w:sz w:val="22"/>
          <w:szCs w:val="22"/>
          <w:u w:val="single"/>
          <w:lang w:eastAsia="en-US"/>
        </w:rPr>
      </w:pPr>
      <w:r w:rsidRPr="00560E2C">
        <w:rPr>
          <w:rFonts w:asciiTheme="minorHAnsi" w:eastAsia="Calibri" w:hAnsiTheme="minorHAnsi" w:cs="Arial"/>
          <w:sz w:val="22"/>
          <w:szCs w:val="22"/>
          <w:u w:val="single"/>
          <w:lang w:eastAsia="en-US"/>
        </w:rPr>
        <w:t>Anbefal</w:t>
      </w:r>
      <w:r w:rsidR="000543EF">
        <w:rPr>
          <w:rFonts w:asciiTheme="minorHAnsi" w:eastAsia="Calibri" w:hAnsiTheme="minorHAnsi" w:cs="Arial"/>
          <w:sz w:val="22"/>
          <w:szCs w:val="22"/>
          <w:u w:val="single"/>
          <w:lang w:eastAsia="en-US"/>
        </w:rPr>
        <w:t>ing</w:t>
      </w:r>
      <w:r w:rsidR="006C45BD">
        <w:rPr>
          <w:rFonts w:asciiTheme="minorHAnsi" w:eastAsia="Calibri" w:hAnsiTheme="minorHAnsi" w:cs="Arial"/>
          <w:sz w:val="22"/>
          <w:szCs w:val="22"/>
          <w:u w:val="single"/>
          <w:lang w:eastAsia="en-US"/>
        </w:rPr>
        <w:t>er</w:t>
      </w:r>
      <w:bookmarkStart w:id="7" w:name="_GoBack"/>
      <w:bookmarkEnd w:id="7"/>
      <w:r w:rsidRPr="00560E2C">
        <w:rPr>
          <w:rFonts w:asciiTheme="minorHAnsi" w:eastAsia="Calibri" w:hAnsiTheme="minorHAnsi" w:cs="Arial"/>
          <w:sz w:val="22"/>
          <w:szCs w:val="22"/>
          <w:u w:val="single"/>
          <w:lang w:eastAsia="en-US"/>
        </w:rPr>
        <w:t>:</w:t>
      </w:r>
    </w:p>
    <w:p w14:paraId="0E3B454C" w14:textId="7CC651B4" w:rsidR="00D63575" w:rsidRPr="00560E2C" w:rsidRDefault="00B82E07" w:rsidP="00B82E07">
      <w:pPr>
        <w:pStyle w:val="Listeavsnitt"/>
        <w:numPr>
          <w:ilvl w:val="0"/>
          <w:numId w:val="3"/>
        </w:numPr>
        <w:rPr>
          <w:rFonts w:eastAsia="Calibri" w:cs="Arial"/>
          <w:sz w:val="22"/>
          <w:szCs w:val="22"/>
          <w:lang w:eastAsia="en-US"/>
        </w:rPr>
      </w:pPr>
      <w:bookmarkStart w:id="8" w:name="_Hlk51077357"/>
      <w:r w:rsidRPr="00560E2C">
        <w:rPr>
          <w:rFonts w:eastAsia="Calibri" w:cs="Arial"/>
          <w:sz w:val="22"/>
          <w:szCs w:val="22"/>
          <w:lang w:eastAsia="en-US"/>
        </w:rPr>
        <w:t xml:space="preserve">FFO støtter </w:t>
      </w:r>
      <w:r w:rsidR="00D63575" w:rsidRPr="00560E2C">
        <w:rPr>
          <w:rFonts w:eastAsia="Calibri" w:cs="Arial"/>
          <w:sz w:val="22"/>
          <w:szCs w:val="22"/>
          <w:lang w:eastAsia="en-US"/>
        </w:rPr>
        <w:t xml:space="preserve">utvalgets anbefalinger til tiltak og læringspunkter </w:t>
      </w:r>
      <w:r w:rsidR="006F5680">
        <w:rPr>
          <w:rFonts w:eastAsia="Calibri" w:cs="Arial"/>
          <w:sz w:val="22"/>
          <w:szCs w:val="22"/>
          <w:lang w:eastAsia="en-US"/>
        </w:rPr>
        <w:t>som</w:t>
      </w:r>
      <w:r w:rsidR="001D488C">
        <w:rPr>
          <w:rFonts w:eastAsia="Calibri" w:cs="Arial"/>
          <w:sz w:val="22"/>
          <w:szCs w:val="22"/>
          <w:lang w:eastAsia="en-US"/>
        </w:rPr>
        <w:t xml:space="preserve"> gjelder </w:t>
      </w:r>
      <w:r w:rsidR="00D63575" w:rsidRPr="00560E2C">
        <w:rPr>
          <w:rFonts w:eastAsia="Calibri" w:cs="Arial"/>
          <w:sz w:val="22"/>
          <w:szCs w:val="22"/>
          <w:lang w:eastAsia="en-US"/>
        </w:rPr>
        <w:t xml:space="preserve">NAVs </w:t>
      </w:r>
      <w:bookmarkEnd w:id="8"/>
      <w:r w:rsidR="00D63575" w:rsidRPr="00560E2C">
        <w:rPr>
          <w:rFonts w:eastAsia="Calibri" w:cs="Arial"/>
          <w:sz w:val="22"/>
          <w:szCs w:val="22"/>
          <w:lang w:eastAsia="en-US"/>
        </w:rPr>
        <w:t xml:space="preserve">forvaltningspraksis og kultur. </w:t>
      </w:r>
      <w:r w:rsidR="006F5680">
        <w:rPr>
          <w:rFonts w:eastAsia="Calibri" w:cs="Arial"/>
          <w:sz w:val="22"/>
          <w:szCs w:val="22"/>
          <w:lang w:eastAsia="en-US"/>
        </w:rPr>
        <w:t>A</w:t>
      </w:r>
      <w:r w:rsidR="00D63575" w:rsidRPr="00560E2C">
        <w:rPr>
          <w:rFonts w:eastAsia="Calibri" w:cs="Arial"/>
          <w:sz w:val="22"/>
          <w:szCs w:val="22"/>
          <w:lang w:eastAsia="en-US"/>
        </w:rPr>
        <w:t xml:space="preserve">lle ledd og nivå i NAV må gjennomgås </w:t>
      </w:r>
      <w:r w:rsidR="009D28BC">
        <w:rPr>
          <w:rFonts w:eastAsia="Calibri" w:cs="Arial"/>
          <w:sz w:val="22"/>
          <w:szCs w:val="22"/>
          <w:lang w:eastAsia="en-US"/>
        </w:rPr>
        <w:t xml:space="preserve">for </w:t>
      </w:r>
      <w:r w:rsidR="00D63575" w:rsidRPr="00560E2C">
        <w:rPr>
          <w:rFonts w:eastAsia="Calibri" w:cs="Arial"/>
          <w:sz w:val="22"/>
          <w:szCs w:val="22"/>
          <w:lang w:eastAsia="en-US"/>
        </w:rPr>
        <w:t xml:space="preserve">å endre denne kulturen, </w:t>
      </w:r>
      <w:r w:rsidR="004966BB" w:rsidRPr="00560E2C">
        <w:rPr>
          <w:rFonts w:eastAsia="Calibri" w:cs="Arial"/>
          <w:sz w:val="22"/>
          <w:szCs w:val="22"/>
          <w:lang w:eastAsia="en-US"/>
        </w:rPr>
        <w:t xml:space="preserve">og målet må </w:t>
      </w:r>
      <w:r w:rsidR="006F5680">
        <w:rPr>
          <w:rFonts w:eastAsia="Calibri" w:cs="Arial"/>
          <w:sz w:val="22"/>
          <w:szCs w:val="22"/>
          <w:lang w:eastAsia="en-US"/>
        </w:rPr>
        <w:t>være</w:t>
      </w:r>
      <w:r w:rsidR="004966BB" w:rsidRPr="00560E2C">
        <w:rPr>
          <w:rFonts w:eastAsia="Calibri" w:cs="Arial"/>
          <w:sz w:val="22"/>
          <w:szCs w:val="22"/>
          <w:lang w:eastAsia="en-US"/>
        </w:rPr>
        <w:t xml:space="preserve"> </w:t>
      </w:r>
      <w:r w:rsidR="00D63575" w:rsidRPr="00560E2C">
        <w:rPr>
          <w:rFonts w:eastAsia="Calibri" w:cs="Arial"/>
          <w:sz w:val="22"/>
          <w:szCs w:val="22"/>
          <w:lang w:eastAsia="en-US"/>
        </w:rPr>
        <w:t xml:space="preserve">et mer brukervennlig NAV. </w:t>
      </w:r>
      <w:r w:rsidR="004966BB" w:rsidRPr="00560E2C">
        <w:rPr>
          <w:rFonts w:eastAsia="Calibri" w:cs="Arial"/>
          <w:sz w:val="22"/>
          <w:szCs w:val="22"/>
          <w:lang w:eastAsia="en-US"/>
        </w:rPr>
        <w:t>Det er også viktig at e</w:t>
      </w:r>
      <w:r w:rsidR="00D63575" w:rsidRPr="00560E2C">
        <w:rPr>
          <w:rFonts w:eastAsia="Calibri" w:cs="Arial"/>
          <w:sz w:val="22"/>
          <w:szCs w:val="22"/>
          <w:lang w:eastAsia="en-US"/>
        </w:rPr>
        <w:t>taten gjør</w:t>
      </w:r>
      <w:r w:rsidR="004966BB" w:rsidRPr="00560E2C">
        <w:rPr>
          <w:rFonts w:eastAsia="Calibri" w:cs="Arial"/>
          <w:sz w:val="22"/>
          <w:szCs w:val="22"/>
          <w:lang w:eastAsia="en-US"/>
        </w:rPr>
        <w:t xml:space="preserve"> </w:t>
      </w:r>
      <w:r w:rsidR="00D63575" w:rsidRPr="00560E2C">
        <w:rPr>
          <w:rFonts w:eastAsia="Calibri" w:cs="Arial"/>
          <w:sz w:val="22"/>
          <w:szCs w:val="22"/>
          <w:lang w:eastAsia="en-US"/>
        </w:rPr>
        <w:t xml:space="preserve">noe </w:t>
      </w:r>
      <w:r w:rsidR="006F5680">
        <w:rPr>
          <w:rFonts w:eastAsia="Calibri" w:cs="Arial"/>
          <w:sz w:val="22"/>
          <w:szCs w:val="22"/>
          <w:lang w:eastAsia="en-US"/>
        </w:rPr>
        <w:t xml:space="preserve">med </w:t>
      </w:r>
      <w:r w:rsidR="00D63575" w:rsidRPr="00560E2C">
        <w:rPr>
          <w:rFonts w:eastAsia="Calibri" w:cs="Arial"/>
          <w:sz w:val="22"/>
          <w:szCs w:val="22"/>
          <w:lang w:eastAsia="en-US"/>
        </w:rPr>
        <w:t xml:space="preserve">organisasjonskulturen </w:t>
      </w:r>
      <w:r w:rsidR="006F5680">
        <w:rPr>
          <w:rFonts w:eastAsia="Calibri" w:cs="Arial"/>
          <w:sz w:val="22"/>
          <w:szCs w:val="22"/>
          <w:lang w:eastAsia="en-US"/>
        </w:rPr>
        <w:t>og</w:t>
      </w:r>
      <w:r w:rsidR="00D63575" w:rsidRPr="00560E2C">
        <w:rPr>
          <w:rFonts w:eastAsia="Calibri" w:cs="Arial"/>
          <w:sz w:val="22"/>
          <w:szCs w:val="22"/>
          <w:lang w:eastAsia="en-US"/>
        </w:rPr>
        <w:t xml:space="preserve"> fare</w:t>
      </w:r>
      <w:r w:rsidR="006F5680">
        <w:rPr>
          <w:rFonts w:eastAsia="Calibri" w:cs="Arial"/>
          <w:sz w:val="22"/>
          <w:szCs w:val="22"/>
          <w:lang w:eastAsia="en-US"/>
        </w:rPr>
        <w:t>n for</w:t>
      </w:r>
      <w:r w:rsidR="00D63575" w:rsidRPr="00560E2C">
        <w:rPr>
          <w:rFonts w:eastAsia="Calibri" w:cs="Arial"/>
          <w:sz w:val="22"/>
          <w:szCs w:val="22"/>
          <w:lang w:eastAsia="en-US"/>
        </w:rPr>
        <w:t xml:space="preserve"> silotenkning.</w:t>
      </w:r>
    </w:p>
    <w:p w14:paraId="673D872F" w14:textId="77777777" w:rsidR="0084341F" w:rsidRPr="000E3FDF" w:rsidRDefault="0084341F" w:rsidP="00443AA0">
      <w:pPr>
        <w:pStyle w:val="Overskrift1"/>
        <w:rPr>
          <w:rFonts w:asciiTheme="minorHAnsi" w:eastAsia="Calibri" w:hAnsiTheme="minorHAnsi"/>
          <w:sz w:val="24"/>
          <w:szCs w:val="24"/>
          <w:lang w:eastAsia="en-US"/>
        </w:rPr>
      </w:pPr>
      <w:r w:rsidRPr="000E3FDF">
        <w:rPr>
          <w:rFonts w:asciiTheme="minorHAnsi" w:eastAsia="Calibri" w:hAnsiTheme="minorHAnsi"/>
          <w:sz w:val="24"/>
          <w:szCs w:val="24"/>
          <w:lang w:eastAsia="en-US"/>
        </w:rPr>
        <w:t>NAVs organisering</w:t>
      </w:r>
    </w:p>
    <w:p w14:paraId="313FD9EF" w14:textId="45787BF2" w:rsidR="005C1112" w:rsidRPr="00560E2C" w:rsidRDefault="008B5DBE" w:rsidP="00435322">
      <w:pPr>
        <w:rPr>
          <w:rFonts w:asciiTheme="minorHAnsi" w:eastAsia="Calibri" w:hAnsiTheme="minorHAnsi" w:cs="Arial"/>
          <w:sz w:val="22"/>
          <w:szCs w:val="22"/>
          <w:lang w:eastAsia="en-US"/>
        </w:rPr>
      </w:pPr>
      <w:r w:rsidRPr="00560E2C">
        <w:rPr>
          <w:rFonts w:asciiTheme="minorHAnsi" w:eastAsia="Calibri" w:hAnsiTheme="minorHAnsi" w:cs="Arial"/>
          <w:sz w:val="22"/>
          <w:szCs w:val="22"/>
          <w:lang w:eastAsia="en-US"/>
        </w:rPr>
        <w:t>Forvaltningspraksis henger sammen med for</w:t>
      </w:r>
      <w:r w:rsidR="00F14325" w:rsidRPr="00560E2C">
        <w:rPr>
          <w:rFonts w:asciiTheme="minorHAnsi" w:eastAsia="Calibri" w:hAnsiTheme="minorHAnsi" w:cs="Arial"/>
          <w:sz w:val="22"/>
          <w:szCs w:val="22"/>
          <w:lang w:eastAsia="en-US"/>
        </w:rPr>
        <w:t>valtningskultur, men er også et resultat av organiseringen i NAV</w:t>
      </w:r>
      <w:r w:rsidR="006F5680">
        <w:rPr>
          <w:rFonts w:asciiTheme="minorHAnsi" w:eastAsia="Calibri" w:hAnsiTheme="minorHAnsi" w:cs="Arial"/>
          <w:sz w:val="22"/>
          <w:szCs w:val="22"/>
          <w:lang w:eastAsia="en-US"/>
        </w:rPr>
        <w:t>. Det trengs s</w:t>
      </w:r>
      <w:r w:rsidR="00F14325" w:rsidRPr="00560E2C">
        <w:rPr>
          <w:rFonts w:asciiTheme="minorHAnsi" w:eastAsia="Calibri" w:hAnsiTheme="minorHAnsi" w:cs="Arial"/>
          <w:sz w:val="22"/>
          <w:szCs w:val="22"/>
          <w:lang w:eastAsia="en-US"/>
        </w:rPr>
        <w:t xml:space="preserve">trukturelle </w:t>
      </w:r>
      <w:r w:rsidR="0042353D" w:rsidRPr="00560E2C">
        <w:rPr>
          <w:rFonts w:asciiTheme="minorHAnsi" w:eastAsia="Calibri" w:hAnsiTheme="minorHAnsi" w:cs="Arial"/>
          <w:sz w:val="22"/>
          <w:szCs w:val="22"/>
          <w:lang w:eastAsia="en-US"/>
        </w:rPr>
        <w:t xml:space="preserve">tiltak </w:t>
      </w:r>
      <w:r w:rsidR="00535F08">
        <w:rPr>
          <w:rFonts w:asciiTheme="minorHAnsi" w:eastAsia="Calibri" w:hAnsiTheme="minorHAnsi" w:cs="Arial"/>
          <w:sz w:val="22"/>
          <w:szCs w:val="22"/>
          <w:lang w:eastAsia="en-US"/>
        </w:rPr>
        <w:t>for å f</w:t>
      </w:r>
      <w:r w:rsidR="00AB6AD3" w:rsidRPr="00560E2C">
        <w:rPr>
          <w:rFonts w:asciiTheme="minorHAnsi" w:eastAsia="Calibri" w:hAnsiTheme="minorHAnsi" w:cs="Arial"/>
          <w:sz w:val="22"/>
          <w:szCs w:val="22"/>
          <w:lang w:eastAsia="en-US"/>
        </w:rPr>
        <w:t>å til</w:t>
      </w:r>
      <w:r w:rsidR="0042353D" w:rsidRPr="00560E2C">
        <w:rPr>
          <w:rFonts w:asciiTheme="minorHAnsi" w:eastAsia="Calibri" w:hAnsiTheme="minorHAnsi" w:cs="Arial"/>
          <w:sz w:val="22"/>
          <w:szCs w:val="22"/>
          <w:lang w:eastAsia="en-US"/>
        </w:rPr>
        <w:t xml:space="preserve"> endringer</w:t>
      </w:r>
      <w:r w:rsidR="00F14325" w:rsidRPr="00560E2C">
        <w:rPr>
          <w:rFonts w:asciiTheme="minorHAnsi" w:eastAsia="Calibri" w:hAnsiTheme="minorHAnsi" w:cs="Arial"/>
          <w:sz w:val="22"/>
          <w:szCs w:val="22"/>
          <w:lang w:eastAsia="en-US"/>
        </w:rPr>
        <w:t xml:space="preserve">. </w:t>
      </w:r>
    </w:p>
    <w:p w14:paraId="2AE095F8" w14:textId="04E61D25" w:rsidR="00F14325" w:rsidRPr="00560E2C" w:rsidRDefault="00F14325" w:rsidP="00435322">
      <w:pPr>
        <w:rPr>
          <w:rFonts w:asciiTheme="minorHAnsi" w:eastAsia="Calibri" w:hAnsiTheme="minorHAnsi" w:cs="Arial"/>
          <w:sz w:val="22"/>
          <w:szCs w:val="22"/>
          <w:lang w:eastAsia="en-US"/>
        </w:rPr>
      </w:pPr>
    </w:p>
    <w:p w14:paraId="7078BA37" w14:textId="0450FCB2" w:rsidR="006172A6" w:rsidRDefault="0042353D" w:rsidP="006172A6">
      <w:pPr>
        <w:rPr>
          <w:rFonts w:asciiTheme="minorHAnsi" w:hAnsiTheme="minorHAnsi"/>
          <w:sz w:val="22"/>
          <w:szCs w:val="22"/>
        </w:rPr>
      </w:pPr>
      <w:r w:rsidRPr="00560E2C">
        <w:rPr>
          <w:rFonts w:asciiTheme="minorHAnsi" w:eastAsia="Calibri" w:hAnsiTheme="minorHAnsi" w:cs="Arial"/>
          <w:sz w:val="22"/>
          <w:szCs w:val="22"/>
          <w:lang w:eastAsia="en-US"/>
        </w:rPr>
        <w:t xml:space="preserve">Utvalget har avdekket </w:t>
      </w:r>
      <w:r w:rsidR="002C1FFC" w:rsidRPr="00560E2C">
        <w:rPr>
          <w:rFonts w:asciiTheme="minorHAnsi" w:eastAsia="Calibri" w:hAnsiTheme="minorHAnsi" w:cs="Arial"/>
          <w:sz w:val="22"/>
          <w:szCs w:val="22"/>
          <w:lang w:eastAsia="en-US"/>
        </w:rPr>
        <w:t xml:space="preserve">mange organisatoriske </w:t>
      </w:r>
      <w:r w:rsidR="003420F9" w:rsidRPr="00560E2C">
        <w:rPr>
          <w:rFonts w:asciiTheme="minorHAnsi" w:eastAsia="Calibri" w:hAnsiTheme="minorHAnsi" w:cs="Arial"/>
          <w:sz w:val="22"/>
          <w:szCs w:val="22"/>
          <w:lang w:eastAsia="en-US"/>
        </w:rPr>
        <w:t>svak</w:t>
      </w:r>
      <w:r w:rsidR="000551AD" w:rsidRPr="00560E2C">
        <w:rPr>
          <w:rFonts w:asciiTheme="minorHAnsi" w:eastAsia="Calibri" w:hAnsiTheme="minorHAnsi" w:cs="Arial"/>
          <w:sz w:val="22"/>
          <w:szCs w:val="22"/>
          <w:lang w:eastAsia="en-US"/>
        </w:rPr>
        <w:t>heter og mangler</w:t>
      </w:r>
      <w:r w:rsidR="004A3B66" w:rsidRPr="00560E2C">
        <w:rPr>
          <w:rFonts w:asciiTheme="minorHAnsi" w:eastAsia="Calibri" w:hAnsiTheme="minorHAnsi" w:cs="Arial"/>
          <w:sz w:val="22"/>
          <w:szCs w:val="22"/>
          <w:lang w:eastAsia="en-US"/>
        </w:rPr>
        <w:t xml:space="preserve"> i NAV</w:t>
      </w:r>
      <w:r w:rsidR="000551AD" w:rsidRPr="00560E2C">
        <w:rPr>
          <w:rFonts w:asciiTheme="minorHAnsi" w:eastAsia="Calibri" w:hAnsiTheme="minorHAnsi" w:cs="Arial"/>
          <w:sz w:val="22"/>
          <w:szCs w:val="22"/>
          <w:lang w:eastAsia="en-US"/>
        </w:rPr>
        <w:t xml:space="preserve">. Vi </w:t>
      </w:r>
      <w:r w:rsidR="00C643B6" w:rsidRPr="00560E2C">
        <w:rPr>
          <w:rFonts w:asciiTheme="minorHAnsi" w:eastAsia="Calibri" w:hAnsiTheme="minorHAnsi" w:cs="Arial"/>
          <w:sz w:val="22"/>
          <w:szCs w:val="22"/>
          <w:lang w:eastAsia="en-US"/>
        </w:rPr>
        <w:t>h</w:t>
      </w:r>
      <w:r w:rsidR="000551AD" w:rsidRPr="00560E2C">
        <w:rPr>
          <w:rFonts w:asciiTheme="minorHAnsi" w:eastAsia="Calibri" w:hAnsiTheme="minorHAnsi" w:cs="Arial"/>
          <w:sz w:val="22"/>
          <w:szCs w:val="22"/>
          <w:lang w:eastAsia="en-US"/>
        </w:rPr>
        <w:t xml:space="preserve">ar spesielt merket oss </w:t>
      </w:r>
      <w:r w:rsidR="00BE2FDB" w:rsidRPr="00560E2C">
        <w:rPr>
          <w:rFonts w:asciiTheme="minorHAnsi" w:eastAsia="Calibri" w:hAnsiTheme="minorHAnsi" w:cs="Arial"/>
          <w:sz w:val="22"/>
          <w:szCs w:val="22"/>
          <w:lang w:eastAsia="en-US"/>
        </w:rPr>
        <w:t xml:space="preserve">at </w:t>
      </w:r>
      <w:r w:rsidR="00C643B6" w:rsidRPr="00560E2C">
        <w:rPr>
          <w:rFonts w:asciiTheme="minorHAnsi" w:eastAsia="Calibri" w:hAnsiTheme="minorHAnsi" w:cs="Arial"/>
          <w:sz w:val="22"/>
          <w:szCs w:val="22"/>
          <w:lang w:eastAsia="en-US"/>
        </w:rPr>
        <w:t>etaten</w:t>
      </w:r>
      <w:r w:rsidR="00BE2FDB" w:rsidRPr="00560E2C">
        <w:rPr>
          <w:rFonts w:asciiTheme="minorHAnsi" w:eastAsia="Calibri" w:hAnsiTheme="minorHAnsi" w:cs="Arial"/>
          <w:sz w:val="22"/>
          <w:szCs w:val="22"/>
          <w:lang w:eastAsia="en-US"/>
        </w:rPr>
        <w:t xml:space="preserve"> har </w:t>
      </w:r>
      <w:r w:rsidR="00412E11" w:rsidRPr="00560E2C">
        <w:rPr>
          <w:rFonts w:asciiTheme="minorHAnsi" w:eastAsia="Calibri" w:hAnsiTheme="minorHAnsi" w:cs="Arial"/>
          <w:sz w:val="22"/>
          <w:szCs w:val="22"/>
          <w:lang w:eastAsia="en-US"/>
        </w:rPr>
        <w:t>m</w:t>
      </w:r>
      <w:r w:rsidR="006172A6" w:rsidRPr="00560E2C">
        <w:rPr>
          <w:rFonts w:asciiTheme="minorHAnsi" w:hAnsiTheme="minorHAnsi"/>
          <w:sz w:val="22"/>
          <w:szCs w:val="22"/>
        </w:rPr>
        <w:t>anglet systemer for internkontroll</w:t>
      </w:r>
      <w:r w:rsidR="000F70EB" w:rsidRPr="00560E2C">
        <w:rPr>
          <w:rFonts w:asciiTheme="minorHAnsi" w:hAnsiTheme="minorHAnsi"/>
          <w:sz w:val="22"/>
          <w:szCs w:val="22"/>
        </w:rPr>
        <w:t>, kvalitetssikringssystemer</w:t>
      </w:r>
      <w:r w:rsidR="006172A6" w:rsidRPr="00560E2C">
        <w:rPr>
          <w:rFonts w:asciiTheme="minorHAnsi" w:hAnsiTheme="minorHAnsi"/>
          <w:sz w:val="22"/>
          <w:szCs w:val="22"/>
        </w:rPr>
        <w:t xml:space="preserve"> og gode nok rutiner for å løfte saker ved behov</w:t>
      </w:r>
      <w:r w:rsidR="000F70EB" w:rsidRPr="00560E2C">
        <w:rPr>
          <w:rFonts w:asciiTheme="minorHAnsi" w:hAnsiTheme="minorHAnsi"/>
          <w:sz w:val="22"/>
          <w:szCs w:val="22"/>
        </w:rPr>
        <w:t xml:space="preserve">. </w:t>
      </w:r>
      <w:r w:rsidR="00703204" w:rsidRPr="00560E2C">
        <w:rPr>
          <w:rFonts w:asciiTheme="minorHAnsi" w:hAnsiTheme="minorHAnsi"/>
          <w:sz w:val="22"/>
          <w:szCs w:val="22"/>
        </w:rPr>
        <w:t xml:space="preserve">Vi mener </w:t>
      </w:r>
      <w:r w:rsidR="00C643B6" w:rsidRPr="00560E2C">
        <w:rPr>
          <w:rFonts w:asciiTheme="minorHAnsi" w:hAnsiTheme="minorHAnsi"/>
          <w:sz w:val="22"/>
          <w:szCs w:val="22"/>
        </w:rPr>
        <w:t xml:space="preserve">det </w:t>
      </w:r>
      <w:r w:rsidR="00946C76" w:rsidRPr="00560E2C">
        <w:rPr>
          <w:rFonts w:asciiTheme="minorHAnsi" w:hAnsiTheme="minorHAnsi"/>
          <w:sz w:val="22"/>
          <w:szCs w:val="22"/>
        </w:rPr>
        <w:t>svekker brukers rettssikk</w:t>
      </w:r>
      <w:r w:rsidR="001D5BC8" w:rsidRPr="00560E2C">
        <w:rPr>
          <w:rFonts w:asciiTheme="minorHAnsi" w:hAnsiTheme="minorHAnsi"/>
          <w:sz w:val="22"/>
          <w:szCs w:val="22"/>
        </w:rPr>
        <w:t xml:space="preserve">erhet </w:t>
      </w:r>
      <w:r w:rsidR="00C643B6" w:rsidRPr="00560E2C">
        <w:rPr>
          <w:rFonts w:asciiTheme="minorHAnsi" w:hAnsiTheme="minorHAnsi"/>
          <w:sz w:val="22"/>
          <w:szCs w:val="22"/>
        </w:rPr>
        <w:t xml:space="preserve">kraftig </w:t>
      </w:r>
      <w:r w:rsidR="001D5BC8" w:rsidRPr="00560E2C">
        <w:rPr>
          <w:rFonts w:asciiTheme="minorHAnsi" w:hAnsiTheme="minorHAnsi"/>
          <w:sz w:val="22"/>
          <w:szCs w:val="22"/>
        </w:rPr>
        <w:t>at</w:t>
      </w:r>
      <w:r w:rsidR="002C1FFC" w:rsidRPr="00560E2C">
        <w:rPr>
          <w:rFonts w:asciiTheme="minorHAnsi" w:hAnsiTheme="minorHAnsi"/>
          <w:sz w:val="22"/>
          <w:szCs w:val="22"/>
        </w:rPr>
        <w:t xml:space="preserve"> </w:t>
      </w:r>
      <w:r w:rsidR="00412E11" w:rsidRPr="00560E2C">
        <w:rPr>
          <w:rFonts w:asciiTheme="minorHAnsi" w:hAnsiTheme="minorHAnsi"/>
          <w:sz w:val="22"/>
          <w:szCs w:val="22"/>
        </w:rPr>
        <w:t xml:space="preserve">etaten har </w:t>
      </w:r>
      <w:r w:rsidR="002C1FFC" w:rsidRPr="00560E2C">
        <w:rPr>
          <w:rFonts w:asciiTheme="minorHAnsi" w:hAnsiTheme="minorHAnsi"/>
          <w:sz w:val="22"/>
          <w:szCs w:val="22"/>
        </w:rPr>
        <w:t>m</w:t>
      </w:r>
      <w:r w:rsidR="006172A6" w:rsidRPr="00560E2C">
        <w:rPr>
          <w:rFonts w:asciiTheme="minorHAnsi" w:hAnsiTheme="minorHAnsi"/>
          <w:sz w:val="22"/>
          <w:szCs w:val="22"/>
        </w:rPr>
        <w:t>anglende mulighet for en reell to-instansbehandling av klagesaker</w:t>
      </w:r>
      <w:r w:rsidR="006F5680">
        <w:rPr>
          <w:rFonts w:asciiTheme="minorHAnsi" w:hAnsiTheme="minorHAnsi"/>
          <w:sz w:val="22"/>
          <w:szCs w:val="22"/>
        </w:rPr>
        <w:t>,</w:t>
      </w:r>
      <w:r w:rsidR="006172A6" w:rsidRPr="00560E2C">
        <w:rPr>
          <w:rFonts w:asciiTheme="minorHAnsi" w:hAnsiTheme="minorHAnsi"/>
          <w:sz w:val="22"/>
          <w:szCs w:val="22"/>
        </w:rPr>
        <w:t xml:space="preserve"> slik forvaltningsloven krever.</w:t>
      </w:r>
    </w:p>
    <w:p w14:paraId="31FAE459" w14:textId="77777777" w:rsidR="006F5680" w:rsidRPr="00560E2C" w:rsidRDefault="006F5680" w:rsidP="006172A6">
      <w:pPr>
        <w:rPr>
          <w:rFonts w:asciiTheme="minorHAnsi" w:hAnsiTheme="minorHAnsi"/>
          <w:sz w:val="22"/>
          <w:szCs w:val="22"/>
        </w:rPr>
      </w:pPr>
    </w:p>
    <w:p w14:paraId="75C37498" w14:textId="6C210537" w:rsidR="00965A84" w:rsidRPr="00560E2C" w:rsidRDefault="00EE234D" w:rsidP="006172A6">
      <w:pPr>
        <w:rPr>
          <w:rFonts w:asciiTheme="minorHAnsi" w:hAnsiTheme="minorHAnsi"/>
          <w:sz w:val="22"/>
          <w:szCs w:val="22"/>
        </w:rPr>
      </w:pPr>
      <w:r w:rsidRPr="00560E2C">
        <w:rPr>
          <w:rFonts w:asciiTheme="minorHAnsi" w:hAnsiTheme="minorHAnsi"/>
          <w:sz w:val="22"/>
          <w:szCs w:val="22"/>
        </w:rPr>
        <w:t xml:space="preserve">Det er </w:t>
      </w:r>
      <w:r w:rsidR="008A0FDA" w:rsidRPr="00560E2C">
        <w:rPr>
          <w:rFonts w:asciiTheme="minorHAnsi" w:hAnsiTheme="minorHAnsi"/>
          <w:sz w:val="22"/>
          <w:szCs w:val="22"/>
        </w:rPr>
        <w:t xml:space="preserve">også </w:t>
      </w:r>
      <w:r w:rsidRPr="00560E2C">
        <w:rPr>
          <w:rFonts w:asciiTheme="minorHAnsi" w:hAnsiTheme="minorHAnsi"/>
          <w:sz w:val="22"/>
          <w:szCs w:val="22"/>
        </w:rPr>
        <w:t xml:space="preserve">svært kritisk at </w:t>
      </w:r>
      <w:r w:rsidR="006172A6" w:rsidRPr="00560E2C">
        <w:rPr>
          <w:rFonts w:asciiTheme="minorHAnsi" w:hAnsiTheme="minorHAnsi"/>
          <w:sz w:val="22"/>
          <w:szCs w:val="22"/>
        </w:rPr>
        <w:t xml:space="preserve">brukerne </w:t>
      </w:r>
      <w:r w:rsidR="006F5680">
        <w:rPr>
          <w:rFonts w:asciiTheme="minorHAnsi" w:hAnsiTheme="minorHAnsi"/>
          <w:sz w:val="22"/>
          <w:szCs w:val="22"/>
        </w:rPr>
        <w:t xml:space="preserve">ikke har </w:t>
      </w:r>
      <w:r w:rsidR="00275ED8" w:rsidRPr="00275ED8">
        <w:rPr>
          <w:rFonts w:asciiTheme="minorHAnsi" w:hAnsiTheme="minorHAnsi"/>
          <w:sz w:val="22"/>
          <w:szCs w:val="22"/>
        </w:rPr>
        <w:t xml:space="preserve">mulighet </w:t>
      </w:r>
      <w:r w:rsidR="006F5680">
        <w:rPr>
          <w:rFonts w:asciiTheme="minorHAnsi" w:hAnsiTheme="minorHAnsi"/>
          <w:sz w:val="22"/>
          <w:szCs w:val="22"/>
        </w:rPr>
        <w:t>til</w:t>
      </w:r>
      <w:r w:rsidR="006172A6" w:rsidRPr="00560E2C">
        <w:rPr>
          <w:rFonts w:asciiTheme="minorHAnsi" w:hAnsiTheme="minorHAnsi"/>
          <w:sz w:val="22"/>
          <w:szCs w:val="22"/>
        </w:rPr>
        <w:t xml:space="preserve"> å få </w:t>
      </w:r>
      <w:r w:rsidR="006F5680">
        <w:rPr>
          <w:rFonts w:asciiTheme="minorHAnsi" w:hAnsiTheme="minorHAnsi"/>
          <w:sz w:val="22"/>
          <w:szCs w:val="22"/>
        </w:rPr>
        <w:t xml:space="preserve">enhetlig utformet </w:t>
      </w:r>
      <w:r w:rsidR="006172A6" w:rsidRPr="00560E2C">
        <w:rPr>
          <w:rFonts w:asciiTheme="minorHAnsi" w:hAnsiTheme="minorHAnsi"/>
          <w:sz w:val="22"/>
          <w:szCs w:val="22"/>
        </w:rPr>
        <w:t>informasjon</w:t>
      </w:r>
      <w:r w:rsidR="006F5680">
        <w:rPr>
          <w:rFonts w:asciiTheme="minorHAnsi" w:hAnsiTheme="minorHAnsi"/>
          <w:sz w:val="22"/>
          <w:szCs w:val="22"/>
        </w:rPr>
        <w:t xml:space="preserve">, </w:t>
      </w:r>
      <w:r w:rsidR="00D777FB" w:rsidRPr="00560E2C">
        <w:rPr>
          <w:rFonts w:asciiTheme="minorHAnsi" w:hAnsiTheme="minorHAnsi"/>
          <w:sz w:val="22"/>
          <w:szCs w:val="22"/>
        </w:rPr>
        <w:t xml:space="preserve">og at det ikke </w:t>
      </w:r>
      <w:r w:rsidR="00756ED5">
        <w:rPr>
          <w:rFonts w:asciiTheme="minorHAnsi" w:hAnsiTheme="minorHAnsi"/>
          <w:sz w:val="22"/>
          <w:szCs w:val="22"/>
        </w:rPr>
        <w:t xml:space="preserve">er </w:t>
      </w:r>
      <w:r w:rsidR="00D777FB" w:rsidRPr="00560E2C">
        <w:rPr>
          <w:rFonts w:asciiTheme="minorHAnsi" w:hAnsiTheme="minorHAnsi"/>
          <w:sz w:val="22"/>
          <w:szCs w:val="22"/>
        </w:rPr>
        <w:t xml:space="preserve">rutine at saksbehandler eller veileder </w:t>
      </w:r>
      <w:r w:rsidR="00756ED5">
        <w:rPr>
          <w:rFonts w:asciiTheme="minorHAnsi" w:hAnsiTheme="minorHAnsi"/>
          <w:sz w:val="22"/>
          <w:szCs w:val="22"/>
        </w:rPr>
        <w:t xml:space="preserve">gir </w:t>
      </w:r>
      <w:r w:rsidR="003943B6" w:rsidRPr="00560E2C">
        <w:rPr>
          <w:rFonts w:asciiTheme="minorHAnsi" w:hAnsiTheme="minorHAnsi"/>
          <w:sz w:val="22"/>
          <w:szCs w:val="22"/>
        </w:rPr>
        <w:t xml:space="preserve">beskjeder skriftlig. </w:t>
      </w:r>
      <w:r w:rsidR="006F5680">
        <w:rPr>
          <w:rFonts w:asciiTheme="minorHAnsi" w:hAnsiTheme="minorHAnsi"/>
          <w:sz w:val="22"/>
          <w:szCs w:val="22"/>
        </w:rPr>
        <w:t>D</w:t>
      </w:r>
      <w:r w:rsidR="009E145C">
        <w:rPr>
          <w:rFonts w:asciiTheme="minorHAnsi" w:hAnsiTheme="minorHAnsi"/>
          <w:sz w:val="22"/>
          <w:szCs w:val="22"/>
        </w:rPr>
        <w:t xml:space="preserve">et </w:t>
      </w:r>
      <w:r w:rsidR="006F5680">
        <w:rPr>
          <w:rFonts w:asciiTheme="minorHAnsi" w:hAnsiTheme="minorHAnsi"/>
          <w:sz w:val="22"/>
          <w:szCs w:val="22"/>
        </w:rPr>
        <w:t xml:space="preserve">kunne </w:t>
      </w:r>
      <w:r w:rsidR="00686C7B" w:rsidRPr="00560E2C">
        <w:rPr>
          <w:rFonts w:asciiTheme="minorHAnsi" w:hAnsiTheme="minorHAnsi"/>
          <w:sz w:val="22"/>
          <w:szCs w:val="22"/>
        </w:rPr>
        <w:t>styrke</w:t>
      </w:r>
      <w:r w:rsidR="009E145C">
        <w:rPr>
          <w:rFonts w:asciiTheme="minorHAnsi" w:hAnsiTheme="minorHAnsi"/>
          <w:sz w:val="22"/>
          <w:szCs w:val="22"/>
        </w:rPr>
        <w:t>t</w:t>
      </w:r>
      <w:r w:rsidR="00686C7B" w:rsidRPr="00560E2C">
        <w:rPr>
          <w:rFonts w:asciiTheme="minorHAnsi" w:hAnsiTheme="minorHAnsi"/>
          <w:sz w:val="22"/>
          <w:szCs w:val="22"/>
        </w:rPr>
        <w:t xml:space="preserve"> brukers </w:t>
      </w:r>
      <w:r w:rsidR="00D942FC" w:rsidRPr="00560E2C">
        <w:rPr>
          <w:rFonts w:asciiTheme="minorHAnsi" w:hAnsiTheme="minorHAnsi"/>
          <w:sz w:val="22"/>
          <w:szCs w:val="22"/>
        </w:rPr>
        <w:t>rettssik</w:t>
      </w:r>
      <w:r w:rsidR="00EB6A18" w:rsidRPr="00560E2C">
        <w:rPr>
          <w:rFonts w:asciiTheme="minorHAnsi" w:hAnsiTheme="minorHAnsi"/>
          <w:sz w:val="22"/>
          <w:szCs w:val="22"/>
        </w:rPr>
        <w:t xml:space="preserve">kerhet </w:t>
      </w:r>
      <w:r w:rsidR="006F5680">
        <w:rPr>
          <w:rFonts w:asciiTheme="minorHAnsi" w:hAnsiTheme="minorHAnsi"/>
          <w:sz w:val="22"/>
          <w:szCs w:val="22"/>
        </w:rPr>
        <w:t xml:space="preserve">at </w:t>
      </w:r>
      <w:r w:rsidR="006A0403">
        <w:rPr>
          <w:rFonts w:asciiTheme="minorHAnsi" w:hAnsiTheme="minorHAnsi"/>
          <w:sz w:val="22"/>
          <w:szCs w:val="22"/>
        </w:rPr>
        <w:t xml:space="preserve">det fantes </w:t>
      </w:r>
      <w:r w:rsidR="006F5680">
        <w:rPr>
          <w:rFonts w:asciiTheme="minorHAnsi" w:hAnsiTheme="minorHAnsi"/>
          <w:sz w:val="22"/>
          <w:szCs w:val="22"/>
        </w:rPr>
        <w:t xml:space="preserve">skriftlig </w:t>
      </w:r>
      <w:r w:rsidR="00DB26F4" w:rsidRPr="00560E2C">
        <w:rPr>
          <w:rFonts w:asciiTheme="minorHAnsi" w:hAnsiTheme="minorHAnsi"/>
          <w:sz w:val="22"/>
          <w:szCs w:val="22"/>
        </w:rPr>
        <w:t>dokument</w:t>
      </w:r>
      <w:r w:rsidR="006A0403">
        <w:rPr>
          <w:rFonts w:asciiTheme="minorHAnsi" w:hAnsiTheme="minorHAnsi"/>
          <w:sz w:val="22"/>
          <w:szCs w:val="22"/>
        </w:rPr>
        <w:t>asjon på</w:t>
      </w:r>
      <w:r w:rsidR="00DB26F4" w:rsidRPr="00560E2C">
        <w:rPr>
          <w:rFonts w:asciiTheme="minorHAnsi" w:hAnsiTheme="minorHAnsi"/>
          <w:sz w:val="22"/>
          <w:szCs w:val="22"/>
        </w:rPr>
        <w:t xml:space="preserve"> godkjenning</w:t>
      </w:r>
      <w:r w:rsidR="00686C7B" w:rsidRPr="00560E2C">
        <w:rPr>
          <w:rFonts w:asciiTheme="minorHAnsi" w:hAnsiTheme="minorHAnsi"/>
          <w:sz w:val="22"/>
          <w:szCs w:val="22"/>
        </w:rPr>
        <w:t xml:space="preserve"> </w:t>
      </w:r>
      <w:r w:rsidR="00FE3289">
        <w:rPr>
          <w:rFonts w:asciiTheme="minorHAnsi" w:hAnsiTheme="minorHAnsi"/>
          <w:sz w:val="22"/>
          <w:szCs w:val="22"/>
        </w:rPr>
        <w:t>til</w:t>
      </w:r>
      <w:r w:rsidR="00686C7B" w:rsidRPr="00560E2C">
        <w:rPr>
          <w:rFonts w:asciiTheme="minorHAnsi" w:hAnsiTheme="minorHAnsi"/>
          <w:sz w:val="22"/>
          <w:szCs w:val="22"/>
        </w:rPr>
        <w:t xml:space="preserve"> å reise ut av landet</w:t>
      </w:r>
      <w:r w:rsidR="006F5680">
        <w:rPr>
          <w:rFonts w:asciiTheme="minorHAnsi" w:hAnsiTheme="minorHAnsi"/>
          <w:sz w:val="22"/>
          <w:szCs w:val="22"/>
        </w:rPr>
        <w:t>:</w:t>
      </w:r>
      <w:r w:rsidR="00686C7B" w:rsidRPr="00560E2C">
        <w:rPr>
          <w:rFonts w:asciiTheme="minorHAnsi" w:hAnsiTheme="minorHAnsi"/>
          <w:sz w:val="22"/>
          <w:szCs w:val="22"/>
        </w:rPr>
        <w:t xml:space="preserve"> </w:t>
      </w:r>
    </w:p>
    <w:p w14:paraId="155324E6" w14:textId="77777777" w:rsidR="00965A84" w:rsidRPr="007C6C03" w:rsidRDefault="00965A84" w:rsidP="00965A84">
      <w:pPr>
        <w:ind w:left="708"/>
        <w:rPr>
          <w:rFonts w:asciiTheme="minorHAnsi" w:hAnsiTheme="minorHAnsi"/>
          <w:i/>
          <w:iCs/>
          <w:sz w:val="16"/>
          <w:szCs w:val="16"/>
        </w:rPr>
      </w:pPr>
    </w:p>
    <w:p w14:paraId="521B24C1" w14:textId="0AC2BF39" w:rsidR="00965A84" w:rsidRPr="00560E2C" w:rsidRDefault="00965A84" w:rsidP="00965A84">
      <w:pPr>
        <w:ind w:left="708"/>
        <w:rPr>
          <w:rFonts w:asciiTheme="minorHAnsi" w:hAnsiTheme="minorHAnsi"/>
          <w:i/>
          <w:iCs/>
          <w:sz w:val="22"/>
          <w:szCs w:val="22"/>
        </w:rPr>
      </w:pPr>
      <w:r w:rsidRPr="00560E2C">
        <w:rPr>
          <w:rFonts w:asciiTheme="minorHAnsi" w:hAnsiTheme="minorHAnsi"/>
          <w:i/>
          <w:iCs/>
          <w:sz w:val="22"/>
          <w:szCs w:val="22"/>
        </w:rPr>
        <w:t>«Berørte brukere har stolt på muntlige beskjeder de fikk i møter og dialog med saksbehandler, noe som «slo tilbake» på dem senere.»</w:t>
      </w:r>
    </w:p>
    <w:p w14:paraId="78E0B6E4" w14:textId="77777777" w:rsidR="00965A84" w:rsidRPr="007C6C03" w:rsidRDefault="00965A84" w:rsidP="006172A6">
      <w:pPr>
        <w:rPr>
          <w:rFonts w:asciiTheme="minorHAnsi" w:hAnsiTheme="minorHAnsi"/>
          <w:sz w:val="16"/>
          <w:szCs w:val="16"/>
        </w:rPr>
      </w:pPr>
    </w:p>
    <w:p w14:paraId="7EEBDFBB" w14:textId="17AFF12C" w:rsidR="006172A6" w:rsidRPr="00560E2C" w:rsidRDefault="006F5680" w:rsidP="006172A6">
      <w:pPr>
        <w:rPr>
          <w:rFonts w:asciiTheme="minorHAnsi" w:hAnsiTheme="minorHAnsi"/>
          <w:sz w:val="22"/>
          <w:szCs w:val="22"/>
        </w:rPr>
      </w:pPr>
      <w:r>
        <w:rPr>
          <w:rFonts w:asciiTheme="minorHAnsi" w:hAnsiTheme="minorHAnsi"/>
          <w:sz w:val="22"/>
          <w:szCs w:val="22"/>
        </w:rPr>
        <w:t xml:space="preserve">Det er heller </w:t>
      </w:r>
      <w:r w:rsidR="00EC60B6" w:rsidRPr="00560E2C">
        <w:rPr>
          <w:rFonts w:asciiTheme="minorHAnsi" w:hAnsiTheme="minorHAnsi"/>
          <w:sz w:val="22"/>
          <w:szCs w:val="22"/>
        </w:rPr>
        <w:t xml:space="preserve">ikke akseptabelt at det er </w:t>
      </w:r>
      <w:r w:rsidR="002A1C45" w:rsidRPr="00560E2C">
        <w:rPr>
          <w:rFonts w:asciiTheme="minorHAnsi" w:hAnsiTheme="minorHAnsi"/>
          <w:sz w:val="22"/>
          <w:szCs w:val="22"/>
        </w:rPr>
        <w:t>tydelig</w:t>
      </w:r>
      <w:r w:rsidR="00EC60B6" w:rsidRPr="00560E2C">
        <w:rPr>
          <w:rFonts w:asciiTheme="minorHAnsi" w:hAnsiTheme="minorHAnsi"/>
          <w:sz w:val="22"/>
          <w:szCs w:val="22"/>
        </w:rPr>
        <w:t>e</w:t>
      </w:r>
      <w:r w:rsidR="002A1C45" w:rsidRPr="00560E2C">
        <w:rPr>
          <w:rFonts w:asciiTheme="minorHAnsi" w:hAnsiTheme="minorHAnsi"/>
          <w:sz w:val="22"/>
          <w:szCs w:val="22"/>
        </w:rPr>
        <w:t xml:space="preserve"> mangler i samhandlingen </w:t>
      </w:r>
      <w:r w:rsidR="006172A6" w:rsidRPr="00560E2C">
        <w:rPr>
          <w:rFonts w:asciiTheme="minorHAnsi" w:hAnsiTheme="minorHAnsi"/>
          <w:sz w:val="22"/>
          <w:szCs w:val="22"/>
        </w:rPr>
        <w:t>mellom ulike deler av organisasjonen i N</w:t>
      </w:r>
      <w:r w:rsidR="009F72CF" w:rsidRPr="00560E2C">
        <w:rPr>
          <w:rFonts w:asciiTheme="minorHAnsi" w:hAnsiTheme="minorHAnsi"/>
          <w:sz w:val="22"/>
          <w:szCs w:val="22"/>
        </w:rPr>
        <w:t>AV</w:t>
      </w:r>
      <w:r w:rsidR="00555171" w:rsidRPr="00560E2C">
        <w:rPr>
          <w:rFonts w:asciiTheme="minorHAnsi" w:hAnsiTheme="minorHAnsi"/>
          <w:sz w:val="22"/>
          <w:szCs w:val="22"/>
        </w:rPr>
        <w:t xml:space="preserve">, </w:t>
      </w:r>
      <w:r>
        <w:rPr>
          <w:rFonts w:asciiTheme="minorHAnsi" w:hAnsiTheme="minorHAnsi"/>
          <w:sz w:val="22"/>
          <w:szCs w:val="22"/>
        </w:rPr>
        <w:t xml:space="preserve">som har ført til </w:t>
      </w:r>
      <w:r w:rsidR="006172A6" w:rsidRPr="00560E2C">
        <w:rPr>
          <w:rFonts w:asciiTheme="minorHAnsi" w:hAnsiTheme="minorHAnsi"/>
          <w:sz w:val="22"/>
          <w:szCs w:val="22"/>
        </w:rPr>
        <w:t xml:space="preserve">motstridende eller mangelfulle opplysninger, og at informasjonen er formulert slik at mottakeren </w:t>
      </w:r>
      <w:r w:rsidR="00C15C3D" w:rsidRPr="00560E2C">
        <w:rPr>
          <w:rFonts w:asciiTheme="minorHAnsi" w:hAnsiTheme="minorHAnsi"/>
          <w:sz w:val="22"/>
          <w:szCs w:val="22"/>
        </w:rPr>
        <w:t xml:space="preserve">ikke </w:t>
      </w:r>
      <w:r w:rsidR="006172A6" w:rsidRPr="00560E2C">
        <w:rPr>
          <w:rFonts w:asciiTheme="minorHAnsi" w:hAnsiTheme="minorHAnsi"/>
          <w:sz w:val="22"/>
          <w:szCs w:val="22"/>
        </w:rPr>
        <w:t>forstå</w:t>
      </w:r>
      <w:r w:rsidR="00C15C3D" w:rsidRPr="00560E2C">
        <w:rPr>
          <w:rFonts w:asciiTheme="minorHAnsi" w:hAnsiTheme="minorHAnsi"/>
          <w:sz w:val="22"/>
          <w:szCs w:val="22"/>
        </w:rPr>
        <w:t>r</w:t>
      </w:r>
      <w:r w:rsidR="006172A6" w:rsidRPr="00560E2C">
        <w:rPr>
          <w:rFonts w:asciiTheme="minorHAnsi" w:hAnsiTheme="minorHAnsi"/>
          <w:sz w:val="22"/>
          <w:szCs w:val="22"/>
        </w:rPr>
        <w:t xml:space="preserve"> den. </w:t>
      </w:r>
    </w:p>
    <w:p w14:paraId="72CA915C" w14:textId="1541EAB0" w:rsidR="00EC60B6" w:rsidRPr="00560E2C" w:rsidRDefault="00EC60B6" w:rsidP="006172A6">
      <w:pPr>
        <w:rPr>
          <w:rFonts w:asciiTheme="minorHAnsi" w:hAnsiTheme="minorHAnsi"/>
          <w:sz w:val="22"/>
          <w:szCs w:val="22"/>
        </w:rPr>
      </w:pPr>
    </w:p>
    <w:p w14:paraId="6DE64BF4" w14:textId="61308E9B" w:rsidR="00CB779D" w:rsidRPr="00560E2C" w:rsidRDefault="003E4AFA" w:rsidP="006172A6">
      <w:pPr>
        <w:rPr>
          <w:rFonts w:asciiTheme="minorHAnsi" w:hAnsiTheme="minorHAnsi"/>
          <w:sz w:val="22"/>
          <w:szCs w:val="22"/>
        </w:rPr>
      </w:pPr>
      <w:r w:rsidRPr="00560E2C">
        <w:rPr>
          <w:rFonts w:asciiTheme="minorHAnsi" w:hAnsiTheme="minorHAnsi"/>
          <w:sz w:val="22"/>
          <w:szCs w:val="22"/>
        </w:rPr>
        <w:t>Funn</w:t>
      </w:r>
      <w:r w:rsidR="006F5680">
        <w:rPr>
          <w:rFonts w:asciiTheme="minorHAnsi" w:hAnsiTheme="minorHAnsi"/>
          <w:sz w:val="22"/>
          <w:szCs w:val="22"/>
        </w:rPr>
        <w:t>ene</w:t>
      </w:r>
      <w:r w:rsidRPr="00560E2C">
        <w:rPr>
          <w:rFonts w:asciiTheme="minorHAnsi" w:hAnsiTheme="minorHAnsi"/>
          <w:sz w:val="22"/>
          <w:szCs w:val="22"/>
        </w:rPr>
        <w:t xml:space="preserve"> i utredningen </w:t>
      </w:r>
      <w:r w:rsidR="006F5680">
        <w:rPr>
          <w:rFonts w:asciiTheme="minorHAnsi" w:hAnsiTheme="minorHAnsi"/>
          <w:sz w:val="22"/>
          <w:szCs w:val="22"/>
        </w:rPr>
        <w:t>rundt ma</w:t>
      </w:r>
      <w:r w:rsidRPr="00560E2C">
        <w:rPr>
          <w:rFonts w:asciiTheme="minorHAnsi" w:hAnsiTheme="minorHAnsi"/>
          <w:sz w:val="22"/>
          <w:szCs w:val="22"/>
        </w:rPr>
        <w:t xml:space="preserve">nglende kompetanse </w:t>
      </w:r>
      <w:r w:rsidR="005D06F6" w:rsidRPr="00560E2C">
        <w:rPr>
          <w:rFonts w:asciiTheme="minorHAnsi" w:hAnsiTheme="minorHAnsi"/>
          <w:sz w:val="22"/>
          <w:szCs w:val="22"/>
        </w:rPr>
        <w:t xml:space="preserve">knyttes </w:t>
      </w:r>
      <w:r w:rsidR="00C730A6" w:rsidRPr="00560E2C">
        <w:rPr>
          <w:rFonts w:asciiTheme="minorHAnsi" w:hAnsiTheme="minorHAnsi"/>
          <w:sz w:val="22"/>
          <w:szCs w:val="22"/>
        </w:rPr>
        <w:t xml:space="preserve">i størst grad til </w:t>
      </w:r>
      <w:r w:rsidR="005D06F6" w:rsidRPr="00560E2C">
        <w:rPr>
          <w:rFonts w:asciiTheme="minorHAnsi" w:hAnsiTheme="minorHAnsi"/>
          <w:sz w:val="22"/>
          <w:szCs w:val="22"/>
        </w:rPr>
        <w:t>kunnskap og innsikt i sammenhengen mellom EØS-regelverk og trygde</w:t>
      </w:r>
      <w:r w:rsidR="00E61818" w:rsidRPr="00560E2C">
        <w:rPr>
          <w:rFonts w:asciiTheme="minorHAnsi" w:hAnsiTheme="minorHAnsi"/>
          <w:sz w:val="22"/>
          <w:szCs w:val="22"/>
        </w:rPr>
        <w:t xml:space="preserve">lovgivningen, og hvordan dette er organisert. </w:t>
      </w:r>
      <w:r w:rsidR="002B2672" w:rsidRPr="00560E2C">
        <w:rPr>
          <w:rFonts w:asciiTheme="minorHAnsi" w:hAnsiTheme="minorHAnsi"/>
          <w:sz w:val="22"/>
          <w:szCs w:val="22"/>
        </w:rPr>
        <w:t xml:space="preserve">Samtidig er det opplysninger i rapporten </w:t>
      </w:r>
      <w:r w:rsidR="00412455">
        <w:rPr>
          <w:rFonts w:asciiTheme="minorHAnsi" w:hAnsiTheme="minorHAnsi"/>
          <w:sz w:val="22"/>
          <w:szCs w:val="22"/>
        </w:rPr>
        <w:t xml:space="preserve">som gir grunnlag </w:t>
      </w:r>
      <w:r w:rsidR="002B2672" w:rsidRPr="00560E2C">
        <w:rPr>
          <w:rFonts w:asciiTheme="minorHAnsi" w:hAnsiTheme="minorHAnsi"/>
          <w:sz w:val="22"/>
          <w:szCs w:val="22"/>
        </w:rPr>
        <w:t xml:space="preserve">til å se på kompetansemangelen </w:t>
      </w:r>
      <w:r w:rsidR="00BD04F0" w:rsidRPr="00560E2C">
        <w:rPr>
          <w:rFonts w:asciiTheme="minorHAnsi" w:hAnsiTheme="minorHAnsi"/>
          <w:sz w:val="22"/>
          <w:szCs w:val="22"/>
        </w:rPr>
        <w:t>ut</w:t>
      </w:r>
      <w:r w:rsidR="006F5680">
        <w:rPr>
          <w:rFonts w:asciiTheme="minorHAnsi" w:hAnsiTheme="minorHAnsi"/>
          <w:sz w:val="22"/>
          <w:szCs w:val="22"/>
        </w:rPr>
        <w:t xml:space="preserve"> </w:t>
      </w:r>
      <w:r w:rsidR="00BD04F0" w:rsidRPr="00560E2C">
        <w:rPr>
          <w:rFonts w:asciiTheme="minorHAnsi" w:hAnsiTheme="minorHAnsi"/>
          <w:sz w:val="22"/>
          <w:szCs w:val="22"/>
        </w:rPr>
        <w:t>over kun de</w:t>
      </w:r>
      <w:r w:rsidR="00CB779D" w:rsidRPr="00560E2C">
        <w:rPr>
          <w:rFonts w:asciiTheme="minorHAnsi" w:hAnsiTheme="minorHAnsi"/>
          <w:sz w:val="22"/>
          <w:szCs w:val="22"/>
        </w:rPr>
        <w:t>tte</w:t>
      </w:r>
      <w:r w:rsidR="00BD04F0" w:rsidRPr="00560E2C">
        <w:rPr>
          <w:rFonts w:asciiTheme="minorHAnsi" w:hAnsiTheme="minorHAnsi"/>
          <w:sz w:val="22"/>
          <w:szCs w:val="22"/>
        </w:rPr>
        <w:t xml:space="preserve"> konkrete </w:t>
      </w:r>
      <w:r w:rsidR="00CB779D" w:rsidRPr="00560E2C">
        <w:rPr>
          <w:rFonts w:asciiTheme="minorHAnsi" w:hAnsiTheme="minorHAnsi"/>
          <w:sz w:val="22"/>
          <w:szCs w:val="22"/>
        </w:rPr>
        <w:t>forvaltningsansvaret</w:t>
      </w:r>
      <w:r w:rsidR="006F5680">
        <w:rPr>
          <w:rFonts w:asciiTheme="minorHAnsi" w:hAnsiTheme="minorHAnsi"/>
          <w:sz w:val="22"/>
          <w:szCs w:val="22"/>
        </w:rPr>
        <w:t>:</w:t>
      </w:r>
    </w:p>
    <w:p w14:paraId="798C6BF5" w14:textId="77777777" w:rsidR="00CB779D" w:rsidRPr="00560E2C" w:rsidRDefault="00CB779D" w:rsidP="006172A6">
      <w:pPr>
        <w:rPr>
          <w:rFonts w:asciiTheme="minorHAnsi" w:hAnsiTheme="minorHAnsi"/>
          <w:sz w:val="22"/>
          <w:szCs w:val="22"/>
        </w:rPr>
      </w:pPr>
    </w:p>
    <w:p w14:paraId="1799B304" w14:textId="7F6F38D1" w:rsidR="00CB779D" w:rsidRPr="00560E2C" w:rsidRDefault="00CB779D" w:rsidP="00CB779D">
      <w:pPr>
        <w:ind w:left="708"/>
        <w:rPr>
          <w:rFonts w:asciiTheme="minorHAnsi" w:hAnsiTheme="minorHAnsi"/>
          <w:i/>
          <w:iCs/>
          <w:sz w:val="22"/>
          <w:szCs w:val="22"/>
        </w:rPr>
      </w:pPr>
      <w:r w:rsidRPr="00560E2C">
        <w:rPr>
          <w:rFonts w:asciiTheme="minorHAnsi" w:hAnsiTheme="minorHAnsi"/>
          <w:i/>
          <w:iCs/>
          <w:sz w:val="22"/>
          <w:szCs w:val="22"/>
        </w:rPr>
        <w:t>«Direktoratets faglige ansvar for det regelverket etaten forvalter, reflekteres tilsynelatende ikke i de faglige ressursene direktoratet besitter.»</w:t>
      </w:r>
      <w:r w:rsidR="00B37FF5" w:rsidRPr="00560E2C">
        <w:rPr>
          <w:rFonts w:asciiTheme="minorHAnsi" w:hAnsiTheme="minorHAnsi"/>
          <w:i/>
          <w:iCs/>
          <w:sz w:val="22"/>
          <w:szCs w:val="22"/>
        </w:rPr>
        <w:t xml:space="preserve"> </w:t>
      </w:r>
    </w:p>
    <w:p w14:paraId="68E3A1F5" w14:textId="7FC933E7" w:rsidR="001559BD" w:rsidRPr="00560E2C" w:rsidRDefault="001559BD" w:rsidP="00CB779D">
      <w:pPr>
        <w:ind w:left="708"/>
        <w:rPr>
          <w:rFonts w:asciiTheme="minorHAnsi" w:hAnsiTheme="minorHAnsi"/>
          <w:i/>
          <w:iCs/>
          <w:sz w:val="22"/>
          <w:szCs w:val="22"/>
        </w:rPr>
      </w:pPr>
    </w:p>
    <w:p w14:paraId="64D92771" w14:textId="0DCC70CE" w:rsidR="001559BD" w:rsidRPr="00560E2C" w:rsidRDefault="001559BD" w:rsidP="00CB779D">
      <w:pPr>
        <w:ind w:left="708"/>
        <w:rPr>
          <w:rFonts w:asciiTheme="minorHAnsi" w:hAnsiTheme="minorHAnsi"/>
          <w:i/>
          <w:iCs/>
          <w:sz w:val="22"/>
          <w:szCs w:val="22"/>
        </w:rPr>
      </w:pPr>
      <w:r w:rsidRPr="00560E2C">
        <w:rPr>
          <w:rFonts w:asciiTheme="minorHAnsi" w:hAnsiTheme="minorHAnsi"/>
          <w:i/>
          <w:iCs/>
          <w:sz w:val="22"/>
          <w:szCs w:val="22"/>
        </w:rPr>
        <w:t>«Ansatte i departementet, direktoratet og Nav Klageinstans peker alle på at det er en utfordring at direktoratet har det faglige ansvaret for etatens virksomhet, men ikke har tilstrekkelig fagkompetanse til å forvalte dette ansvaret»</w:t>
      </w:r>
    </w:p>
    <w:p w14:paraId="77104CA6" w14:textId="77777777" w:rsidR="004B145B" w:rsidRPr="00560E2C" w:rsidRDefault="004B145B" w:rsidP="00CB779D">
      <w:pPr>
        <w:ind w:left="708"/>
        <w:rPr>
          <w:rFonts w:asciiTheme="minorHAnsi" w:hAnsiTheme="minorHAnsi"/>
          <w:i/>
          <w:iCs/>
          <w:sz w:val="22"/>
          <w:szCs w:val="22"/>
        </w:rPr>
      </w:pPr>
    </w:p>
    <w:p w14:paraId="51D1F4C3" w14:textId="3D8DCC63" w:rsidR="006172A6" w:rsidRPr="00560E2C" w:rsidRDefault="009D07EB" w:rsidP="006172A6">
      <w:pPr>
        <w:rPr>
          <w:rFonts w:asciiTheme="minorHAnsi" w:eastAsia="Calibri" w:hAnsiTheme="minorHAnsi" w:cs="Arial"/>
          <w:sz w:val="22"/>
          <w:szCs w:val="22"/>
          <w:lang w:eastAsia="en-US"/>
        </w:rPr>
      </w:pPr>
      <w:r w:rsidRPr="00560E2C">
        <w:rPr>
          <w:rFonts w:asciiTheme="minorHAnsi" w:hAnsiTheme="minorHAnsi"/>
          <w:sz w:val="22"/>
          <w:szCs w:val="22"/>
        </w:rPr>
        <w:t xml:space="preserve">Det er ikke bra at </w:t>
      </w:r>
      <w:r w:rsidR="00587737" w:rsidRPr="00560E2C">
        <w:rPr>
          <w:rFonts w:asciiTheme="minorHAnsi" w:hAnsiTheme="minorHAnsi"/>
          <w:sz w:val="22"/>
          <w:szCs w:val="22"/>
        </w:rPr>
        <w:t>blant annet direktoratet over tid har er blitt «slankere», i betydningen at fagkompetanse er flyttet ut av direktoratet til andre enheter, samtidig som direktoratet har samme fagansvar</w:t>
      </w:r>
      <w:r w:rsidR="00A740F9" w:rsidRPr="00560E2C">
        <w:rPr>
          <w:rFonts w:asciiTheme="minorHAnsi" w:hAnsiTheme="minorHAnsi"/>
          <w:sz w:val="22"/>
          <w:szCs w:val="22"/>
        </w:rPr>
        <w:t>.</w:t>
      </w:r>
      <w:r w:rsidR="000F31B7" w:rsidRPr="00560E2C">
        <w:rPr>
          <w:rFonts w:asciiTheme="minorHAnsi" w:hAnsiTheme="minorHAnsi"/>
          <w:sz w:val="22"/>
          <w:szCs w:val="22"/>
        </w:rPr>
        <w:t xml:space="preserve"> </w:t>
      </w:r>
      <w:r w:rsidR="00BD029C" w:rsidRPr="00560E2C">
        <w:rPr>
          <w:rFonts w:asciiTheme="minorHAnsi" w:eastAsia="Calibri" w:hAnsiTheme="minorHAnsi" w:cs="Arial"/>
          <w:sz w:val="22"/>
          <w:szCs w:val="22"/>
          <w:lang w:eastAsia="en-US"/>
        </w:rPr>
        <w:t xml:space="preserve">Når </w:t>
      </w:r>
      <w:r w:rsidR="00725192" w:rsidRPr="00560E2C">
        <w:rPr>
          <w:rFonts w:asciiTheme="minorHAnsi" w:eastAsia="Calibri" w:hAnsiTheme="minorHAnsi" w:cs="Arial"/>
          <w:sz w:val="22"/>
          <w:szCs w:val="22"/>
          <w:lang w:eastAsia="en-US"/>
        </w:rPr>
        <w:t xml:space="preserve">utvalget påpeker at manglende </w:t>
      </w:r>
      <w:r w:rsidR="00BD029C" w:rsidRPr="00560E2C">
        <w:rPr>
          <w:rFonts w:asciiTheme="minorHAnsi" w:eastAsia="Calibri" w:hAnsiTheme="minorHAnsi" w:cs="Arial"/>
          <w:sz w:val="22"/>
          <w:szCs w:val="22"/>
          <w:lang w:eastAsia="en-US"/>
        </w:rPr>
        <w:t>kompetanse, kapasitet, kommunikasjon og kritisk tenkning synes å ha preget det praktiske gjennomføringsarbeidet med trygdeforordningene i etaten</w:t>
      </w:r>
      <w:r w:rsidR="00725192" w:rsidRPr="00560E2C">
        <w:rPr>
          <w:rFonts w:asciiTheme="minorHAnsi" w:eastAsia="Calibri" w:hAnsiTheme="minorHAnsi" w:cs="Arial"/>
          <w:sz w:val="22"/>
          <w:szCs w:val="22"/>
          <w:lang w:eastAsia="en-US"/>
        </w:rPr>
        <w:t xml:space="preserve">, mener vi </w:t>
      </w:r>
      <w:r w:rsidR="00F519F4" w:rsidRPr="00560E2C">
        <w:rPr>
          <w:rFonts w:asciiTheme="minorHAnsi" w:eastAsia="Calibri" w:hAnsiTheme="minorHAnsi" w:cs="Arial"/>
          <w:sz w:val="22"/>
          <w:szCs w:val="22"/>
          <w:lang w:eastAsia="en-US"/>
        </w:rPr>
        <w:t xml:space="preserve">det er merkelig om ikke </w:t>
      </w:r>
      <w:r w:rsidR="000C50C9" w:rsidRPr="00560E2C">
        <w:rPr>
          <w:rFonts w:asciiTheme="minorHAnsi" w:eastAsia="Calibri" w:hAnsiTheme="minorHAnsi" w:cs="Arial"/>
          <w:sz w:val="22"/>
          <w:szCs w:val="22"/>
          <w:lang w:eastAsia="en-US"/>
        </w:rPr>
        <w:t xml:space="preserve">samspillet mellom disse </w:t>
      </w:r>
      <w:r w:rsidR="00D266A5" w:rsidRPr="00560E2C">
        <w:rPr>
          <w:rFonts w:asciiTheme="minorHAnsi" w:eastAsia="Calibri" w:hAnsiTheme="minorHAnsi" w:cs="Arial"/>
          <w:sz w:val="22"/>
          <w:szCs w:val="22"/>
          <w:lang w:eastAsia="en-US"/>
        </w:rPr>
        <w:t xml:space="preserve">mangelfulle </w:t>
      </w:r>
      <w:r w:rsidR="000C50C9" w:rsidRPr="00560E2C">
        <w:rPr>
          <w:rFonts w:asciiTheme="minorHAnsi" w:eastAsia="Calibri" w:hAnsiTheme="minorHAnsi" w:cs="Arial"/>
          <w:sz w:val="22"/>
          <w:szCs w:val="22"/>
          <w:lang w:eastAsia="en-US"/>
        </w:rPr>
        <w:t xml:space="preserve">organisatoriske faktorene </w:t>
      </w:r>
      <w:r w:rsidR="00007CF8" w:rsidRPr="00560E2C">
        <w:rPr>
          <w:rFonts w:asciiTheme="minorHAnsi" w:eastAsia="Calibri" w:hAnsiTheme="minorHAnsi" w:cs="Arial"/>
          <w:sz w:val="22"/>
          <w:szCs w:val="22"/>
          <w:lang w:eastAsia="en-US"/>
        </w:rPr>
        <w:t xml:space="preserve">også </w:t>
      </w:r>
      <w:r w:rsidR="00D266A5" w:rsidRPr="00560E2C">
        <w:rPr>
          <w:rFonts w:asciiTheme="minorHAnsi" w:eastAsia="Calibri" w:hAnsiTheme="minorHAnsi" w:cs="Arial"/>
          <w:sz w:val="22"/>
          <w:szCs w:val="22"/>
          <w:lang w:eastAsia="en-US"/>
        </w:rPr>
        <w:t xml:space="preserve">har </w:t>
      </w:r>
      <w:r w:rsidR="004E2955">
        <w:rPr>
          <w:rFonts w:asciiTheme="minorHAnsi" w:eastAsia="Calibri" w:hAnsiTheme="minorHAnsi" w:cs="Arial"/>
          <w:sz w:val="22"/>
          <w:szCs w:val="22"/>
          <w:lang w:eastAsia="en-US"/>
        </w:rPr>
        <w:t xml:space="preserve">bidratt til å </w:t>
      </w:r>
      <w:r w:rsidR="00007CF8" w:rsidRPr="00560E2C">
        <w:rPr>
          <w:rFonts w:asciiTheme="minorHAnsi" w:eastAsia="Calibri" w:hAnsiTheme="minorHAnsi" w:cs="Arial"/>
          <w:sz w:val="22"/>
          <w:szCs w:val="22"/>
          <w:lang w:eastAsia="en-US"/>
        </w:rPr>
        <w:t xml:space="preserve">svekke etatens forvaltningsarbeid </w:t>
      </w:r>
      <w:r w:rsidR="00F519F4" w:rsidRPr="00560E2C">
        <w:rPr>
          <w:rFonts w:asciiTheme="minorHAnsi" w:eastAsia="Calibri" w:hAnsiTheme="minorHAnsi" w:cs="Arial"/>
          <w:sz w:val="22"/>
          <w:szCs w:val="22"/>
          <w:lang w:eastAsia="en-US"/>
        </w:rPr>
        <w:t xml:space="preserve">på andre området. </w:t>
      </w:r>
    </w:p>
    <w:p w14:paraId="1FF7B3F7" w14:textId="7CBFC638" w:rsidR="000C7AC3" w:rsidRPr="00560E2C" w:rsidRDefault="000C7AC3" w:rsidP="006172A6">
      <w:pPr>
        <w:contextualSpacing/>
        <w:rPr>
          <w:rFonts w:asciiTheme="minorHAnsi" w:eastAsia="Calibri" w:hAnsiTheme="minorHAnsi" w:cs="Arial"/>
          <w:sz w:val="22"/>
          <w:szCs w:val="22"/>
          <w:lang w:eastAsia="en-US"/>
        </w:rPr>
      </w:pPr>
    </w:p>
    <w:p w14:paraId="64245B16" w14:textId="2AEDFBD1" w:rsidR="000C7AC3" w:rsidRPr="00560E2C" w:rsidRDefault="000C7AC3" w:rsidP="006172A6">
      <w:pPr>
        <w:contextualSpacing/>
        <w:rPr>
          <w:rFonts w:asciiTheme="minorHAnsi" w:eastAsia="Calibri" w:hAnsiTheme="minorHAnsi" w:cs="Arial"/>
          <w:sz w:val="22"/>
          <w:szCs w:val="22"/>
          <w:u w:val="single"/>
          <w:lang w:eastAsia="en-US"/>
        </w:rPr>
      </w:pPr>
      <w:r w:rsidRPr="00560E2C">
        <w:rPr>
          <w:rFonts w:asciiTheme="minorHAnsi" w:eastAsia="Calibri" w:hAnsiTheme="minorHAnsi" w:cs="Arial"/>
          <w:sz w:val="22"/>
          <w:szCs w:val="22"/>
          <w:u w:val="single"/>
          <w:lang w:eastAsia="en-US"/>
        </w:rPr>
        <w:t>Anbefal</w:t>
      </w:r>
      <w:r w:rsidR="000543EF">
        <w:rPr>
          <w:rFonts w:asciiTheme="minorHAnsi" w:eastAsia="Calibri" w:hAnsiTheme="minorHAnsi" w:cs="Arial"/>
          <w:sz w:val="22"/>
          <w:szCs w:val="22"/>
          <w:u w:val="single"/>
          <w:lang w:eastAsia="en-US"/>
        </w:rPr>
        <w:t>inger</w:t>
      </w:r>
      <w:r w:rsidRPr="00560E2C">
        <w:rPr>
          <w:rFonts w:asciiTheme="minorHAnsi" w:eastAsia="Calibri" w:hAnsiTheme="minorHAnsi" w:cs="Arial"/>
          <w:sz w:val="22"/>
          <w:szCs w:val="22"/>
          <w:u w:val="single"/>
          <w:lang w:eastAsia="en-US"/>
        </w:rPr>
        <w:t>:</w:t>
      </w:r>
    </w:p>
    <w:p w14:paraId="36AB4360" w14:textId="298DC505" w:rsidR="0056171C" w:rsidRDefault="000C7AC3" w:rsidP="007C6C03">
      <w:pPr>
        <w:pStyle w:val="Listeavsnitt"/>
        <w:numPr>
          <w:ilvl w:val="0"/>
          <w:numId w:val="3"/>
        </w:numPr>
        <w:rPr>
          <w:rFonts w:eastAsia="Calibri" w:cs="Arial"/>
          <w:sz w:val="22"/>
          <w:szCs w:val="22"/>
          <w:lang w:eastAsia="en-US"/>
        </w:rPr>
      </w:pPr>
      <w:r w:rsidRPr="007C6C03">
        <w:rPr>
          <w:rFonts w:eastAsia="Calibri" w:cs="Arial"/>
          <w:sz w:val="22"/>
          <w:szCs w:val="22"/>
          <w:lang w:eastAsia="en-US"/>
        </w:rPr>
        <w:t>FFO støtter utvalgets anbefalinger til tiltak og læringspunkter knytte</w:t>
      </w:r>
      <w:r w:rsidR="006F5680">
        <w:rPr>
          <w:rFonts w:eastAsia="Calibri" w:cs="Arial"/>
          <w:sz w:val="22"/>
          <w:szCs w:val="22"/>
          <w:lang w:eastAsia="en-US"/>
        </w:rPr>
        <w:t>t</w:t>
      </w:r>
      <w:r w:rsidRPr="007C6C03">
        <w:rPr>
          <w:rFonts w:eastAsia="Calibri" w:cs="Arial"/>
          <w:sz w:val="22"/>
          <w:szCs w:val="22"/>
          <w:lang w:eastAsia="en-US"/>
        </w:rPr>
        <w:t xml:space="preserve"> </w:t>
      </w:r>
      <w:r w:rsidR="006F5680">
        <w:rPr>
          <w:rFonts w:eastAsia="Calibri" w:cs="Arial"/>
          <w:sz w:val="22"/>
          <w:szCs w:val="22"/>
          <w:lang w:eastAsia="en-US"/>
        </w:rPr>
        <w:t xml:space="preserve">til </w:t>
      </w:r>
      <w:r w:rsidRPr="007C6C03">
        <w:rPr>
          <w:rFonts w:eastAsia="Calibri" w:cs="Arial"/>
          <w:sz w:val="22"/>
          <w:szCs w:val="22"/>
          <w:lang w:eastAsia="en-US"/>
        </w:rPr>
        <w:t xml:space="preserve">NAVs organisering. </w:t>
      </w:r>
      <w:r w:rsidR="00306570">
        <w:rPr>
          <w:rFonts w:eastAsia="Calibri" w:cs="Arial"/>
          <w:sz w:val="22"/>
          <w:szCs w:val="22"/>
          <w:lang w:eastAsia="en-US"/>
        </w:rPr>
        <w:t xml:space="preserve">Vi vil spesielt påpeke behovet for </w:t>
      </w:r>
      <w:r w:rsidR="00D13BD4">
        <w:rPr>
          <w:rFonts w:eastAsia="Calibri" w:cs="Arial"/>
          <w:sz w:val="22"/>
          <w:szCs w:val="22"/>
          <w:lang w:eastAsia="en-US"/>
        </w:rPr>
        <w:t xml:space="preserve">bedre </w:t>
      </w:r>
      <w:r w:rsidR="00D13BD4" w:rsidRPr="00D13BD4">
        <w:rPr>
          <w:rFonts w:eastAsia="Calibri" w:cs="Arial"/>
          <w:sz w:val="22"/>
          <w:szCs w:val="22"/>
          <w:lang w:eastAsia="en-US"/>
        </w:rPr>
        <w:t>systemer for internkontroll</w:t>
      </w:r>
      <w:r w:rsidR="00D13BD4">
        <w:rPr>
          <w:rFonts w:eastAsia="Calibri" w:cs="Arial"/>
          <w:sz w:val="22"/>
          <w:szCs w:val="22"/>
          <w:lang w:eastAsia="en-US"/>
        </w:rPr>
        <w:t xml:space="preserve"> og</w:t>
      </w:r>
      <w:r w:rsidR="00D13BD4" w:rsidRPr="00D13BD4">
        <w:rPr>
          <w:rFonts w:eastAsia="Calibri" w:cs="Arial"/>
          <w:sz w:val="22"/>
          <w:szCs w:val="22"/>
          <w:lang w:eastAsia="en-US"/>
        </w:rPr>
        <w:t xml:space="preserve"> kvalitetssikringssystemer</w:t>
      </w:r>
      <w:r w:rsidR="00D13BD4">
        <w:rPr>
          <w:rFonts w:eastAsia="Calibri" w:cs="Arial"/>
          <w:sz w:val="22"/>
          <w:szCs w:val="22"/>
          <w:lang w:eastAsia="en-US"/>
        </w:rPr>
        <w:t xml:space="preserve">, </w:t>
      </w:r>
      <w:r w:rsidR="00666B52">
        <w:rPr>
          <w:rFonts w:eastAsia="Calibri" w:cs="Arial"/>
          <w:sz w:val="22"/>
          <w:szCs w:val="22"/>
          <w:lang w:eastAsia="en-US"/>
        </w:rPr>
        <w:t xml:space="preserve">og at det må opprettes </w:t>
      </w:r>
      <w:r w:rsidR="00666B52" w:rsidRPr="00666B52">
        <w:rPr>
          <w:rFonts w:eastAsia="Calibri" w:cs="Arial"/>
          <w:sz w:val="22"/>
          <w:szCs w:val="22"/>
          <w:lang w:eastAsia="en-US"/>
        </w:rPr>
        <w:t>en reell to-instansbehandling av klagesaker slik forvaltningsloven krever</w:t>
      </w:r>
      <w:r w:rsidR="00666B52">
        <w:rPr>
          <w:rFonts w:eastAsia="Calibri" w:cs="Arial"/>
          <w:sz w:val="22"/>
          <w:szCs w:val="22"/>
          <w:lang w:eastAsia="en-US"/>
        </w:rPr>
        <w:t>.</w:t>
      </w:r>
    </w:p>
    <w:p w14:paraId="48E12B45" w14:textId="41306003" w:rsidR="00A969CF" w:rsidRDefault="00A969CF" w:rsidP="007C6C03">
      <w:pPr>
        <w:pStyle w:val="Listeavsnitt"/>
        <w:numPr>
          <w:ilvl w:val="0"/>
          <w:numId w:val="3"/>
        </w:numPr>
        <w:rPr>
          <w:rFonts w:eastAsia="Calibri" w:cs="Arial"/>
          <w:sz w:val="22"/>
          <w:szCs w:val="22"/>
          <w:lang w:eastAsia="en-US"/>
        </w:rPr>
      </w:pPr>
      <w:r w:rsidRPr="00A969CF">
        <w:rPr>
          <w:rFonts w:eastAsia="Calibri" w:cs="Arial"/>
          <w:sz w:val="22"/>
          <w:szCs w:val="22"/>
          <w:lang w:eastAsia="en-US"/>
        </w:rPr>
        <w:t xml:space="preserve">FFO </w:t>
      </w:r>
      <w:r w:rsidR="00DF43F3">
        <w:rPr>
          <w:rFonts w:eastAsia="Calibri" w:cs="Arial"/>
          <w:sz w:val="22"/>
          <w:szCs w:val="22"/>
          <w:lang w:eastAsia="en-US"/>
        </w:rPr>
        <w:t xml:space="preserve">ber om </w:t>
      </w:r>
      <w:r w:rsidRPr="00A969CF">
        <w:rPr>
          <w:rFonts w:eastAsia="Calibri" w:cs="Arial"/>
          <w:sz w:val="22"/>
          <w:szCs w:val="22"/>
          <w:lang w:eastAsia="en-US"/>
        </w:rPr>
        <w:t>at kompetansebehovet i NAV-forvaltningen løftes</w:t>
      </w:r>
      <w:r w:rsidR="00EB418F">
        <w:rPr>
          <w:rFonts w:eastAsia="Calibri" w:cs="Arial"/>
          <w:sz w:val="22"/>
          <w:szCs w:val="22"/>
          <w:lang w:eastAsia="en-US"/>
        </w:rPr>
        <w:t>,</w:t>
      </w:r>
      <w:r w:rsidR="006F5680">
        <w:rPr>
          <w:rFonts w:eastAsia="Calibri" w:cs="Arial"/>
          <w:sz w:val="22"/>
          <w:szCs w:val="22"/>
          <w:lang w:eastAsia="en-US"/>
        </w:rPr>
        <w:t xml:space="preserve"> </w:t>
      </w:r>
      <w:r w:rsidRPr="00A969CF">
        <w:rPr>
          <w:rFonts w:eastAsia="Calibri" w:cs="Arial"/>
          <w:sz w:val="22"/>
          <w:szCs w:val="22"/>
          <w:lang w:eastAsia="en-US"/>
        </w:rPr>
        <w:t xml:space="preserve">og </w:t>
      </w:r>
      <w:r w:rsidR="00EB418F">
        <w:rPr>
          <w:rFonts w:eastAsia="Calibri" w:cs="Arial"/>
          <w:sz w:val="22"/>
          <w:szCs w:val="22"/>
          <w:lang w:eastAsia="en-US"/>
        </w:rPr>
        <w:t xml:space="preserve">også </w:t>
      </w:r>
      <w:r w:rsidRPr="00A969CF">
        <w:rPr>
          <w:rFonts w:eastAsia="Calibri" w:cs="Arial"/>
          <w:sz w:val="22"/>
          <w:szCs w:val="22"/>
          <w:lang w:eastAsia="en-US"/>
        </w:rPr>
        <w:t xml:space="preserve">vurderes </w:t>
      </w:r>
      <w:r w:rsidR="006F5680">
        <w:rPr>
          <w:rFonts w:eastAsia="Calibri" w:cs="Arial"/>
          <w:sz w:val="22"/>
          <w:szCs w:val="22"/>
          <w:lang w:eastAsia="en-US"/>
        </w:rPr>
        <w:t xml:space="preserve">opp mot </w:t>
      </w:r>
      <w:r w:rsidRPr="00A969CF">
        <w:rPr>
          <w:rFonts w:eastAsia="Calibri" w:cs="Arial"/>
          <w:sz w:val="22"/>
          <w:szCs w:val="22"/>
          <w:lang w:eastAsia="en-US"/>
        </w:rPr>
        <w:t xml:space="preserve">behov for ressurser og fagkompetanse </w:t>
      </w:r>
      <w:r w:rsidR="00EB418F">
        <w:rPr>
          <w:rFonts w:eastAsia="Calibri" w:cs="Arial"/>
          <w:sz w:val="22"/>
          <w:szCs w:val="22"/>
          <w:lang w:eastAsia="en-US"/>
        </w:rPr>
        <w:t xml:space="preserve">på områder som ikke </w:t>
      </w:r>
      <w:r w:rsidRPr="00A969CF">
        <w:rPr>
          <w:rFonts w:eastAsia="Calibri" w:cs="Arial"/>
          <w:sz w:val="22"/>
          <w:szCs w:val="22"/>
          <w:lang w:eastAsia="en-US"/>
        </w:rPr>
        <w:t>er gransket av utvalget.</w:t>
      </w:r>
    </w:p>
    <w:p w14:paraId="1E93F85D" w14:textId="7FFC7D8C" w:rsidR="00D83643" w:rsidRPr="007C6C03" w:rsidRDefault="00D83643" w:rsidP="00306570">
      <w:pPr>
        <w:pStyle w:val="Listeavsnitt"/>
        <w:ind w:left="360"/>
        <w:rPr>
          <w:rFonts w:eastAsia="Calibri" w:cs="Arial"/>
          <w:sz w:val="22"/>
          <w:szCs w:val="22"/>
          <w:lang w:eastAsia="en-US"/>
        </w:rPr>
      </w:pPr>
    </w:p>
    <w:p w14:paraId="059E0C47" w14:textId="77777777" w:rsidR="00E80699" w:rsidRDefault="00E80699" w:rsidP="00B72F35">
      <w:pPr>
        <w:rPr>
          <w:rFonts w:asciiTheme="minorHAnsi" w:hAnsiTheme="minorHAnsi"/>
          <w:sz w:val="22"/>
          <w:szCs w:val="22"/>
        </w:rPr>
      </w:pPr>
    </w:p>
    <w:p w14:paraId="634483D4" w14:textId="3DEB440A" w:rsidR="00B72F35" w:rsidRPr="00560E2C" w:rsidRDefault="00B72F35" w:rsidP="00B72F35">
      <w:pPr>
        <w:rPr>
          <w:rFonts w:asciiTheme="minorHAnsi" w:hAnsiTheme="minorHAnsi"/>
          <w:sz w:val="22"/>
          <w:szCs w:val="22"/>
        </w:rPr>
      </w:pPr>
      <w:r w:rsidRPr="00560E2C">
        <w:rPr>
          <w:rFonts w:asciiTheme="minorHAnsi" w:hAnsiTheme="minorHAnsi"/>
          <w:sz w:val="22"/>
          <w:szCs w:val="22"/>
        </w:rPr>
        <w:t>Med vennlig hilsen</w:t>
      </w:r>
    </w:p>
    <w:p w14:paraId="56824091" w14:textId="77777777" w:rsidR="00B72F35" w:rsidRPr="00560E2C" w:rsidRDefault="00603CF3" w:rsidP="00B72F35">
      <w:pPr>
        <w:rPr>
          <w:rFonts w:asciiTheme="minorHAnsi" w:hAnsiTheme="minorHAnsi"/>
          <w:b/>
          <w:sz w:val="22"/>
          <w:szCs w:val="22"/>
        </w:rPr>
      </w:pPr>
      <w:r w:rsidRPr="00560E2C">
        <w:rPr>
          <w:rFonts w:asciiTheme="minorHAnsi" w:hAnsiTheme="minorHAnsi" w:cs="Arial"/>
          <w:b/>
          <w:sz w:val="22"/>
          <w:szCs w:val="22"/>
        </w:rPr>
        <w:t>FUNKSJONSHEMMEDES FELLESORGANISASJON</w:t>
      </w:r>
    </w:p>
    <w:p w14:paraId="5DF3F1BC" w14:textId="77777777" w:rsidR="00B72F35" w:rsidRPr="003E21DE" w:rsidRDefault="00B72F35" w:rsidP="00B72F35">
      <w:pPr>
        <w:rPr>
          <w:rFonts w:asciiTheme="minorHAnsi" w:hAnsiTheme="minorHAnsi"/>
        </w:rPr>
      </w:pPr>
    </w:p>
    <w:p w14:paraId="58275676" w14:textId="77777777" w:rsidR="00115498" w:rsidRPr="00502D67" w:rsidRDefault="00115498" w:rsidP="0011549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98"/>
        </w:tabs>
        <w:rPr>
          <w:rFonts w:asciiTheme="minorHAnsi" w:hAnsiTheme="minorHAnsi"/>
          <w:sz w:val="22"/>
          <w:szCs w:val="22"/>
        </w:rPr>
      </w:pPr>
      <w:r w:rsidRPr="00502D67">
        <w:rPr>
          <w:rFonts w:asciiTheme="minorHAnsi" w:hAnsiTheme="minorHAnsi"/>
          <w:noProof/>
          <w:sz w:val="22"/>
          <w:szCs w:val="22"/>
        </w:rPr>
        <w:drawing>
          <wp:inline distT="0" distB="0" distL="0" distR="0" wp14:anchorId="46646777" wp14:editId="14E20EFC">
            <wp:extent cx="1524000" cy="396240"/>
            <wp:effectExtent l="0" t="0" r="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396240"/>
                    </a:xfrm>
                    <a:prstGeom prst="rect">
                      <a:avLst/>
                    </a:prstGeom>
                    <a:noFill/>
                  </pic:spPr>
                </pic:pic>
              </a:graphicData>
            </a:graphic>
          </wp:inline>
        </w:drawing>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noProof/>
          <w:sz w:val="22"/>
          <w:szCs w:val="22"/>
        </w:rPr>
        <w:drawing>
          <wp:inline distT="0" distB="0" distL="0" distR="0" wp14:anchorId="3F65895A" wp14:editId="35531731">
            <wp:extent cx="1243965" cy="43878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965" cy="438785"/>
                    </a:xfrm>
                    <a:prstGeom prst="rect">
                      <a:avLst/>
                    </a:prstGeom>
                    <a:noFill/>
                  </pic:spPr>
                </pic:pic>
              </a:graphicData>
            </a:graphic>
          </wp:inline>
        </w:drawing>
      </w:r>
      <w:r w:rsidRPr="00502D67">
        <w:rPr>
          <w:rFonts w:asciiTheme="minorHAnsi" w:hAnsiTheme="minorHAnsi"/>
          <w:sz w:val="22"/>
          <w:szCs w:val="22"/>
        </w:rPr>
        <w:tab/>
      </w:r>
    </w:p>
    <w:p w14:paraId="782CD623" w14:textId="77777777" w:rsidR="00115498" w:rsidRPr="00502D67" w:rsidRDefault="00115498" w:rsidP="00115498">
      <w:pPr>
        <w:rPr>
          <w:rFonts w:asciiTheme="minorHAnsi" w:hAnsiTheme="minorHAnsi"/>
          <w:sz w:val="22"/>
          <w:szCs w:val="22"/>
        </w:rPr>
      </w:pPr>
      <w:r w:rsidRPr="00502D67">
        <w:rPr>
          <w:rFonts w:asciiTheme="minorHAnsi" w:hAnsiTheme="minorHAnsi"/>
          <w:sz w:val="22"/>
          <w:szCs w:val="22"/>
        </w:rPr>
        <w:t xml:space="preserve">Eva Buschmann </w:t>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t>Lilly Ann Elvestad</w:t>
      </w:r>
    </w:p>
    <w:p w14:paraId="6B2004C8" w14:textId="77777777" w:rsidR="00115498" w:rsidRDefault="00115498" w:rsidP="00115498">
      <w:pPr>
        <w:rPr>
          <w:sz w:val="22"/>
          <w:szCs w:val="22"/>
        </w:rPr>
      </w:pPr>
      <w:r w:rsidRPr="00502D67">
        <w:rPr>
          <w:rFonts w:asciiTheme="minorHAnsi" w:hAnsiTheme="minorHAnsi"/>
          <w:sz w:val="22"/>
          <w:szCs w:val="22"/>
        </w:rPr>
        <w:t>Styreleder</w:t>
      </w:r>
      <w:r w:rsidRPr="00502D67">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t xml:space="preserve">Generalsekretær </w:t>
      </w:r>
    </w:p>
    <w:p w14:paraId="17F0FA9D" w14:textId="170D0542" w:rsidR="00DF10C1" w:rsidRDefault="00DF10C1" w:rsidP="00BC5B73">
      <w:pPr>
        <w:rPr>
          <w:sz w:val="22"/>
          <w:szCs w:val="22"/>
        </w:rPr>
      </w:pPr>
    </w:p>
    <w:sectPr w:rsidR="00DF10C1" w:rsidSect="00907F38">
      <w:headerReference w:type="default" r:id="rId13"/>
      <w:footerReference w:type="default" r:id="rId14"/>
      <w:headerReference w:type="first" r:id="rId15"/>
      <w:footerReference w:type="first" r:id="rId16"/>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E37EA" w14:textId="77777777" w:rsidR="007B202C" w:rsidRDefault="007B202C" w:rsidP="00B4261E">
      <w:r>
        <w:separator/>
      </w:r>
    </w:p>
  </w:endnote>
  <w:endnote w:type="continuationSeparator" w:id="0">
    <w:p w14:paraId="68386D86" w14:textId="77777777" w:rsidR="007B202C" w:rsidRDefault="007B202C"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FA46B" w14:textId="77777777"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5168" behindDoc="0" locked="0" layoutInCell="1" allowOverlap="1" wp14:anchorId="3A34AB29" wp14:editId="11971379">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21F73C"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7E16873E"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4AB29"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3C21F73C"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7E16873E"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14:paraId="48D39FEC" w14:textId="77777777"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14:paraId="79AAEEBB" w14:textId="77777777"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71969" w14:textId="77777777"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1312" behindDoc="0" locked="0" layoutInCell="1" allowOverlap="1" wp14:anchorId="5326BDDE" wp14:editId="104EDA86">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CD414B"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034ED0A3"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6BDDE"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5ECD414B"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034ED0A3"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14:paraId="047697E1" w14:textId="77777777"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 Bankgiro: 8380 08 64219 | Organisasjonsnummer: 970 954 406</w:t>
    </w:r>
  </w:p>
  <w:p w14:paraId="54AD5832" w14:textId="77777777"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14:paraId="191D5E9E"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A4847" w14:textId="77777777" w:rsidR="007B202C" w:rsidRDefault="007B202C" w:rsidP="00B4261E">
      <w:r>
        <w:separator/>
      </w:r>
    </w:p>
  </w:footnote>
  <w:footnote w:type="continuationSeparator" w:id="0">
    <w:p w14:paraId="4B554087" w14:textId="77777777" w:rsidR="007B202C" w:rsidRDefault="007B202C" w:rsidP="00B4261E">
      <w:r>
        <w:continuationSeparator/>
      </w:r>
    </w:p>
  </w:footnote>
  <w:footnote w:id="1">
    <w:p w14:paraId="63E3D32B" w14:textId="4EED479C" w:rsidR="00011C4C" w:rsidRPr="00B5564E" w:rsidRDefault="00011C4C" w:rsidP="00181057">
      <w:pPr>
        <w:pStyle w:val="Fotnotetekst"/>
        <w:rPr>
          <w:rFonts w:asciiTheme="minorHAnsi" w:hAnsiTheme="minorHAnsi"/>
          <w:sz w:val="16"/>
          <w:szCs w:val="16"/>
        </w:rPr>
      </w:pPr>
      <w:r w:rsidRPr="00B5564E">
        <w:rPr>
          <w:rStyle w:val="Fotnotereferanse"/>
          <w:rFonts w:asciiTheme="minorHAnsi" w:hAnsiTheme="minorHAnsi"/>
          <w:sz w:val="16"/>
          <w:szCs w:val="16"/>
        </w:rPr>
        <w:footnoteRef/>
      </w:r>
      <w:r w:rsidRPr="00B5564E">
        <w:rPr>
          <w:rFonts w:asciiTheme="minorHAnsi" w:hAnsiTheme="minorHAnsi"/>
          <w:sz w:val="16"/>
          <w:szCs w:val="16"/>
        </w:rPr>
        <w:t xml:space="preserve"> </w:t>
      </w:r>
      <w:r w:rsidR="009A0AC0" w:rsidRPr="00B5564E">
        <w:rPr>
          <w:rFonts w:asciiTheme="minorHAnsi" w:hAnsiTheme="minorHAnsi"/>
          <w:sz w:val="16"/>
          <w:szCs w:val="16"/>
        </w:rPr>
        <w:t xml:space="preserve">I enkelte situasjoner </w:t>
      </w:r>
      <w:r w:rsidR="00B67DF1" w:rsidRPr="00B5564E">
        <w:rPr>
          <w:rFonts w:asciiTheme="minorHAnsi" w:hAnsiTheme="minorHAnsi"/>
          <w:sz w:val="16"/>
          <w:szCs w:val="16"/>
        </w:rPr>
        <w:t xml:space="preserve">vil </w:t>
      </w:r>
      <w:r w:rsidR="009A0AC0" w:rsidRPr="00B5564E">
        <w:rPr>
          <w:rFonts w:asciiTheme="minorHAnsi" w:hAnsiTheme="minorHAnsi"/>
          <w:sz w:val="16"/>
          <w:szCs w:val="16"/>
        </w:rPr>
        <w:t xml:space="preserve">kravet om </w:t>
      </w:r>
      <w:r w:rsidR="00B67DF1" w:rsidRPr="00B5564E">
        <w:rPr>
          <w:rFonts w:asciiTheme="minorHAnsi" w:hAnsiTheme="minorHAnsi"/>
          <w:sz w:val="16"/>
          <w:szCs w:val="16"/>
        </w:rPr>
        <w:t>at man kun kan beholde AAP i inntil 4 uker per kalenderår ved utenlandsopphold utenfor EU/EØS, være for strengt.</w:t>
      </w:r>
      <w:r w:rsidR="00F52C56" w:rsidRPr="00B5564E">
        <w:rPr>
          <w:rFonts w:asciiTheme="minorHAnsi" w:hAnsiTheme="minorHAnsi"/>
          <w:sz w:val="16"/>
          <w:szCs w:val="16"/>
        </w:rPr>
        <w:t xml:space="preserve"> </w:t>
      </w:r>
      <w:r w:rsidR="00602678" w:rsidRPr="00B5564E">
        <w:rPr>
          <w:rFonts w:asciiTheme="minorHAnsi" w:hAnsiTheme="minorHAnsi"/>
          <w:sz w:val="16"/>
          <w:szCs w:val="16"/>
        </w:rPr>
        <w:t xml:space="preserve">Det samme gjelder sykepenger, </w:t>
      </w:r>
      <w:r w:rsidR="00C260D8" w:rsidRPr="00B5564E">
        <w:rPr>
          <w:rFonts w:asciiTheme="minorHAnsi" w:hAnsiTheme="minorHAnsi"/>
          <w:sz w:val="16"/>
          <w:szCs w:val="16"/>
        </w:rPr>
        <w:t xml:space="preserve">som </w:t>
      </w:r>
      <w:r w:rsidR="00181057" w:rsidRPr="00B5564E">
        <w:rPr>
          <w:rFonts w:asciiTheme="minorHAnsi" w:hAnsiTheme="minorHAnsi"/>
          <w:sz w:val="16"/>
          <w:szCs w:val="16"/>
        </w:rPr>
        <w:t>kun gis i en begrenset periode</w:t>
      </w:r>
      <w:r w:rsidR="00184D09" w:rsidRPr="00B5564E">
        <w:rPr>
          <w:rFonts w:asciiTheme="minorHAnsi" w:hAnsiTheme="minorHAnsi"/>
          <w:sz w:val="16"/>
          <w:szCs w:val="16"/>
        </w:rPr>
        <w:t xml:space="preserve"> i land utenfor EØS. </w:t>
      </w:r>
      <w:r w:rsidR="00723D08" w:rsidRPr="00B5564E">
        <w:rPr>
          <w:rFonts w:asciiTheme="minorHAnsi" w:hAnsiTheme="minorHAnsi"/>
          <w:sz w:val="16"/>
          <w:szCs w:val="16"/>
        </w:rPr>
        <w:t xml:space="preserve">Jfr. </w:t>
      </w:r>
      <w:r w:rsidR="006153AF" w:rsidRPr="00B5564E">
        <w:rPr>
          <w:rFonts w:asciiTheme="minorHAnsi" w:hAnsiTheme="minorHAnsi"/>
          <w:sz w:val="16"/>
          <w:szCs w:val="16"/>
        </w:rPr>
        <w:t xml:space="preserve">Rundskriv til ftrl kap 8 – Sykepenger, er det </w:t>
      </w:r>
      <w:r w:rsidR="00181057" w:rsidRPr="00B5564E">
        <w:rPr>
          <w:rFonts w:asciiTheme="minorHAnsi" w:hAnsiTheme="minorHAnsi"/>
          <w:sz w:val="16"/>
          <w:szCs w:val="16"/>
        </w:rPr>
        <w:t>ikke mulig å si noe generelt om for hvor lenge sykepenger under utenlandsopphold kan ytes</w:t>
      </w:r>
      <w:r w:rsidR="006153AF" w:rsidRPr="00B5564E">
        <w:rPr>
          <w:rFonts w:asciiTheme="minorHAnsi" w:hAnsiTheme="minorHAnsi"/>
          <w:sz w:val="16"/>
          <w:szCs w:val="16"/>
        </w:rPr>
        <w:t xml:space="preserve">, men det </w:t>
      </w:r>
      <w:r w:rsidR="00602678" w:rsidRPr="00B5564E">
        <w:rPr>
          <w:rFonts w:asciiTheme="minorHAnsi" w:hAnsiTheme="minorHAnsi"/>
          <w:sz w:val="16"/>
          <w:szCs w:val="16"/>
        </w:rPr>
        <w:t xml:space="preserve">er </w:t>
      </w:r>
      <w:r w:rsidR="005F13FD" w:rsidRPr="00B5564E">
        <w:rPr>
          <w:rFonts w:asciiTheme="minorHAnsi" w:hAnsiTheme="minorHAnsi"/>
          <w:sz w:val="16"/>
          <w:szCs w:val="16"/>
        </w:rPr>
        <w:t xml:space="preserve">en </w:t>
      </w:r>
      <w:r w:rsidR="00602678" w:rsidRPr="00B5564E">
        <w:rPr>
          <w:rFonts w:asciiTheme="minorHAnsi" w:hAnsiTheme="minorHAnsi"/>
          <w:sz w:val="16"/>
          <w:szCs w:val="16"/>
        </w:rPr>
        <w:t xml:space="preserve">etablert praksis </w:t>
      </w:r>
      <w:r w:rsidR="005F13FD" w:rsidRPr="00B5564E">
        <w:rPr>
          <w:rFonts w:asciiTheme="minorHAnsi" w:hAnsiTheme="minorHAnsi"/>
          <w:sz w:val="16"/>
          <w:szCs w:val="16"/>
        </w:rPr>
        <w:t xml:space="preserve">som </w:t>
      </w:r>
      <w:r w:rsidR="00602678" w:rsidRPr="00B5564E">
        <w:rPr>
          <w:rFonts w:asciiTheme="minorHAnsi" w:hAnsiTheme="minorHAnsi"/>
          <w:sz w:val="16"/>
          <w:szCs w:val="16"/>
        </w:rPr>
        <w:t>viser at man har godtatt 4 ukers opphold i utlandet som en «begrenset periode» i lovens forstand</w:t>
      </w:r>
      <w:r w:rsidR="005F13FD" w:rsidRPr="00B5564E">
        <w:rPr>
          <w:rFonts w:asciiTheme="minorHAnsi" w:hAnsiTheme="minorHAnsi"/>
          <w:sz w:val="16"/>
          <w:szCs w:val="16"/>
        </w:rPr>
        <w:t>.</w:t>
      </w:r>
      <w:r w:rsidR="00DF093B">
        <w:rPr>
          <w:rFonts w:asciiTheme="minorHAnsi" w:hAnsiTheme="minorHAnsi"/>
          <w:sz w:val="16"/>
          <w:szCs w:val="16"/>
        </w:rPr>
        <w:t xml:space="preserve"> </w:t>
      </w:r>
      <w:r w:rsidR="00B821E5">
        <w:rPr>
          <w:rFonts w:asciiTheme="minorHAnsi" w:hAnsiTheme="minorHAnsi"/>
          <w:sz w:val="16"/>
          <w:szCs w:val="16"/>
        </w:rPr>
        <w:t>FFO</w:t>
      </w:r>
      <w:r w:rsidR="00DF093B">
        <w:rPr>
          <w:rFonts w:asciiTheme="minorHAnsi" w:hAnsiTheme="minorHAnsi"/>
          <w:sz w:val="16"/>
          <w:szCs w:val="16"/>
        </w:rPr>
        <w:t xml:space="preserve"> foreslår</w:t>
      </w:r>
      <w:r w:rsidR="0077079C">
        <w:rPr>
          <w:rFonts w:asciiTheme="minorHAnsi" w:hAnsiTheme="minorHAnsi"/>
          <w:sz w:val="16"/>
          <w:szCs w:val="16"/>
        </w:rPr>
        <w:t xml:space="preserve"> samtidig </w:t>
      </w:r>
      <w:r w:rsidR="00DF093B">
        <w:rPr>
          <w:rFonts w:asciiTheme="minorHAnsi" w:hAnsiTheme="minorHAnsi"/>
          <w:sz w:val="16"/>
          <w:szCs w:val="16"/>
        </w:rPr>
        <w:t>ikke</w:t>
      </w:r>
      <w:r w:rsidR="00E77626">
        <w:rPr>
          <w:rFonts w:asciiTheme="minorHAnsi" w:hAnsiTheme="minorHAnsi"/>
          <w:sz w:val="16"/>
          <w:szCs w:val="16"/>
        </w:rPr>
        <w:t xml:space="preserve"> i denne høringen</w:t>
      </w:r>
      <w:r w:rsidR="00DF093B">
        <w:rPr>
          <w:rFonts w:asciiTheme="minorHAnsi" w:hAnsiTheme="minorHAnsi"/>
          <w:sz w:val="16"/>
          <w:szCs w:val="16"/>
        </w:rPr>
        <w:t xml:space="preserve"> </w:t>
      </w:r>
      <w:r w:rsidR="0077079C">
        <w:rPr>
          <w:rFonts w:asciiTheme="minorHAnsi" w:hAnsiTheme="minorHAnsi"/>
          <w:sz w:val="16"/>
          <w:szCs w:val="16"/>
        </w:rPr>
        <w:t xml:space="preserve">endringer i </w:t>
      </w:r>
      <w:r w:rsidR="00E77626">
        <w:rPr>
          <w:rFonts w:asciiTheme="minorHAnsi" w:hAnsiTheme="minorHAnsi"/>
          <w:sz w:val="16"/>
          <w:szCs w:val="16"/>
        </w:rPr>
        <w:t>regelverket ved utenlandsopphold utenfor EU/EØS.</w:t>
      </w:r>
    </w:p>
  </w:footnote>
  <w:footnote w:id="2">
    <w:p w14:paraId="305FA86D" w14:textId="1415E631" w:rsidR="00CB5F86" w:rsidRPr="00B5564E" w:rsidRDefault="00CB5F86" w:rsidP="00AF2C7A">
      <w:pPr>
        <w:pStyle w:val="Fotnotetekst"/>
        <w:rPr>
          <w:rFonts w:asciiTheme="minorHAnsi" w:hAnsiTheme="minorHAnsi"/>
          <w:sz w:val="16"/>
          <w:szCs w:val="16"/>
        </w:rPr>
      </w:pPr>
      <w:r w:rsidRPr="00B5564E">
        <w:rPr>
          <w:rStyle w:val="Fotnotereferanse"/>
          <w:rFonts w:asciiTheme="minorHAnsi" w:hAnsiTheme="minorHAnsi"/>
          <w:sz w:val="16"/>
          <w:szCs w:val="16"/>
        </w:rPr>
        <w:footnoteRef/>
      </w:r>
      <w:r w:rsidRPr="00B5564E">
        <w:rPr>
          <w:rFonts w:asciiTheme="minorHAnsi" w:hAnsiTheme="minorHAnsi"/>
          <w:sz w:val="16"/>
          <w:szCs w:val="16"/>
        </w:rPr>
        <w:t xml:space="preserve"> </w:t>
      </w:r>
      <w:r w:rsidR="00E16CCC" w:rsidRPr="00B5564E">
        <w:rPr>
          <w:rFonts w:asciiTheme="minorHAnsi" w:hAnsiTheme="minorHAnsi"/>
          <w:sz w:val="16"/>
          <w:szCs w:val="16"/>
        </w:rPr>
        <w:t xml:space="preserve">Selv </w:t>
      </w:r>
      <w:r w:rsidR="007A698E" w:rsidRPr="00B5564E">
        <w:rPr>
          <w:rFonts w:asciiTheme="minorHAnsi" w:hAnsiTheme="minorHAnsi"/>
          <w:sz w:val="16"/>
          <w:szCs w:val="16"/>
        </w:rPr>
        <w:t>om b</w:t>
      </w:r>
      <w:r w:rsidR="002863DB" w:rsidRPr="00B5564E">
        <w:rPr>
          <w:rFonts w:asciiTheme="minorHAnsi" w:hAnsiTheme="minorHAnsi"/>
          <w:sz w:val="16"/>
          <w:szCs w:val="16"/>
        </w:rPr>
        <w:t xml:space="preserve">egrepet trygdeeksport tradisjonelt </w:t>
      </w:r>
      <w:r w:rsidR="00B5564E">
        <w:rPr>
          <w:rFonts w:asciiTheme="minorHAnsi" w:hAnsiTheme="minorHAnsi"/>
          <w:sz w:val="16"/>
          <w:szCs w:val="16"/>
        </w:rPr>
        <w:t xml:space="preserve">har </w:t>
      </w:r>
      <w:r w:rsidR="002863DB" w:rsidRPr="00B5564E">
        <w:rPr>
          <w:rFonts w:asciiTheme="minorHAnsi" w:hAnsiTheme="minorHAnsi"/>
          <w:sz w:val="16"/>
          <w:szCs w:val="16"/>
        </w:rPr>
        <w:t>vært brukt om saker der trygdemottaker</w:t>
      </w:r>
      <w:r w:rsidR="007A698E" w:rsidRPr="00B5564E">
        <w:rPr>
          <w:rFonts w:asciiTheme="minorHAnsi" w:hAnsiTheme="minorHAnsi"/>
          <w:sz w:val="16"/>
          <w:szCs w:val="16"/>
        </w:rPr>
        <w:t xml:space="preserve"> </w:t>
      </w:r>
      <w:r w:rsidR="002863DB" w:rsidRPr="00B5564E">
        <w:rPr>
          <w:rFonts w:asciiTheme="minorHAnsi" w:hAnsiTheme="minorHAnsi"/>
          <w:sz w:val="16"/>
          <w:szCs w:val="16"/>
        </w:rPr>
        <w:t>bor i eller flytter til utlandet</w:t>
      </w:r>
      <w:r w:rsidR="007A698E" w:rsidRPr="00B5564E">
        <w:rPr>
          <w:rFonts w:asciiTheme="minorHAnsi" w:hAnsiTheme="minorHAnsi"/>
          <w:sz w:val="16"/>
          <w:szCs w:val="16"/>
        </w:rPr>
        <w:t>,</w:t>
      </w:r>
      <w:r w:rsidR="00C1101F" w:rsidRPr="00B5564E">
        <w:rPr>
          <w:rFonts w:asciiTheme="minorHAnsi" w:hAnsiTheme="minorHAnsi"/>
          <w:sz w:val="16"/>
          <w:szCs w:val="16"/>
        </w:rPr>
        <w:t xml:space="preserve"> </w:t>
      </w:r>
      <w:r w:rsidR="00446D94" w:rsidRPr="00B5564E">
        <w:rPr>
          <w:rFonts w:asciiTheme="minorHAnsi" w:hAnsiTheme="minorHAnsi"/>
          <w:sz w:val="16"/>
          <w:szCs w:val="16"/>
        </w:rPr>
        <w:t xml:space="preserve">så mener vi at holdningene til trygdeeksport </w:t>
      </w:r>
      <w:r w:rsidR="007C2D35">
        <w:rPr>
          <w:rFonts w:asciiTheme="minorHAnsi" w:hAnsiTheme="minorHAnsi"/>
          <w:sz w:val="16"/>
          <w:szCs w:val="16"/>
        </w:rPr>
        <w:t>underbygger</w:t>
      </w:r>
      <w:r w:rsidR="004E53A7">
        <w:rPr>
          <w:rFonts w:asciiTheme="minorHAnsi" w:hAnsiTheme="minorHAnsi"/>
          <w:sz w:val="16"/>
          <w:szCs w:val="16"/>
        </w:rPr>
        <w:t xml:space="preserve"> </w:t>
      </w:r>
      <w:r w:rsidR="008E322F">
        <w:rPr>
          <w:rFonts w:asciiTheme="minorHAnsi" w:hAnsiTheme="minorHAnsi"/>
          <w:sz w:val="16"/>
          <w:szCs w:val="16"/>
        </w:rPr>
        <w:t xml:space="preserve">en allmenn oppfatning </w:t>
      </w:r>
      <w:r w:rsidR="003637F9" w:rsidRPr="00B5564E">
        <w:rPr>
          <w:rFonts w:asciiTheme="minorHAnsi" w:hAnsiTheme="minorHAnsi"/>
          <w:sz w:val="16"/>
          <w:szCs w:val="16"/>
        </w:rPr>
        <w:t xml:space="preserve">om </w:t>
      </w:r>
      <w:r w:rsidR="008E322F">
        <w:rPr>
          <w:rFonts w:asciiTheme="minorHAnsi" w:hAnsiTheme="minorHAnsi"/>
          <w:sz w:val="16"/>
          <w:szCs w:val="16"/>
        </w:rPr>
        <w:t xml:space="preserve">at </w:t>
      </w:r>
      <w:r w:rsidR="003637F9" w:rsidRPr="00B5564E">
        <w:rPr>
          <w:rFonts w:asciiTheme="minorHAnsi" w:hAnsiTheme="minorHAnsi"/>
          <w:sz w:val="16"/>
          <w:szCs w:val="16"/>
        </w:rPr>
        <w:t xml:space="preserve">bevegelsesfriheten til trygdemottakere </w:t>
      </w:r>
      <w:r w:rsidR="008E322F">
        <w:rPr>
          <w:rFonts w:asciiTheme="minorHAnsi" w:hAnsiTheme="minorHAnsi"/>
          <w:sz w:val="16"/>
          <w:szCs w:val="16"/>
        </w:rPr>
        <w:t>må begrenses</w:t>
      </w:r>
      <w:r w:rsidR="00C1101F" w:rsidRPr="00B5564E">
        <w:rPr>
          <w:rFonts w:asciiTheme="minorHAnsi" w:hAnsiTheme="minorHAnsi"/>
          <w:sz w:val="16"/>
          <w:szCs w:val="16"/>
        </w:rPr>
        <w:t>.</w:t>
      </w:r>
    </w:p>
    <w:p w14:paraId="109FFC11" w14:textId="4162D2E8" w:rsidR="00CB5F86" w:rsidRPr="00CB5F86" w:rsidRDefault="00CB5F86" w:rsidP="00CB5F86">
      <w:pPr>
        <w:pStyle w:val="Fotnotetekst"/>
        <w:rPr>
          <w:rFonts w:asciiTheme="minorHAnsi" w:hAnsiTheme="minorHAnsi"/>
          <w:sz w:val="18"/>
          <w:szCs w:val="18"/>
        </w:rPr>
      </w:pPr>
    </w:p>
  </w:footnote>
  <w:footnote w:id="3">
    <w:p w14:paraId="641992A1" w14:textId="015C68D4" w:rsidR="00355448" w:rsidRPr="007669EB" w:rsidRDefault="00355448">
      <w:pPr>
        <w:pStyle w:val="Fotnotetekst"/>
        <w:rPr>
          <w:rFonts w:asciiTheme="minorHAnsi" w:hAnsiTheme="minorHAnsi"/>
          <w:sz w:val="16"/>
          <w:szCs w:val="16"/>
        </w:rPr>
      </w:pPr>
      <w:r w:rsidRPr="007669EB">
        <w:rPr>
          <w:rStyle w:val="Fotnotereferanse"/>
          <w:rFonts w:asciiTheme="minorHAnsi" w:hAnsiTheme="minorHAnsi"/>
          <w:sz w:val="16"/>
          <w:szCs w:val="16"/>
        </w:rPr>
        <w:footnoteRef/>
      </w:r>
      <w:r w:rsidRPr="007669EB">
        <w:rPr>
          <w:rFonts w:asciiTheme="minorHAnsi" w:hAnsiTheme="minorHAnsi"/>
          <w:sz w:val="16"/>
          <w:szCs w:val="16"/>
        </w:rPr>
        <w:t xml:space="preserve"> </w:t>
      </w:r>
      <w:hyperlink r:id="rId1" w:history="1">
        <w:r w:rsidRPr="007669EB">
          <w:rPr>
            <w:rStyle w:val="Hyperkobling"/>
            <w:rFonts w:asciiTheme="minorHAnsi" w:hAnsiTheme="minorHAnsi"/>
            <w:sz w:val="16"/>
            <w:szCs w:val="16"/>
          </w:rPr>
          <w:t>https://www.nav.no/no/person/innhold-til-person-forside/nyheter/70.000-arbeidsgivere-har-meldt-inn-opplysninger-til-nav/granskningsrapport-om-eos-saken-lagt-fram-i-dag-kritikk-av-samtlige-involverte-organer</w:t>
        </w:r>
      </w:hyperlink>
    </w:p>
  </w:footnote>
  <w:footnote w:id="4">
    <w:p w14:paraId="3CA548E7" w14:textId="22CB015C" w:rsidR="00355448" w:rsidRDefault="00355448" w:rsidP="00355448">
      <w:pPr>
        <w:pStyle w:val="Fotnotetekst"/>
      </w:pPr>
      <w:r w:rsidRPr="007669EB">
        <w:rPr>
          <w:rStyle w:val="Fotnotereferanse"/>
          <w:rFonts w:asciiTheme="minorHAnsi" w:hAnsiTheme="minorHAnsi"/>
          <w:sz w:val="16"/>
          <w:szCs w:val="16"/>
        </w:rPr>
        <w:footnoteRef/>
      </w:r>
      <w:r w:rsidRPr="007669EB">
        <w:rPr>
          <w:rFonts w:asciiTheme="minorHAnsi" w:hAnsiTheme="minorHAnsi"/>
          <w:sz w:val="16"/>
          <w:szCs w:val="16"/>
        </w:rPr>
        <w:t xml:space="preserve"> NAV har hovedansvaret for feilpraktiseringen, samtidig har Arbeids- og sosialdepartementet, Trygderetten, påtalemyndigheten, advokater, domstolene og akademia et betydelig</w:t>
      </w:r>
      <w:r w:rsidR="00AC6463" w:rsidRPr="007669EB">
        <w:rPr>
          <w:rFonts w:asciiTheme="minorHAnsi" w:hAnsiTheme="minorHAnsi"/>
          <w:sz w:val="16"/>
          <w:szCs w:val="16"/>
        </w:rPr>
        <w:t xml:space="preserve"> </w:t>
      </w:r>
      <w:r w:rsidR="004B7D94" w:rsidRPr="007669EB">
        <w:rPr>
          <w:rFonts w:asciiTheme="minorHAnsi" w:hAnsiTheme="minorHAnsi"/>
          <w:sz w:val="16"/>
          <w:szCs w:val="16"/>
        </w:rPr>
        <w:t>a</w:t>
      </w:r>
      <w:r w:rsidRPr="007669EB">
        <w:rPr>
          <w:rFonts w:asciiTheme="minorHAnsi" w:hAnsiTheme="minorHAnsi"/>
          <w:sz w:val="16"/>
          <w:szCs w:val="16"/>
        </w:rPr>
        <w:t xml:space="preserve">nsvar. </w:t>
      </w:r>
      <w:r w:rsidR="005C0CB6">
        <w:rPr>
          <w:rFonts w:asciiTheme="minorHAnsi" w:hAnsiTheme="minorHAnsi"/>
          <w:sz w:val="16"/>
          <w:szCs w:val="16"/>
        </w:rPr>
        <w:t>(</w:t>
      </w:r>
      <w:r w:rsidRPr="007669EB">
        <w:rPr>
          <w:rFonts w:asciiTheme="minorHAnsi" w:hAnsiTheme="minorHAnsi"/>
          <w:sz w:val="16"/>
          <w:szCs w:val="16"/>
        </w:rPr>
        <w:t>Side 22 i rapporten</w:t>
      </w:r>
      <w:r w:rsidR="005C0CB6">
        <w:rPr>
          <w:rFonts w:asciiTheme="minorHAnsi" w:hAnsiTheme="minorHAnsi"/>
          <w:sz w:val="16"/>
          <w:szCs w:val="16"/>
        </w:rPr>
        <w:t>)</w:t>
      </w:r>
      <w:r>
        <w:t xml:space="preserve"> </w:t>
      </w:r>
    </w:p>
  </w:footnote>
  <w:footnote w:id="5">
    <w:p w14:paraId="3E017E2A" w14:textId="70429FF6" w:rsidR="000C5A96" w:rsidRPr="005A4D69" w:rsidRDefault="000C5A96">
      <w:pPr>
        <w:pStyle w:val="Fotnotetekst"/>
        <w:rPr>
          <w:rFonts w:asciiTheme="minorHAnsi" w:hAnsiTheme="minorHAnsi"/>
          <w:sz w:val="16"/>
          <w:szCs w:val="16"/>
        </w:rPr>
      </w:pPr>
      <w:r w:rsidRPr="005A4D69">
        <w:rPr>
          <w:rStyle w:val="Fotnotereferanse"/>
          <w:rFonts w:asciiTheme="minorHAnsi" w:hAnsiTheme="minorHAnsi"/>
          <w:sz w:val="16"/>
          <w:szCs w:val="16"/>
        </w:rPr>
        <w:footnoteRef/>
      </w:r>
      <w:r w:rsidRPr="005A4D69">
        <w:rPr>
          <w:rFonts w:asciiTheme="minorHAnsi" w:hAnsiTheme="minorHAnsi"/>
          <w:sz w:val="16"/>
          <w:szCs w:val="16"/>
        </w:rPr>
        <w:t xml:space="preserve"> </w:t>
      </w:r>
      <w:r w:rsidR="00C16A2A" w:rsidRPr="005A4D69">
        <w:rPr>
          <w:rFonts w:asciiTheme="minorHAnsi" w:hAnsiTheme="minorHAnsi"/>
          <w:sz w:val="16"/>
          <w:szCs w:val="16"/>
        </w:rPr>
        <w:t>I rapporten blir berørte brukere omtalt om «trygdemottakere»</w:t>
      </w:r>
      <w:r w:rsidR="00432D8A" w:rsidRPr="005A4D69">
        <w:rPr>
          <w:rFonts w:asciiTheme="minorHAnsi" w:hAnsiTheme="minorHAnsi"/>
          <w:sz w:val="16"/>
          <w:szCs w:val="16"/>
        </w:rPr>
        <w:t xml:space="preserve">. Vi inkluderer </w:t>
      </w:r>
      <w:r w:rsidR="00E834D4" w:rsidRPr="005A4D69">
        <w:rPr>
          <w:rFonts w:asciiTheme="minorHAnsi" w:hAnsiTheme="minorHAnsi"/>
          <w:sz w:val="16"/>
          <w:szCs w:val="16"/>
        </w:rPr>
        <w:t>alle som mottar helserelaterte ytelser inkluderes i dette begrepet</w:t>
      </w:r>
      <w:r w:rsidR="00496025" w:rsidRPr="005A4D69">
        <w:rPr>
          <w:rFonts w:asciiTheme="minorHAnsi" w:hAnsiTheme="minorHAnsi"/>
          <w:sz w:val="16"/>
          <w:szCs w:val="16"/>
        </w:rPr>
        <w:t xml:space="preserve"> – uavhengig om de er en midlertidig ytelser som sykepenger og AAP</w:t>
      </w:r>
      <w:r w:rsidR="00432D8A" w:rsidRPr="005A4D69">
        <w:rPr>
          <w:rFonts w:asciiTheme="minorHAnsi" w:hAnsiTheme="minorHAnsi"/>
          <w:sz w:val="16"/>
          <w:szCs w:val="16"/>
        </w:rPr>
        <w:t xml:space="preserve">, eller varig uføretrygd. </w:t>
      </w:r>
      <w:r w:rsidR="00496025" w:rsidRPr="005A4D69">
        <w:rPr>
          <w:rFonts w:asciiTheme="minorHAnsi" w:hAnsiTheme="min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5DE2A" w14:textId="77777777" w:rsidR="009E0F11" w:rsidRDefault="009E0F11" w:rsidP="009E0F11">
    <w:pPr>
      <w:pStyle w:val="Topptekst"/>
    </w:pPr>
  </w:p>
  <w:p w14:paraId="68D8D74F" w14:textId="77777777"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97691" w14:textId="77777777" w:rsidR="00DF10C1" w:rsidRDefault="00DF10C1">
    <w:pPr>
      <w:pStyle w:val="Topptekst"/>
    </w:pPr>
    <w:r w:rsidRPr="00DF10C1">
      <w:rPr>
        <w:noProof/>
      </w:rPr>
      <mc:AlternateContent>
        <mc:Choice Requires="wpg">
          <w:drawing>
            <wp:anchor distT="0" distB="0" distL="114300" distR="114300" simplePos="0" relativeHeight="251659264" behindDoc="0" locked="0" layoutInCell="1" allowOverlap="1" wp14:anchorId="6BD2B8AF" wp14:editId="0E040677">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1C9E26A0" w14:textId="77777777"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00AE8E78"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6BD2B8AF" id="Gruppe 3" o:spid="_x0000_s1027" style="position:absolute;margin-left:-23.3pt;margin-top:-14.9pt;width:435.25pt;height:73.35pt;z-index:251659264"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1C9E26A0"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00AE8E78"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7216" behindDoc="0" locked="0" layoutInCell="1" allowOverlap="1" wp14:anchorId="4B78C47E" wp14:editId="7316F7A1">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E3E97"/>
    <w:multiLevelType w:val="hybridMultilevel"/>
    <w:tmpl w:val="69B6DDDA"/>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31084C1E"/>
    <w:multiLevelType w:val="hybridMultilevel"/>
    <w:tmpl w:val="3A62133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3F4F7C0D"/>
    <w:multiLevelType w:val="hybridMultilevel"/>
    <w:tmpl w:val="99EEE478"/>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 w15:restartNumberingAfterBreak="0">
    <w:nsid w:val="4F7321DE"/>
    <w:multiLevelType w:val="hybridMultilevel"/>
    <w:tmpl w:val="120E19E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512664E4"/>
    <w:multiLevelType w:val="hybridMultilevel"/>
    <w:tmpl w:val="7AE2CD9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nb-NO" w:vendorID="666" w:dllVersion="513" w:checkStyle="1"/>
  <w:activeWritingStyle w:appName="MSWord" w:lang="nb-NO"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7F1"/>
    <w:rsid w:val="00000441"/>
    <w:rsid w:val="00001F2E"/>
    <w:rsid w:val="000061B5"/>
    <w:rsid w:val="000072D8"/>
    <w:rsid w:val="00007CF8"/>
    <w:rsid w:val="00010F1F"/>
    <w:rsid w:val="00011C4C"/>
    <w:rsid w:val="0001717D"/>
    <w:rsid w:val="000222EC"/>
    <w:rsid w:val="00031786"/>
    <w:rsid w:val="000370B9"/>
    <w:rsid w:val="000404C7"/>
    <w:rsid w:val="0004772D"/>
    <w:rsid w:val="000514A0"/>
    <w:rsid w:val="00051B0D"/>
    <w:rsid w:val="00052EAE"/>
    <w:rsid w:val="000543EF"/>
    <w:rsid w:val="00054E05"/>
    <w:rsid w:val="000551AD"/>
    <w:rsid w:val="00055C59"/>
    <w:rsid w:val="000573BC"/>
    <w:rsid w:val="000603A7"/>
    <w:rsid w:val="0006570D"/>
    <w:rsid w:val="0006664D"/>
    <w:rsid w:val="00067010"/>
    <w:rsid w:val="0007048E"/>
    <w:rsid w:val="00072D76"/>
    <w:rsid w:val="00072E4A"/>
    <w:rsid w:val="00075AB8"/>
    <w:rsid w:val="00080BA6"/>
    <w:rsid w:val="0008304B"/>
    <w:rsid w:val="000854D9"/>
    <w:rsid w:val="00097FBF"/>
    <w:rsid w:val="000A274A"/>
    <w:rsid w:val="000A57C5"/>
    <w:rsid w:val="000A6465"/>
    <w:rsid w:val="000A7BD5"/>
    <w:rsid w:val="000B01F4"/>
    <w:rsid w:val="000B37A4"/>
    <w:rsid w:val="000B5230"/>
    <w:rsid w:val="000C0C51"/>
    <w:rsid w:val="000C40F5"/>
    <w:rsid w:val="000C50C9"/>
    <w:rsid w:val="000C5A96"/>
    <w:rsid w:val="000C7AC3"/>
    <w:rsid w:val="000D018A"/>
    <w:rsid w:val="000D39BB"/>
    <w:rsid w:val="000D5449"/>
    <w:rsid w:val="000D6026"/>
    <w:rsid w:val="000D6CE2"/>
    <w:rsid w:val="000E0477"/>
    <w:rsid w:val="000E32FD"/>
    <w:rsid w:val="000E3FDF"/>
    <w:rsid w:val="000E55D4"/>
    <w:rsid w:val="000E67F1"/>
    <w:rsid w:val="000E7F91"/>
    <w:rsid w:val="000F31B7"/>
    <w:rsid w:val="000F3A6D"/>
    <w:rsid w:val="000F4810"/>
    <w:rsid w:val="000F52D7"/>
    <w:rsid w:val="000F6E0F"/>
    <w:rsid w:val="000F70EB"/>
    <w:rsid w:val="00100EAB"/>
    <w:rsid w:val="00103177"/>
    <w:rsid w:val="00105703"/>
    <w:rsid w:val="00111798"/>
    <w:rsid w:val="00115498"/>
    <w:rsid w:val="00117F58"/>
    <w:rsid w:val="001200BC"/>
    <w:rsid w:val="00123B4B"/>
    <w:rsid w:val="00130797"/>
    <w:rsid w:val="001353DE"/>
    <w:rsid w:val="001353F6"/>
    <w:rsid w:val="00141607"/>
    <w:rsid w:val="001425C3"/>
    <w:rsid w:val="00147377"/>
    <w:rsid w:val="00147590"/>
    <w:rsid w:val="00152A3B"/>
    <w:rsid w:val="001559BD"/>
    <w:rsid w:val="00157AE3"/>
    <w:rsid w:val="00160418"/>
    <w:rsid w:val="00161DEA"/>
    <w:rsid w:val="001704E7"/>
    <w:rsid w:val="001712D2"/>
    <w:rsid w:val="00172190"/>
    <w:rsid w:val="001726EF"/>
    <w:rsid w:val="00173A04"/>
    <w:rsid w:val="00181057"/>
    <w:rsid w:val="00184448"/>
    <w:rsid w:val="00184D09"/>
    <w:rsid w:val="001850BE"/>
    <w:rsid w:val="00191E6F"/>
    <w:rsid w:val="001A1E02"/>
    <w:rsid w:val="001B13BD"/>
    <w:rsid w:val="001B13C9"/>
    <w:rsid w:val="001B3C72"/>
    <w:rsid w:val="001D3B5E"/>
    <w:rsid w:val="001D488C"/>
    <w:rsid w:val="001D5BC8"/>
    <w:rsid w:val="001D61D5"/>
    <w:rsid w:val="001E363B"/>
    <w:rsid w:val="001E410B"/>
    <w:rsid w:val="001E63C5"/>
    <w:rsid w:val="001F1024"/>
    <w:rsid w:val="001F7988"/>
    <w:rsid w:val="00216679"/>
    <w:rsid w:val="0022475F"/>
    <w:rsid w:val="00225952"/>
    <w:rsid w:val="00226842"/>
    <w:rsid w:val="00226C43"/>
    <w:rsid w:val="0022701F"/>
    <w:rsid w:val="002327C1"/>
    <w:rsid w:val="00234454"/>
    <w:rsid w:val="00234F90"/>
    <w:rsid w:val="00235176"/>
    <w:rsid w:val="00236052"/>
    <w:rsid w:val="00236810"/>
    <w:rsid w:val="00245446"/>
    <w:rsid w:val="00250D23"/>
    <w:rsid w:val="0025376E"/>
    <w:rsid w:val="0025385E"/>
    <w:rsid w:val="00261C69"/>
    <w:rsid w:val="00264EC1"/>
    <w:rsid w:val="00275DE4"/>
    <w:rsid w:val="00275ED8"/>
    <w:rsid w:val="00285D6A"/>
    <w:rsid w:val="002863DB"/>
    <w:rsid w:val="00286953"/>
    <w:rsid w:val="00293BE7"/>
    <w:rsid w:val="002A1C45"/>
    <w:rsid w:val="002A35F8"/>
    <w:rsid w:val="002A4F92"/>
    <w:rsid w:val="002B2672"/>
    <w:rsid w:val="002B4A4F"/>
    <w:rsid w:val="002B6C9F"/>
    <w:rsid w:val="002C1FFC"/>
    <w:rsid w:val="002C38FE"/>
    <w:rsid w:val="002C5583"/>
    <w:rsid w:val="002C740D"/>
    <w:rsid w:val="002C7518"/>
    <w:rsid w:val="002D5B61"/>
    <w:rsid w:val="002D659C"/>
    <w:rsid w:val="002E2E8E"/>
    <w:rsid w:val="002E646D"/>
    <w:rsid w:val="002F0797"/>
    <w:rsid w:val="002F3A57"/>
    <w:rsid w:val="00300996"/>
    <w:rsid w:val="00306570"/>
    <w:rsid w:val="00306C95"/>
    <w:rsid w:val="00313D5C"/>
    <w:rsid w:val="00317773"/>
    <w:rsid w:val="003234A1"/>
    <w:rsid w:val="00330028"/>
    <w:rsid w:val="00332303"/>
    <w:rsid w:val="00341E43"/>
    <w:rsid w:val="00341FE0"/>
    <w:rsid w:val="003420F9"/>
    <w:rsid w:val="00345CFC"/>
    <w:rsid w:val="00347529"/>
    <w:rsid w:val="00353F87"/>
    <w:rsid w:val="00355448"/>
    <w:rsid w:val="003637F9"/>
    <w:rsid w:val="003704DB"/>
    <w:rsid w:val="0038188A"/>
    <w:rsid w:val="00384CCB"/>
    <w:rsid w:val="00384D16"/>
    <w:rsid w:val="00385608"/>
    <w:rsid w:val="003864AD"/>
    <w:rsid w:val="00387257"/>
    <w:rsid w:val="003876B8"/>
    <w:rsid w:val="0039096F"/>
    <w:rsid w:val="003943B6"/>
    <w:rsid w:val="00394773"/>
    <w:rsid w:val="003A3C2B"/>
    <w:rsid w:val="003B0D8D"/>
    <w:rsid w:val="003B16A3"/>
    <w:rsid w:val="003B19B9"/>
    <w:rsid w:val="003B533D"/>
    <w:rsid w:val="003B5DD7"/>
    <w:rsid w:val="003C0E1F"/>
    <w:rsid w:val="003C30A0"/>
    <w:rsid w:val="003C43C4"/>
    <w:rsid w:val="003D23E3"/>
    <w:rsid w:val="003D6A1A"/>
    <w:rsid w:val="003E003B"/>
    <w:rsid w:val="003E0C55"/>
    <w:rsid w:val="003E21DE"/>
    <w:rsid w:val="003E4AFA"/>
    <w:rsid w:val="003F19B5"/>
    <w:rsid w:val="004016A1"/>
    <w:rsid w:val="00411814"/>
    <w:rsid w:val="00411AFC"/>
    <w:rsid w:val="00412455"/>
    <w:rsid w:val="00412E11"/>
    <w:rsid w:val="004133BB"/>
    <w:rsid w:val="0042353D"/>
    <w:rsid w:val="00423E07"/>
    <w:rsid w:val="00432C40"/>
    <w:rsid w:val="00432D8A"/>
    <w:rsid w:val="00435322"/>
    <w:rsid w:val="00435503"/>
    <w:rsid w:val="004379D0"/>
    <w:rsid w:val="0044101F"/>
    <w:rsid w:val="00443405"/>
    <w:rsid w:val="00443AA0"/>
    <w:rsid w:val="00445CB1"/>
    <w:rsid w:val="00446D94"/>
    <w:rsid w:val="00453BFD"/>
    <w:rsid w:val="00455E41"/>
    <w:rsid w:val="00463407"/>
    <w:rsid w:val="00463C4B"/>
    <w:rsid w:val="00464B2F"/>
    <w:rsid w:val="004710B5"/>
    <w:rsid w:val="004734AF"/>
    <w:rsid w:val="004737A7"/>
    <w:rsid w:val="0047583E"/>
    <w:rsid w:val="00476514"/>
    <w:rsid w:val="0048240B"/>
    <w:rsid w:val="00482A35"/>
    <w:rsid w:val="00483C56"/>
    <w:rsid w:val="0048623F"/>
    <w:rsid w:val="00487967"/>
    <w:rsid w:val="004934D2"/>
    <w:rsid w:val="00496025"/>
    <w:rsid w:val="004966BB"/>
    <w:rsid w:val="004A1B4E"/>
    <w:rsid w:val="004A2562"/>
    <w:rsid w:val="004A3B66"/>
    <w:rsid w:val="004A6920"/>
    <w:rsid w:val="004A710A"/>
    <w:rsid w:val="004B084C"/>
    <w:rsid w:val="004B145B"/>
    <w:rsid w:val="004B469C"/>
    <w:rsid w:val="004B5167"/>
    <w:rsid w:val="004B7D94"/>
    <w:rsid w:val="004C36D0"/>
    <w:rsid w:val="004C384A"/>
    <w:rsid w:val="004C3AC6"/>
    <w:rsid w:val="004C4DEF"/>
    <w:rsid w:val="004C774C"/>
    <w:rsid w:val="004D505A"/>
    <w:rsid w:val="004E2955"/>
    <w:rsid w:val="004E53A7"/>
    <w:rsid w:val="004E56F8"/>
    <w:rsid w:val="004F0A68"/>
    <w:rsid w:val="004F55C2"/>
    <w:rsid w:val="005016CE"/>
    <w:rsid w:val="005033FC"/>
    <w:rsid w:val="00503E94"/>
    <w:rsid w:val="0050605D"/>
    <w:rsid w:val="00520AC8"/>
    <w:rsid w:val="005214F9"/>
    <w:rsid w:val="00525C5E"/>
    <w:rsid w:val="00525E24"/>
    <w:rsid w:val="0052795C"/>
    <w:rsid w:val="005315B6"/>
    <w:rsid w:val="00531932"/>
    <w:rsid w:val="00532EFB"/>
    <w:rsid w:val="00535F08"/>
    <w:rsid w:val="0054065D"/>
    <w:rsid w:val="005410FF"/>
    <w:rsid w:val="00541849"/>
    <w:rsid w:val="00546EC0"/>
    <w:rsid w:val="00551A2F"/>
    <w:rsid w:val="00552FD3"/>
    <w:rsid w:val="005544FB"/>
    <w:rsid w:val="00555171"/>
    <w:rsid w:val="00560E2C"/>
    <w:rsid w:val="0056171C"/>
    <w:rsid w:val="00563E88"/>
    <w:rsid w:val="00563F4D"/>
    <w:rsid w:val="005650A9"/>
    <w:rsid w:val="005674CB"/>
    <w:rsid w:val="0058114A"/>
    <w:rsid w:val="0058420B"/>
    <w:rsid w:val="00585BB3"/>
    <w:rsid w:val="00586815"/>
    <w:rsid w:val="00587737"/>
    <w:rsid w:val="00592ADA"/>
    <w:rsid w:val="00593478"/>
    <w:rsid w:val="00593F8E"/>
    <w:rsid w:val="00595469"/>
    <w:rsid w:val="005A0745"/>
    <w:rsid w:val="005A3127"/>
    <w:rsid w:val="005A3BAD"/>
    <w:rsid w:val="005A4D69"/>
    <w:rsid w:val="005A7C9F"/>
    <w:rsid w:val="005B2033"/>
    <w:rsid w:val="005B2CF0"/>
    <w:rsid w:val="005B36EF"/>
    <w:rsid w:val="005B4AEC"/>
    <w:rsid w:val="005B71FE"/>
    <w:rsid w:val="005C0CB6"/>
    <w:rsid w:val="005C1112"/>
    <w:rsid w:val="005C6CE4"/>
    <w:rsid w:val="005D06F6"/>
    <w:rsid w:val="005D2E73"/>
    <w:rsid w:val="005D3205"/>
    <w:rsid w:val="005D4647"/>
    <w:rsid w:val="005D4EB4"/>
    <w:rsid w:val="005D509A"/>
    <w:rsid w:val="005D5D6F"/>
    <w:rsid w:val="005D7695"/>
    <w:rsid w:val="005E78CC"/>
    <w:rsid w:val="005F0911"/>
    <w:rsid w:val="005F13FD"/>
    <w:rsid w:val="005F5A2D"/>
    <w:rsid w:val="006019EF"/>
    <w:rsid w:val="00602678"/>
    <w:rsid w:val="00603CF3"/>
    <w:rsid w:val="006042AE"/>
    <w:rsid w:val="0060663E"/>
    <w:rsid w:val="006117C7"/>
    <w:rsid w:val="006131D6"/>
    <w:rsid w:val="006153AF"/>
    <w:rsid w:val="00615F35"/>
    <w:rsid w:val="00616B38"/>
    <w:rsid w:val="006172A6"/>
    <w:rsid w:val="00617EC0"/>
    <w:rsid w:val="00622084"/>
    <w:rsid w:val="0062604A"/>
    <w:rsid w:val="00632CA2"/>
    <w:rsid w:val="006405B5"/>
    <w:rsid w:val="00640DF2"/>
    <w:rsid w:val="006507FE"/>
    <w:rsid w:val="006554B5"/>
    <w:rsid w:val="00656072"/>
    <w:rsid w:val="00657D54"/>
    <w:rsid w:val="006611F1"/>
    <w:rsid w:val="0066539B"/>
    <w:rsid w:val="00666B52"/>
    <w:rsid w:val="00670D02"/>
    <w:rsid w:val="00673793"/>
    <w:rsid w:val="00676737"/>
    <w:rsid w:val="00676B9F"/>
    <w:rsid w:val="00677ACB"/>
    <w:rsid w:val="00677B23"/>
    <w:rsid w:val="00680C3E"/>
    <w:rsid w:val="0068524F"/>
    <w:rsid w:val="00685C1E"/>
    <w:rsid w:val="00686C7B"/>
    <w:rsid w:val="00690279"/>
    <w:rsid w:val="00693697"/>
    <w:rsid w:val="006A0403"/>
    <w:rsid w:val="006A0CA1"/>
    <w:rsid w:val="006A225D"/>
    <w:rsid w:val="006A404F"/>
    <w:rsid w:val="006A42C3"/>
    <w:rsid w:val="006A6062"/>
    <w:rsid w:val="006A68BE"/>
    <w:rsid w:val="006C45BD"/>
    <w:rsid w:val="006C6792"/>
    <w:rsid w:val="006C767D"/>
    <w:rsid w:val="006D020C"/>
    <w:rsid w:val="006D1C2B"/>
    <w:rsid w:val="006E1099"/>
    <w:rsid w:val="006E2750"/>
    <w:rsid w:val="006E2829"/>
    <w:rsid w:val="006F1F7B"/>
    <w:rsid w:val="006F2CB9"/>
    <w:rsid w:val="006F3C55"/>
    <w:rsid w:val="006F3C67"/>
    <w:rsid w:val="006F5680"/>
    <w:rsid w:val="00703204"/>
    <w:rsid w:val="00705766"/>
    <w:rsid w:val="00711CA7"/>
    <w:rsid w:val="0071421A"/>
    <w:rsid w:val="00717060"/>
    <w:rsid w:val="00717E36"/>
    <w:rsid w:val="00723D08"/>
    <w:rsid w:val="00725192"/>
    <w:rsid w:val="007300F1"/>
    <w:rsid w:val="007335BA"/>
    <w:rsid w:val="00734FE2"/>
    <w:rsid w:val="00735080"/>
    <w:rsid w:val="00735E58"/>
    <w:rsid w:val="00747D64"/>
    <w:rsid w:val="00754783"/>
    <w:rsid w:val="00756ED5"/>
    <w:rsid w:val="0075765F"/>
    <w:rsid w:val="00761E14"/>
    <w:rsid w:val="00761F7A"/>
    <w:rsid w:val="00762AFC"/>
    <w:rsid w:val="00763AFB"/>
    <w:rsid w:val="00764BB2"/>
    <w:rsid w:val="007667AA"/>
    <w:rsid w:val="007669EB"/>
    <w:rsid w:val="0077079C"/>
    <w:rsid w:val="007822E4"/>
    <w:rsid w:val="007824E8"/>
    <w:rsid w:val="00784797"/>
    <w:rsid w:val="00787F82"/>
    <w:rsid w:val="00791EC6"/>
    <w:rsid w:val="00792181"/>
    <w:rsid w:val="00794C23"/>
    <w:rsid w:val="00795126"/>
    <w:rsid w:val="00795487"/>
    <w:rsid w:val="00797BC5"/>
    <w:rsid w:val="007A698E"/>
    <w:rsid w:val="007B095A"/>
    <w:rsid w:val="007B202C"/>
    <w:rsid w:val="007C2CFD"/>
    <w:rsid w:val="007C2D35"/>
    <w:rsid w:val="007C30B9"/>
    <w:rsid w:val="007C43A7"/>
    <w:rsid w:val="007C6C03"/>
    <w:rsid w:val="007D0252"/>
    <w:rsid w:val="007D28FF"/>
    <w:rsid w:val="007D3131"/>
    <w:rsid w:val="007D354D"/>
    <w:rsid w:val="007D3CF7"/>
    <w:rsid w:val="007D7AB9"/>
    <w:rsid w:val="007E2E73"/>
    <w:rsid w:val="007E4134"/>
    <w:rsid w:val="007E4EC1"/>
    <w:rsid w:val="007E7C7C"/>
    <w:rsid w:val="007F0B50"/>
    <w:rsid w:val="007F342A"/>
    <w:rsid w:val="007F4D2C"/>
    <w:rsid w:val="007F52ED"/>
    <w:rsid w:val="007F5D97"/>
    <w:rsid w:val="007F70DD"/>
    <w:rsid w:val="007F7AE8"/>
    <w:rsid w:val="00800E77"/>
    <w:rsid w:val="0080422E"/>
    <w:rsid w:val="00805F93"/>
    <w:rsid w:val="00820680"/>
    <w:rsid w:val="00826AD4"/>
    <w:rsid w:val="00827662"/>
    <w:rsid w:val="008324C0"/>
    <w:rsid w:val="00834F43"/>
    <w:rsid w:val="00835159"/>
    <w:rsid w:val="00836126"/>
    <w:rsid w:val="00836CEA"/>
    <w:rsid w:val="008407C8"/>
    <w:rsid w:val="0084341F"/>
    <w:rsid w:val="00845AC0"/>
    <w:rsid w:val="008538D7"/>
    <w:rsid w:val="00856AE3"/>
    <w:rsid w:val="00866CB6"/>
    <w:rsid w:val="008757F1"/>
    <w:rsid w:val="008763B2"/>
    <w:rsid w:val="008847B5"/>
    <w:rsid w:val="00885568"/>
    <w:rsid w:val="00887DF7"/>
    <w:rsid w:val="00893776"/>
    <w:rsid w:val="00893E15"/>
    <w:rsid w:val="008A0FDA"/>
    <w:rsid w:val="008A2EF3"/>
    <w:rsid w:val="008A3304"/>
    <w:rsid w:val="008A3FB5"/>
    <w:rsid w:val="008A649B"/>
    <w:rsid w:val="008B2AEE"/>
    <w:rsid w:val="008B5959"/>
    <w:rsid w:val="008B5DBE"/>
    <w:rsid w:val="008C42E6"/>
    <w:rsid w:val="008C48E1"/>
    <w:rsid w:val="008E04E1"/>
    <w:rsid w:val="008E1352"/>
    <w:rsid w:val="008E1954"/>
    <w:rsid w:val="008E2209"/>
    <w:rsid w:val="008E24EC"/>
    <w:rsid w:val="008E322F"/>
    <w:rsid w:val="008E4054"/>
    <w:rsid w:val="008E4760"/>
    <w:rsid w:val="008E6387"/>
    <w:rsid w:val="008F3B78"/>
    <w:rsid w:val="008F4D74"/>
    <w:rsid w:val="008F546D"/>
    <w:rsid w:val="00900BE4"/>
    <w:rsid w:val="00903F68"/>
    <w:rsid w:val="00904D11"/>
    <w:rsid w:val="00905027"/>
    <w:rsid w:val="009068AB"/>
    <w:rsid w:val="00906DD2"/>
    <w:rsid w:val="00907F38"/>
    <w:rsid w:val="0091406D"/>
    <w:rsid w:val="00916F96"/>
    <w:rsid w:val="0092456C"/>
    <w:rsid w:val="00940320"/>
    <w:rsid w:val="00940F5B"/>
    <w:rsid w:val="00942CB9"/>
    <w:rsid w:val="00946C76"/>
    <w:rsid w:val="0095199C"/>
    <w:rsid w:val="0095389C"/>
    <w:rsid w:val="00957CF3"/>
    <w:rsid w:val="009603CD"/>
    <w:rsid w:val="00960B09"/>
    <w:rsid w:val="00960DEB"/>
    <w:rsid w:val="00965424"/>
    <w:rsid w:val="00965A84"/>
    <w:rsid w:val="00967F16"/>
    <w:rsid w:val="00971F32"/>
    <w:rsid w:val="00980D76"/>
    <w:rsid w:val="0099230C"/>
    <w:rsid w:val="00996A01"/>
    <w:rsid w:val="00997772"/>
    <w:rsid w:val="009A023E"/>
    <w:rsid w:val="009A0AC0"/>
    <w:rsid w:val="009A2FE3"/>
    <w:rsid w:val="009A4640"/>
    <w:rsid w:val="009A71C9"/>
    <w:rsid w:val="009B08BE"/>
    <w:rsid w:val="009B26C0"/>
    <w:rsid w:val="009B4C92"/>
    <w:rsid w:val="009C2844"/>
    <w:rsid w:val="009C3F6B"/>
    <w:rsid w:val="009C5E53"/>
    <w:rsid w:val="009C6356"/>
    <w:rsid w:val="009C6B0B"/>
    <w:rsid w:val="009D07EB"/>
    <w:rsid w:val="009D28BC"/>
    <w:rsid w:val="009D74FA"/>
    <w:rsid w:val="009E0F11"/>
    <w:rsid w:val="009E145C"/>
    <w:rsid w:val="009E4120"/>
    <w:rsid w:val="009E4E37"/>
    <w:rsid w:val="009F210A"/>
    <w:rsid w:val="009F3C62"/>
    <w:rsid w:val="009F72CF"/>
    <w:rsid w:val="00A00695"/>
    <w:rsid w:val="00A03E31"/>
    <w:rsid w:val="00A03FFF"/>
    <w:rsid w:val="00A06368"/>
    <w:rsid w:val="00A128F3"/>
    <w:rsid w:val="00A1365B"/>
    <w:rsid w:val="00A16AF1"/>
    <w:rsid w:val="00A2170A"/>
    <w:rsid w:val="00A30C75"/>
    <w:rsid w:val="00A32B1F"/>
    <w:rsid w:val="00A338A8"/>
    <w:rsid w:val="00A35103"/>
    <w:rsid w:val="00A37960"/>
    <w:rsid w:val="00A4221A"/>
    <w:rsid w:val="00A4644B"/>
    <w:rsid w:val="00A53307"/>
    <w:rsid w:val="00A53457"/>
    <w:rsid w:val="00A54F1D"/>
    <w:rsid w:val="00A5594A"/>
    <w:rsid w:val="00A5706D"/>
    <w:rsid w:val="00A6023F"/>
    <w:rsid w:val="00A655A2"/>
    <w:rsid w:val="00A7249D"/>
    <w:rsid w:val="00A73E59"/>
    <w:rsid w:val="00A740F9"/>
    <w:rsid w:val="00A750F3"/>
    <w:rsid w:val="00A77143"/>
    <w:rsid w:val="00A83938"/>
    <w:rsid w:val="00A8473B"/>
    <w:rsid w:val="00A85DCD"/>
    <w:rsid w:val="00A85FC5"/>
    <w:rsid w:val="00A92960"/>
    <w:rsid w:val="00A92CFC"/>
    <w:rsid w:val="00A93FFC"/>
    <w:rsid w:val="00A94DBE"/>
    <w:rsid w:val="00A969CF"/>
    <w:rsid w:val="00A97876"/>
    <w:rsid w:val="00AA1CE5"/>
    <w:rsid w:val="00AA34A9"/>
    <w:rsid w:val="00AA37BE"/>
    <w:rsid w:val="00AA77AA"/>
    <w:rsid w:val="00AB55D5"/>
    <w:rsid w:val="00AB6AD3"/>
    <w:rsid w:val="00AC1260"/>
    <w:rsid w:val="00AC1CD2"/>
    <w:rsid w:val="00AC20BE"/>
    <w:rsid w:val="00AC6463"/>
    <w:rsid w:val="00AD0CC9"/>
    <w:rsid w:val="00AD1A81"/>
    <w:rsid w:val="00AE3377"/>
    <w:rsid w:val="00AE386D"/>
    <w:rsid w:val="00AE6FB4"/>
    <w:rsid w:val="00AF18BD"/>
    <w:rsid w:val="00AF2C7A"/>
    <w:rsid w:val="00AF567D"/>
    <w:rsid w:val="00AF63E3"/>
    <w:rsid w:val="00B009E5"/>
    <w:rsid w:val="00B06046"/>
    <w:rsid w:val="00B12B5F"/>
    <w:rsid w:val="00B2208E"/>
    <w:rsid w:val="00B24457"/>
    <w:rsid w:val="00B36817"/>
    <w:rsid w:val="00B37FF5"/>
    <w:rsid w:val="00B4178D"/>
    <w:rsid w:val="00B4261E"/>
    <w:rsid w:val="00B42B7E"/>
    <w:rsid w:val="00B4555E"/>
    <w:rsid w:val="00B46A17"/>
    <w:rsid w:val="00B5274A"/>
    <w:rsid w:val="00B53C8D"/>
    <w:rsid w:val="00B54341"/>
    <w:rsid w:val="00B5564E"/>
    <w:rsid w:val="00B56E10"/>
    <w:rsid w:val="00B57695"/>
    <w:rsid w:val="00B63D6E"/>
    <w:rsid w:val="00B67DF1"/>
    <w:rsid w:val="00B70355"/>
    <w:rsid w:val="00B72F35"/>
    <w:rsid w:val="00B73111"/>
    <w:rsid w:val="00B7646D"/>
    <w:rsid w:val="00B806F0"/>
    <w:rsid w:val="00B821E5"/>
    <w:rsid w:val="00B82E07"/>
    <w:rsid w:val="00B841AB"/>
    <w:rsid w:val="00B91646"/>
    <w:rsid w:val="00B94873"/>
    <w:rsid w:val="00BA0536"/>
    <w:rsid w:val="00BA3B08"/>
    <w:rsid w:val="00BB336D"/>
    <w:rsid w:val="00BB4139"/>
    <w:rsid w:val="00BB41BB"/>
    <w:rsid w:val="00BC3864"/>
    <w:rsid w:val="00BC5B73"/>
    <w:rsid w:val="00BD029C"/>
    <w:rsid w:val="00BD04F0"/>
    <w:rsid w:val="00BD5B81"/>
    <w:rsid w:val="00BE2FDB"/>
    <w:rsid w:val="00BE7690"/>
    <w:rsid w:val="00BE7F17"/>
    <w:rsid w:val="00C01DFD"/>
    <w:rsid w:val="00C047EE"/>
    <w:rsid w:val="00C07904"/>
    <w:rsid w:val="00C1101F"/>
    <w:rsid w:val="00C13A3B"/>
    <w:rsid w:val="00C15C3D"/>
    <w:rsid w:val="00C16182"/>
    <w:rsid w:val="00C16261"/>
    <w:rsid w:val="00C16A2A"/>
    <w:rsid w:val="00C175BD"/>
    <w:rsid w:val="00C2117A"/>
    <w:rsid w:val="00C22D2B"/>
    <w:rsid w:val="00C24220"/>
    <w:rsid w:val="00C260D8"/>
    <w:rsid w:val="00C279F7"/>
    <w:rsid w:val="00C31FCD"/>
    <w:rsid w:val="00C32974"/>
    <w:rsid w:val="00C357B5"/>
    <w:rsid w:val="00C37337"/>
    <w:rsid w:val="00C46F8E"/>
    <w:rsid w:val="00C4793A"/>
    <w:rsid w:val="00C47D49"/>
    <w:rsid w:val="00C47F43"/>
    <w:rsid w:val="00C519DC"/>
    <w:rsid w:val="00C520CF"/>
    <w:rsid w:val="00C5288C"/>
    <w:rsid w:val="00C54F92"/>
    <w:rsid w:val="00C5589F"/>
    <w:rsid w:val="00C55BBB"/>
    <w:rsid w:val="00C579BF"/>
    <w:rsid w:val="00C600E9"/>
    <w:rsid w:val="00C60877"/>
    <w:rsid w:val="00C61374"/>
    <w:rsid w:val="00C61D85"/>
    <w:rsid w:val="00C643B6"/>
    <w:rsid w:val="00C64EBE"/>
    <w:rsid w:val="00C71BE1"/>
    <w:rsid w:val="00C724EE"/>
    <w:rsid w:val="00C72A00"/>
    <w:rsid w:val="00C730A6"/>
    <w:rsid w:val="00C736F3"/>
    <w:rsid w:val="00C73FDB"/>
    <w:rsid w:val="00C77987"/>
    <w:rsid w:val="00C83CE3"/>
    <w:rsid w:val="00C877D0"/>
    <w:rsid w:val="00C90B55"/>
    <w:rsid w:val="00C914D9"/>
    <w:rsid w:val="00C917E5"/>
    <w:rsid w:val="00C91892"/>
    <w:rsid w:val="00C953FD"/>
    <w:rsid w:val="00C966B2"/>
    <w:rsid w:val="00C96CD4"/>
    <w:rsid w:val="00C96E09"/>
    <w:rsid w:val="00CA00E2"/>
    <w:rsid w:val="00CA1237"/>
    <w:rsid w:val="00CA1AD2"/>
    <w:rsid w:val="00CA3A94"/>
    <w:rsid w:val="00CA45D3"/>
    <w:rsid w:val="00CA7722"/>
    <w:rsid w:val="00CB2838"/>
    <w:rsid w:val="00CB53DF"/>
    <w:rsid w:val="00CB5F86"/>
    <w:rsid w:val="00CB779D"/>
    <w:rsid w:val="00CC0337"/>
    <w:rsid w:val="00CC29F0"/>
    <w:rsid w:val="00CC3576"/>
    <w:rsid w:val="00CD3521"/>
    <w:rsid w:val="00CD43E4"/>
    <w:rsid w:val="00CE4D39"/>
    <w:rsid w:val="00CF077A"/>
    <w:rsid w:val="00CF116E"/>
    <w:rsid w:val="00CF1860"/>
    <w:rsid w:val="00CF3993"/>
    <w:rsid w:val="00CF5801"/>
    <w:rsid w:val="00CF6854"/>
    <w:rsid w:val="00D00A78"/>
    <w:rsid w:val="00D02453"/>
    <w:rsid w:val="00D05A41"/>
    <w:rsid w:val="00D07CDA"/>
    <w:rsid w:val="00D1000A"/>
    <w:rsid w:val="00D1178C"/>
    <w:rsid w:val="00D13834"/>
    <w:rsid w:val="00D13BD4"/>
    <w:rsid w:val="00D14F64"/>
    <w:rsid w:val="00D20044"/>
    <w:rsid w:val="00D20E9F"/>
    <w:rsid w:val="00D21BBD"/>
    <w:rsid w:val="00D231EA"/>
    <w:rsid w:val="00D25296"/>
    <w:rsid w:val="00D266A5"/>
    <w:rsid w:val="00D3169D"/>
    <w:rsid w:val="00D35968"/>
    <w:rsid w:val="00D41279"/>
    <w:rsid w:val="00D415C3"/>
    <w:rsid w:val="00D42A56"/>
    <w:rsid w:val="00D42EF2"/>
    <w:rsid w:val="00D431CE"/>
    <w:rsid w:val="00D51AED"/>
    <w:rsid w:val="00D5208E"/>
    <w:rsid w:val="00D56601"/>
    <w:rsid w:val="00D61E1D"/>
    <w:rsid w:val="00D63575"/>
    <w:rsid w:val="00D64B96"/>
    <w:rsid w:val="00D66C61"/>
    <w:rsid w:val="00D67C9B"/>
    <w:rsid w:val="00D7139B"/>
    <w:rsid w:val="00D75A17"/>
    <w:rsid w:val="00D77053"/>
    <w:rsid w:val="00D777FB"/>
    <w:rsid w:val="00D83643"/>
    <w:rsid w:val="00D83B50"/>
    <w:rsid w:val="00D850FD"/>
    <w:rsid w:val="00D90010"/>
    <w:rsid w:val="00D900AD"/>
    <w:rsid w:val="00D924FA"/>
    <w:rsid w:val="00D934E9"/>
    <w:rsid w:val="00D942FC"/>
    <w:rsid w:val="00D972EB"/>
    <w:rsid w:val="00D9798F"/>
    <w:rsid w:val="00D97EA8"/>
    <w:rsid w:val="00DA2472"/>
    <w:rsid w:val="00DA2AA9"/>
    <w:rsid w:val="00DA30C2"/>
    <w:rsid w:val="00DA3B9C"/>
    <w:rsid w:val="00DA720E"/>
    <w:rsid w:val="00DB0683"/>
    <w:rsid w:val="00DB079E"/>
    <w:rsid w:val="00DB0B38"/>
    <w:rsid w:val="00DB17D0"/>
    <w:rsid w:val="00DB2429"/>
    <w:rsid w:val="00DB2645"/>
    <w:rsid w:val="00DB26F4"/>
    <w:rsid w:val="00DB5DAF"/>
    <w:rsid w:val="00DB6B18"/>
    <w:rsid w:val="00DC04BA"/>
    <w:rsid w:val="00DD3CCA"/>
    <w:rsid w:val="00DD4609"/>
    <w:rsid w:val="00DD5AC3"/>
    <w:rsid w:val="00DE5D25"/>
    <w:rsid w:val="00DF093B"/>
    <w:rsid w:val="00DF10C1"/>
    <w:rsid w:val="00DF1E66"/>
    <w:rsid w:val="00DF43F3"/>
    <w:rsid w:val="00DF57F0"/>
    <w:rsid w:val="00E01D42"/>
    <w:rsid w:val="00E03155"/>
    <w:rsid w:val="00E03A05"/>
    <w:rsid w:val="00E0488D"/>
    <w:rsid w:val="00E16CCC"/>
    <w:rsid w:val="00E17E61"/>
    <w:rsid w:val="00E227F8"/>
    <w:rsid w:val="00E31A78"/>
    <w:rsid w:val="00E36E0A"/>
    <w:rsid w:val="00E405B7"/>
    <w:rsid w:val="00E4718B"/>
    <w:rsid w:val="00E50EE0"/>
    <w:rsid w:val="00E51236"/>
    <w:rsid w:val="00E512C7"/>
    <w:rsid w:val="00E5332E"/>
    <w:rsid w:val="00E55712"/>
    <w:rsid w:val="00E60636"/>
    <w:rsid w:val="00E61818"/>
    <w:rsid w:val="00E62F2A"/>
    <w:rsid w:val="00E7040F"/>
    <w:rsid w:val="00E70ACD"/>
    <w:rsid w:val="00E7245B"/>
    <w:rsid w:val="00E77626"/>
    <w:rsid w:val="00E77B17"/>
    <w:rsid w:val="00E80699"/>
    <w:rsid w:val="00E82499"/>
    <w:rsid w:val="00E834D4"/>
    <w:rsid w:val="00E84E1B"/>
    <w:rsid w:val="00E851BF"/>
    <w:rsid w:val="00E9201E"/>
    <w:rsid w:val="00E931F0"/>
    <w:rsid w:val="00EA5790"/>
    <w:rsid w:val="00EA7FD4"/>
    <w:rsid w:val="00EB418F"/>
    <w:rsid w:val="00EB4D20"/>
    <w:rsid w:val="00EB51AF"/>
    <w:rsid w:val="00EB6A18"/>
    <w:rsid w:val="00EB6F39"/>
    <w:rsid w:val="00EC372E"/>
    <w:rsid w:val="00EC373E"/>
    <w:rsid w:val="00EC60B6"/>
    <w:rsid w:val="00ED03AF"/>
    <w:rsid w:val="00ED056D"/>
    <w:rsid w:val="00ED3BFB"/>
    <w:rsid w:val="00EE234D"/>
    <w:rsid w:val="00EE43DA"/>
    <w:rsid w:val="00EE448C"/>
    <w:rsid w:val="00EE7C93"/>
    <w:rsid w:val="00EF1545"/>
    <w:rsid w:val="00EF3112"/>
    <w:rsid w:val="00EF632D"/>
    <w:rsid w:val="00EF7FE2"/>
    <w:rsid w:val="00F02EB4"/>
    <w:rsid w:val="00F14325"/>
    <w:rsid w:val="00F177B2"/>
    <w:rsid w:val="00F25269"/>
    <w:rsid w:val="00F27831"/>
    <w:rsid w:val="00F304FA"/>
    <w:rsid w:val="00F33BF1"/>
    <w:rsid w:val="00F3678A"/>
    <w:rsid w:val="00F4001B"/>
    <w:rsid w:val="00F407DE"/>
    <w:rsid w:val="00F423CC"/>
    <w:rsid w:val="00F42C6F"/>
    <w:rsid w:val="00F44FC2"/>
    <w:rsid w:val="00F46D0F"/>
    <w:rsid w:val="00F519F4"/>
    <w:rsid w:val="00F51A98"/>
    <w:rsid w:val="00F52C56"/>
    <w:rsid w:val="00F532C0"/>
    <w:rsid w:val="00F533B4"/>
    <w:rsid w:val="00F53F43"/>
    <w:rsid w:val="00F5658A"/>
    <w:rsid w:val="00F637FD"/>
    <w:rsid w:val="00F63B96"/>
    <w:rsid w:val="00F641A2"/>
    <w:rsid w:val="00F67708"/>
    <w:rsid w:val="00F75309"/>
    <w:rsid w:val="00F770A0"/>
    <w:rsid w:val="00F77159"/>
    <w:rsid w:val="00F83145"/>
    <w:rsid w:val="00F87614"/>
    <w:rsid w:val="00F93F08"/>
    <w:rsid w:val="00F954FC"/>
    <w:rsid w:val="00F95ABB"/>
    <w:rsid w:val="00F97832"/>
    <w:rsid w:val="00FA07A5"/>
    <w:rsid w:val="00FA2EF5"/>
    <w:rsid w:val="00FA46B2"/>
    <w:rsid w:val="00FB06C9"/>
    <w:rsid w:val="00FB098A"/>
    <w:rsid w:val="00FB1B6B"/>
    <w:rsid w:val="00FB4506"/>
    <w:rsid w:val="00FC04CC"/>
    <w:rsid w:val="00FC13C5"/>
    <w:rsid w:val="00FC2D65"/>
    <w:rsid w:val="00FC2D87"/>
    <w:rsid w:val="00FC53D3"/>
    <w:rsid w:val="00FD12AA"/>
    <w:rsid w:val="00FE02CA"/>
    <w:rsid w:val="00FE3289"/>
    <w:rsid w:val="00FE4C11"/>
    <w:rsid w:val="00FE5214"/>
    <w:rsid w:val="00FF488D"/>
    <w:rsid w:val="00FF7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9CF525"/>
  <w15:docId w15:val="{80D46DD8-9273-4D14-9589-894EEF72B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link w:val="ListeavsnittTegn"/>
    <w:uiPriority w:val="72"/>
    <w:qFormat/>
    <w:rsid w:val="009E4E37"/>
    <w:pPr>
      <w:ind w:left="720"/>
      <w:contextualSpacing/>
    </w:pPr>
    <w:rPr>
      <w:rFonts w:asciiTheme="minorHAnsi" w:hAnsiTheme="minorHAnsi"/>
      <w:szCs w:val="20"/>
    </w:rPr>
  </w:style>
  <w:style w:type="character" w:customStyle="1" w:styleId="ListeavsnittTegn">
    <w:name w:val="Listeavsnitt Tegn"/>
    <w:basedOn w:val="Standardskriftforavsnitt"/>
    <w:link w:val="Listeavsnitt"/>
    <w:uiPriority w:val="72"/>
    <w:rsid w:val="009E4E37"/>
    <w:rPr>
      <w:rFonts w:asciiTheme="minorHAnsi" w:hAnsiTheme="minorHAnsi"/>
      <w:sz w:val="24"/>
      <w:lang w:val="nb-NO" w:eastAsia="nb-NO"/>
    </w:rPr>
  </w:style>
  <w:style w:type="paragraph" w:styleId="Fotnotetekst">
    <w:name w:val="footnote text"/>
    <w:basedOn w:val="Normal"/>
    <w:link w:val="FotnotetekstTegn"/>
    <w:unhideWhenUsed/>
    <w:rsid w:val="00C61374"/>
    <w:rPr>
      <w:sz w:val="20"/>
      <w:szCs w:val="20"/>
    </w:rPr>
  </w:style>
  <w:style w:type="character" w:customStyle="1" w:styleId="FotnotetekstTegn">
    <w:name w:val="Fotnotetekst Tegn"/>
    <w:basedOn w:val="Standardskriftforavsnitt"/>
    <w:link w:val="Fotnotetekst"/>
    <w:rsid w:val="00C61374"/>
    <w:rPr>
      <w:rFonts w:ascii="Arial" w:hAnsi="Arial"/>
      <w:lang w:val="nb-NO" w:eastAsia="nb-NO"/>
    </w:rPr>
  </w:style>
  <w:style w:type="character" w:styleId="Fotnotereferanse">
    <w:name w:val="footnote reference"/>
    <w:basedOn w:val="Standardskriftforavsnitt"/>
    <w:semiHidden/>
    <w:unhideWhenUsed/>
    <w:rsid w:val="00C61374"/>
    <w:rPr>
      <w:vertAlign w:val="superscript"/>
    </w:rPr>
  </w:style>
  <w:style w:type="character" w:styleId="Hyperkobling">
    <w:name w:val="Hyperlink"/>
    <w:basedOn w:val="Standardskriftforavsnitt"/>
    <w:unhideWhenUsed/>
    <w:rsid w:val="00355448"/>
    <w:rPr>
      <w:color w:val="0000FF" w:themeColor="hyperlink"/>
      <w:u w:val="single"/>
    </w:rPr>
  </w:style>
  <w:style w:type="character" w:styleId="Ulstomtale">
    <w:name w:val="Unresolved Mention"/>
    <w:basedOn w:val="Standardskriftforavsnitt"/>
    <w:uiPriority w:val="99"/>
    <w:semiHidden/>
    <w:unhideWhenUsed/>
    <w:rsid w:val="00355448"/>
    <w:rPr>
      <w:color w:val="605E5C"/>
      <w:shd w:val="clear" w:color="auto" w:fill="E1DFDD"/>
    </w:rPr>
  </w:style>
  <w:style w:type="paragraph" w:styleId="Ingenmellomrom">
    <w:name w:val="No Spacing"/>
    <w:uiPriority w:val="1"/>
    <w:qFormat/>
    <w:rsid w:val="00763AFB"/>
    <w:rPr>
      <w:rFonts w:ascii="Arial" w:hAnsi="Arial"/>
      <w:sz w:val="24"/>
      <w:szCs w:val="24"/>
      <w:lang w:val="nb-NO" w:eastAsia="nb-NO"/>
    </w:rPr>
  </w:style>
  <w:style w:type="paragraph" w:styleId="Bobletekst">
    <w:name w:val="Balloon Text"/>
    <w:basedOn w:val="Normal"/>
    <w:link w:val="BobletekstTegn"/>
    <w:semiHidden/>
    <w:unhideWhenUsed/>
    <w:rsid w:val="001D61D5"/>
    <w:rPr>
      <w:rFonts w:ascii="Segoe UI" w:hAnsi="Segoe UI" w:cs="Segoe UI"/>
      <w:sz w:val="18"/>
      <w:szCs w:val="18"/>
    </w:rPr>
  </w:style>
  <w:style w:type="character" w:customStyle="1" w:styleId="BobletekstTegn">
    <w:name w:val="Bobletekst Tegn"/>
    <w:basedOn w:val="Standardskriftforavsnitt"/>
    <w:link w:val="Bobletekst"/>
    <w:semiHidden/>
    <w:rsid w:val="001D61D5"/>
    <w:rPr>
      <w:rFonts w:ascii="Segoe UI" w:hAnsi="Segoe UI" w:cs="Segoe UI"/>
      <w:sz w:val="18"/>
      <w:szCs w:val="18"/>
      <w:lang w:val="nb-NO" w:eastAsia="nb-NO"/>
    </w:rPr>
  </w:style>
  <w:style w:type="character" w:styleId="Merknadsreferanse">
    <w:name w:val="annotation reference"/>
    <w:basedOn w:val="Standardskriftforavsnitt"/>
    <w:semiHidden/>
    <w:unhideWhenUsed/>
    <w:rsid w:val="001D61D5"/>
    <w:rPr>
      <w:sz w:val="16"/>
      <w:szCs w:val="16"/>
    </w:rPr>
  </w:style>
  <w:style w:type="paragraph" w:styleId="Merknadstekst">
    <w:name w:val="annotation text"/>
    <w:basedOn w:val="Normal"/>
    <w:link w:val="MerknadstekstTegn"/>
    <w:semiHidden/>
    <w:unhideWhenUsed/>
    <w:rsid w:val="001D61D5"/>
    <w:rPr>
      <w:sz w:val="20"/>
      <w:szCs w:val="20"/>
    </w:rPr>
  </w:style>
  <w:style w:type="character" w:customStyle="1" w:styleId="MerknadstekstTegn">
    <w:name w:val="Merknadstekst Tegn"/>
    <w:basedOn w:val="Standardskriftforavsnitt"/>
    <w:link w:val="Merknadstekst"/>
    <w:semiHidden/>
    <w:rsid w:val="001D61D5"/>
    <w:rPr>
      <w:rFonts w:ascii="Arial" w:hAnsi="Arial"/>
      <w:lang w:val="nb-NO" w:eastAsia="nb-NO"/>
    </w:rPr>
  </w:style>
  <w:style w:type="paragraph" w:styleId="Kommentaremne">
    <w:name w:val="annotation subject"/>
    <w:basedOn w:val="Merknadstekst"/>
    <w:next w:val="Merknadstekst"/>
    <w:link w:val="KommentaremneTegn"/>
    <w:semiHidden/>
    <w:unhideWhenUsed/>
    <w:rsid w:val="001D61D5"/>
    <w:rPr>
      <w:b/>
      <w:bCs/>
    </w:rPr>
  </w:style>
  <w:style w:type="character" w:customStyle="1" w:styleId="KommentaremneTegn">
    <w:name w:val="Kommentaremne Tegn"/>
    <w:basedOn w:val="MerknadstekstTegn"/>
    <w:link w:val="Kommentaremne"/>
    <w:semiHidden/>
    <w:rsid w:val="001D61D5"/>
    <w:rPr>
      <w:rFonts w:ascii="Arial" w:hAnsi="Arial"/>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nav.no/no/person/innhold-til-person-forside/nyheter/70.000-arbeidsgivere-har-meldt-inn-opplysninger-til-nav/granskningsrapport-om-eos-saken-lagt-fram-i-dag-kritikk-av-samtlige-involverte-organ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Brevmal.FFO12.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7" ma:contentTypeDescription="Opprett et nytt dokument." ma:contentTypeScope="" ma:versionID="568bd1b3e329acec134d6a0d883a1cbf">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0dcebc025f73aa73bca700a57a989c49"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CB37224-91DB-4F60-9DEC-EA517B29B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F853A-DF09-447F-910A-27AAD9E1F455}">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88e3d6be-fa8b-484d-b8ab-1298c9da275d"/>
    <ds:schemaRef ds:uri="731bfb49-4d29-483d-b43e-1484467aa7af"/>
    <ds:schemaRef ds:uri="http://www.w3.org/XML/1998/namespace"/>
  </ds:schemaRefs>
</ds:datastoreItem>
</file>

<file path=customXml/itemProps3.xml><?xml version="1.0" encoding="utf-8"?>
<ds:datastoreItem xmlns:ds="http://schemas.openxmlformats.org/officeDocument/2006/customXml" ds:itemID="{BFEE50D6-D29F-41D6-B4E1-CF68BA073A46}">
  <ds:schemaRefs>
    <ds:schemaRef ds:uri="http://schemas.microsoft.com/sharepoint/v3/contenttype/forms"/>
  </ds:schemaRefs>
</ds:datastoreItem>
</file>

<file path=customXml/itemProps4.xml><?xml version="1.0" encoding="utf-8"?>
<ds:datastoreItem xmlns:ds="http://schemas.openxmlformats.org/officeDocument/2006/customXml" ds:itemID="{D9B76579-B40A-4E54-B2A3-413FE35BB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Brevmal.FFO12</Template>
  <TotalTime>64</TotalTime>
  <Pages>5</Pages>
  <Words>2125</Words>
  <Characters>12359</Characters>
  <Application>Microsoft Office Word</Application>
  <DocSecurity>0</DocSecurity>
  <Lines>102</Lines>
  <Paragraphs>28</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Grete Crowo</dc:creator>
  <cp:lastModifiedBy>Grete Crowo</cp:lastModifiedBy>
  <cp:revision>39</cp:revision>
  <cp:lastPrinted>2020-09-21T12:42:00Z</cp:lastPrinted>
  <dcterms:created xsi:type="dcterms:W3CDTF">2020-09-21T11:46:00Z</dcterms:created>
  <dcterms:modified xsi:type="dcterms:W3CDTF">2020-09-21T12:45:00Z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