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3461" w14:textId="77777777" w:rsidR="000E77F7" w:rsidRPr="000E77F7" w:rsidRDefault="000E77F7" w:rsidP="000E77F7">
      <w:pPr>
        <w:rPr>
          <w:rFonts w:asciiTheme="minorHAnsi" w:hAnsiTheme="minorHAnsi" w:cs="Arial"/>
          <w:b/>
          <w:bCs/>
          <w:kern w:val="32"/>
          <w:sz w:val="28"/>
          <w:szCs w:val="28"/>
        </w:rPr>
      </w:pPr>
      <w:bookmarkStart w:id="0" w:name="Bm_Start"/>
      <w:r w:rsidRPr="000E77F7">
        <w:rPr>
          <w:rFonts w:asciiTheme="minorHAnsi" w:hAnsiTheme="minorHAnsi" w:cs="Arial"/>
          <w:b/>
          <w:bCs/>
          <w:kern w:val="32"/>
          <w:sz w:val="28"/>
          <w:szCs w:val="28"/>
        </w:rPr>
        <w:t>Funksjonshemmedes Fellesorganisasjon (FFO) – merknad til Stortingets Justiskomite</w:t>
      </w:r>
    </w:p>
    <w:p w14:paraId="6FC57E99" w14:textId="77777777" w:rsidR="001B1637" w:rsidRPr="00CD560A" w:rsidRDefault="001B1637" w:rsidP="001B1637">
      <w:pPr>
        <w:rPr>
          <w:rFonts w:asciiTheme="minorHAnsi" w:hAnsiTheme="minorHAnsi"/>
          <w:sz w:val="28"/>
          <w:szCs w:val="28"/>
        </w:rPr>
      </w:pPr>
      <w:r w:rsidRPr="00CD560A">
        <w:rPr>
          <w:rFonts w:asciiTheme="minorHAnsi" w:hAnsiTheme="minorHAnsi"/>
          <w:sz w:val="28"/>
          <w:szCs w:val="28"/>
        </w:rPr>
        <w:t xml:space="preserve">Funksjonshemmedes Fellesorganisasjon (FFO) vil med dette gi våre kommentarer til </w:t>
      </w:r>
      <w:proofErr w:type="spellStart"/>
      <w:r w:rsidRPr="00CD560A">
        <w:rPr>
          <w:rFonts w:asciiTheme="minorHAnsi" w:hAnsiTheme="minorHAnsi"/>
          <w:sz w:val="28"/>
          <w:szCs w:val="28"/>
        </w:rPr>
        <w:t>Prop</w:t>
      </w:r>
      <w:proofErr w:type="spellEnd"/>
      <w:r w:rsidRPr="00CD560A">
        <w:rPr>
          <w:rFonts w:asciiTheme="minorHAnsi" w:hAnsiTheme="minorHAnsi"/>
          <w:sz w:val="28"/>
          <w:szCs w:val="28"/>
        </w:rPr>
        <w:t>. 1 S (2022-2023), kapittel 470.</w:t>
      </w:r>
    </w:p>
    <w:p w14:paraId="39FE4774" w14:textId="77777777" w:rsidR="001B1637" w:rsidRPr="00CD560A" w:rsidRDefault="001B1637" w:rsidP="001B1637">
      <w:pPr>
        <w:rPr>
          <w:rFonts w:asciiTheme="minorHAnsi" w:hAnsiTheme="minorHAnsi"/>
          <w:sz w:val="28"/>
          <w:szCs w:val="28"/>
        </w:rPr>
      </w:pPr>
    </w:p>
    <w:p w14:paraId="0D251554" w14:textId="77777777" w:rsidR="000E77F7" w:rsidRPr="00CD560A" w:rsidRDefault="000E77F7" w:rsidP="000E77F7">
      <w:pPr>
        <w:rPr>
          <w:rFonts w:asciiTheme="minorHAnsi" w:hAnsiTheme="minorHAnsi" w:cs="Arial"/>
          <w:b/>
          <w:bCs/>
          <w:kern w:val="32"/>
          <w:sz w:val="28"/>
          <w:szCs w:val="28"/>
        </w:rPr>
      </w:pPr>
      <w:r w:rsidRPr="00CD560A">
        <w:rPr>
          <w:rFonts w:asciiTheme="minorHAnsi" w:hAnsiTheme="minorHAnsi" w:cs="Arial"/>
          <w:b/>
          <w:bCs/>
          <w:kern w:val="32"/>
          <w:sz w:val="28"/>
          <w:szCs w:val="28"/>
        </w:rPr>
        <w:t>Kapittel 470 Rettshjelp</w:t>
      </w:r>
    </w:p>
    <w:bookmarkEnd w:id="0"/>
    <w:p w14:paraId="76ADC503" w14:textId="77777777" w:rsidR="000E77F7" w:rsidRPr="00CD560A" w:rsidRDefault="000E77F7" w:rsidP="000E77F7">
      <w:pPr>
        <w:rPr>
          <w:rFonts w:asciiTheme="minorHAnsi" w:hAnsiTheme="minorHAnsi" w:cs="Arial"/>
          <w:b/>
          <w:bCs/>
          <w:kern w:val="32"/>
          <w:sz w:val="28"/>
          <w:szCs w:val="28"/>
        </w:rPr>
      </w:pPr>
      <w:r w:rsidRPr="00CD560A">
        <w:rPr>
          <w:rFonts w:asciiTheme="minorHAnsi" w:hAnsiTheme="minorHAnsi" w:cs="Arial"/>
          <w:b/>
          <w:bCs/>
          <w:kern w:val="32"/>
          <w:sz w:val="28"/>
          <w:szCs w:val="28"/>
        </w:rPr>
        <w:t>Inntektsgrensen</w:t>
      </w:r>
    </w:p>
    <w:p w14:paraId="036BE8A6" w14:textId="77777777" w:rsidR="000E77F7" w:rsidRPr="00CD560A" w:rsidRDefault="000E77F7" w:rsidP="000E77F7">
      <w:pPr>
        <w:spacing w:after="120"/>
        <w:rPr>
          <w:rFonts w:asciiTheme="minorHAnsi" w:hAnsiTheme="minorHAnsi"/>
          <w:sz w:val="28"/>
          <w:szCs w:val="28"/>
        </w:rPr>
      </w:pPr>
      <w:r w:rsidRPr="00CD560A">
        <w:rPr>
          <w:rFonts w:asciiTheme="minorHAnsi" w:hAnsiTheme="minorHAnsi"/>
          <w:sz w:val="28"/>
          <w:szCs w:val="28"/>
        </w:rPr>
        <w:t xml:space="preserve">FFO har i flere år arbeidet for at inntektsgrensen for fri rettshjelp må heves. Fri rettshjelp er en viktig rettssikkerhetsgaranti og et velferdsgode, som skal sikre at den enkeltes inntekt og formue ikke blir avgjørende for om rettssikkerheten blir ivaretatt. </w:t>
      </w:r>
    </w:p>
    <w:p w14:paraId="5DC8D2CA" w14:textId="77777777" w:rsidR="000E77F7" w:rsidRPr="00CD560A" w:rsidRDefault="000E77F7" w:rsidP="000E77F7">
      <w:pPr>
        <w:spacing w:after="120"/>
        <w:rPr>
          <w:rFonts w:asciiTheme="minorHAnsi" w:hAnsiTheme="minorHAnsi"/>
          <w:sz w:val="28"/>
          <w:szCs w:val="28"/>
        </w:rPr>
      </w:pPr>
      <w:r w:rsidRPr="00CD560A">
        <w:rPr>
          <w:rFonts w:asciiTheme="minorHAnsi" w:hAnsiTheme="minorHAnsi"/>
          <w:sz w:val="28"/>
          <w:szCs w:val="28"/>
        </w:rPr>
        <w:t xml:space="preserve">Rettshjelpsutvalget leverte NOU 2020:5 Likhet for loven i april 2020. Utvalget foreslår endringer i de økonomiske vilkårene for rettshjelp som vil medføre at ca. 25 prosent av den voksne befolkningen omfattes, og at vilkårene knyttes opp til grunnbeløpet. FFO mener det var helt nødvendig å heve inntektsgrensen med 10 prosent i forrige statsbudsjett, men dette er fortsatt et stykke unna utvalgets forslag, da delen som vil ha krav på behovsprøvd rettshjelp økte fra ca. 8,6 til 9,5 prosent. </w:t>
      </w:r>
    </w:p>
    <w:p w14:paraId="7C4B68D8" w14:textId="77777777" w:rsidR="000E77F7" w:rsidRPr="00CD560A" w:rsidRDefault="000E77F7" w:rsidP="000E77F7">
      <w:pPr>
        <w:spacing w:after="120"/>
        <w:rPr>
          <w:rFonts w:asciiTheme="minorHAnsi" w:hAnsiTheme="minorHAnsi"/>
          <w:sz w:val="28"/>
          <w:szCs w:val="28"/>
        </w:rPr>
      </w:pPr>
      <w:r w:rsidRPr="00CD560A">
        <w:rPr>
          <w:rFonts w:asciiTheme="minorHAnsi" w:hAnsiTheme="minorHAnsi"/>
          <w:sz w:val="28"/>
          <w:szCs w:val="28"/>
        </w:rPr>
        <w:t xml:space="preserve">Mange funksjonshemmede er avhengige av tjenester og ytelser i det daglige. Det at lovgivning ikke følges, samtidig som adgangen til fri rettshjelp er svært begrenset, gjør det vanskelig å kreve sin rett gjennom rettssystemet. Det er også en utfordring at viktige velferdsrettslige områder per i dag ikke er fattet av ordningen med fri rettshjelp. </w:t>
      </w:r>
    </w:p>
    <w:p w14:paraId="74022206" w14:textId="77777777" w:rsidR="000E77F7" w:rsidRPr="00CD560A" w:rsidRDefault="000E77F7" w:rsidP="000E77F7">
      <w:pPr>
        <w:spacing w:after="120"/>
        <w:rPr>
          <w:rFonts w:asciiTheme="minorHAnsi" w:hAnsiTheme="minorHAnsi"/>
          <w:sz w:val="28"/>
          <w:szCs w:val="28"/>
        </w:rPr>
      </w:pPr>
      <w:r w:rsidRPr="00CD560A">
        <w:rPr>
          <w:rFonts w:asciiTheme="minorHAnsi" w:hAnsiTheme="minorHAnsi"/>
          <w:sz w:val="28"/>
          <w:szCs w:val="28"/>
        </w:rPr>
        <w:t xml:space="preserve">Proposisjonen foreslår ingen økning i inntektsgrensene sammenlignet med 2022. Det er heller ikke gjort en justering for alminnelig prisstigning. Det er ikke bevilget midler til gjennomføring av ny lov om rettshjelp. </w:t>
      </w:r>
    </w:p>
    <w:p w14:paraId="10E02E41" w14:textId="77777777" w:rsidR="000E77F7" w:rsidRPr="00CD560A" w:rsidRDefault="000E77F7" w:rsidP="000E77F7">
      <w:pPr>
        <w:spacing w:after="120"/>
        <w:rPr>
          <w:rFonts w:asciiTheme="minorHAnsi" w:hAnsiTheme="minorHAnsi"/>
          <w:i/>
          <w:iCs/>
          <w:sz w:val="28"/>
          <w:szCs w:val="28"/>
        </w:rPr>
      </w:pPr>
      <w:r w:rsidRPr="00CD560A">
        <w:rPr>
          <w:rFonts w:asciiTheme="minorHAnsi" w:hAnsiTheme="minorHAnsi"/>
          <w:i/>
          <w:iCs/>
          <w:sz w:val="28"/>
          <w:szCs w:val="28"/>
        </w:rPr>
        <w:t xml:space="preserve">FFO ber derfor komiteen om å sørge for at inntektsgrensen for fri rettshjelp heves slik at flere faller inn under ordningen. Økning i samsvar med konsumprisindeksen må være et minimum. </w:t>
      </w:r>
    </w:p>
    <w:p w14:paraId="035B20A6" w14:textId="77777777" w:rsidR="000E77F7" w:rsidRDefault="000E77F7" w:rsidP="000E77F7">
      <w:pPr>
        <w:spacing w:after="120"/>
        <w:rPr>
          <w:rFonts w:asciiTheme="minorHAnsi" w:hAnsiTheme="minorHAnsi"/>
          <w:i/>
          <w:iCs/>
          <w:sz w:val="28"/>
          <w:szCs w:val="28"/>
        </w:rPr>
      </w:pPr>
      <w:r w:rsidRPr="00CD560A">
        <w:rPr>
          <w:rFonts w:asciiTheme="minorHAnsi" w:hAnsiTheme="minorHAnsi"/>
          <w:i/>
          <w:iCs/>
          <w:sz w:val="28"/>
          <w:szCs w:val="28"/>
        </w:rPr>
        <w:t>FFO ber komiteen om å bevilge tilstrekkelig med midler til å kunne styrke og gjennomføre ny lov om rettshjelp.</w:t>
      </w:r>
    </w:p>
    <w:p w14:paraId="2D94CF23" w14:textId="77777777" w:rsidR="00CC5BB4" w:rsidRPr="00CD560A" w:rsidRDefault="00CC5BB4" w:rsidP="000E77F7">
      <w:pPr>
        <w:spacing w:after="120"/>
        <w:rPr>
          <w:rFonts w:asciiTheme="minorHAnsi" w:hAnsiTheme="minorHAnsi"/>
          <w:i/>
          <w:iCs/>
          <w:sz w:val="28"/>
          <w:szCs w:val="28"/>
        </w:rPr>
      </w:pPr>
    </w:p>
    <w:p w14:paraId="5A003A26" w14:textId="77777777" w:rsidR="000E77F7" w:rsidRPr="00CD560A" w:rsidRDefault="000E77F7" w:rsidP="000E77F7">
      <w:pPr>
        <w:rPr>
          <w:rFonts w:asciiTheme="minorHAnsi" w:hAnsiTheme="minorHAnsi" w:cs="Arial"/>
          <w:b/>
          <w:bCs/>
          <w:kern w:val="32"/>
          <w:sz w:val="28"/>
          <w:szCs w:val="28"/>
        </w:rPr>
      </w:pPr>
      <w:r w:rsidRPr="00CD560A">
        <w:rPr>
          <w:rFonts w:asciiTheme="minorHAnsi" w:hAnsiTheme="minorHAnsi" w:cs="Arial"/>
          <w:b/>
          <w:bCs/>
          <w:kern w:val="32"/>
          <w:sz w:val="28"/>
          <w:szCs w:val="28"/>
        </w:rPr>
        <w:t>Tilskudd til spesielle rettshjelpstiltak</w:t>
      </w:r>
    </w:p>
    <w:p w14:paraId="55C3A656" w14:textId="47E5B931" w:rsidR="000E77F7" w:rsidRPr="00CD560A" w:rsidRDefault="000E77F7" w:rsidP="000E77F7">
      <w:pPr>
        <w:rPr>
          <w:rFonts w:asciiTheme="minorHAnsi" w:hAnsiTheme="minorHAnsi"/>
          <w:sz w:val="28"/>
          <w:szCs w:val="28"/>
        </w:rPr>
      </w:pPr>
      <w:r w:rsidRPr="00CD560A">
        <w:rPr>
          <w:rFonts w:asciiTheme="minorHAnsi" w:hAnsiTheme="minorHAnsi"/>
          <w:sz w:val="28"/>
          <w:szCs w:val="28"/>
        </w:rPr>
        <w:t xml:space="preserve">Det foreslås en bevilgning på 69,3 mill. kroner til spesielle rettshjelpstiltak. Dette er en økning på 1,2 mill. kroner sammenlignet med fjorårets budsjett, som bevilget 68,1 mill. kroner. Dette tilsvarer </w:t>
      </w:r>
      <w:r w:rsidRPr="00CD560A">
        <w:rPr>
          <w:rFonts w:asciiTheme="minorHAnsi" w:hAnsiTheme="minorHAnsi"/>
          <w:i/>
          <w:iCs/>
          <w:sz w:val="28"/>
          <w:szCs w:val="28"/>
        </w:rPr>
        <w:t>ikke</w:t>
      </w:r>
      <w:r w:rsidRPr="00CD560A">
        <w:rPr>
          <w:rFonts w:asciiTheme="minorHAnsi" w:hAnsiTheme="minorHAnsi"/>
          <w:sz w:val="28"/>
          <w:szCs w:val="28"/>
        </w:rPr>
        <w:t xml:space="preserve"> økningen i konsumprisindeksen, og vil i realiteten innebære kutt for de fleste tiltakene som søker på potten. </w:t>
      </w:r>
      <w:proofErr w:type="spellStart"/>
      <w:r w:rsidRPr="00CD560A">
        <w:rPr>
          <w:rFonts w:asciiTheme="minorHAnsi" w:hAnsiTheme="minorHAnsi"/>
          <w:sz w:val="28"/>
          <w:szCs w:val="28"/>
        </w:rPr>
        <w:t>Rettshjelpstiltakene</w:t>
      </w:r>
      <w:proofErr w:type="spellEnd"/>
      <w:r w:rsidRPr="00CD560A">
        <w:rPr>
          <w:rFonts w:asciiTheme="minorHAnsi" w:hAnsiTheme="minorHAnsi"/>
          <w:sz w:val="28"/>
          <w:szCs w:val="28"/>
        </w:rPr>
        <w:t xml:space="preserve"> som mottar støtte, ivaretar grupper </w:t>
      </w:r>
      <w:r w:rsidRPr="00CD560A">
        <w:rPr>
          <w:rFonts w:asciiTheme="minorHAnsi" w:hAnsiTheme="minorHAnsi"/>
          <w:sz w:val="28"/>
          <w:szCs w:val="28"/>
        </w:rPr>
        <w:lastRenderedPageBreak/>
        <w:t xml:space="preserve">som erfaringsmessig rammes hardt av økonomiske nedgangstider. I slike tider er det viktig å reelt styrke rettshjelpsordningen. </w:t>
      </w:r>
    </w:p>
    <w:p w14:paraId="52FE5960" w14:textId="77777777" w:rsidR="000E77F7" w:rsidRPr="00CD560A" w:rsidRDefault="000E77F7" w:rsidP="000E77F7">
      <w:pPr>
        <w:rPr>
          <w:rFonts w:asciiTheme="minorHAnsi" w:hAnsiTheme="minorHAnsi"/>
          <w:sz w:val="28"/>
          <w:szCs w:val="28"/>
        </w:rPr>
      </w:pPr>
    </w:p>
    <w:p w14:paraId="4DD1059C" w14:textId="77777777" w:rsidR="000E77F7" w:rsidRPr="00CD560A" w:rsidRDefault="000E77F7" w:rsidP="000E77F7">
      <w:pPr>
        <w:spacing w:after="120"/>
        <w:rPr>
          <w:rFonts w:asciiTheme="minorHAnsi" w:hAnsiTheme="minorHAnsi"/>
          <w:i/>
          <w:iCs/>
          <w:sz w:val="28"/>
          <w:szCs w:val="28"/>
        </w:rPr>
      </w:pPr>
      <w:r w:rsidRPr="00CD560A">
        <w:rPr>
          <w:rFonts w:asciiTheme="minorHAnsi" w:hAnsiTheme="minorHAnsi"/>
          <w:i/>
          <w:iCs/>
          <w:sz w:val="28"/>
          <w:szCs w:val="28"/>
        </w:rPr>
        <w:t xml:space="preserve">FFO ber komiteen om å øke midlene til spesielle rettshjelpstiltak. Økning i samsvar med konsumprisindeksen må være et minimum. </w:t>
      </w:r>
    </w:p>
    <w:p w14:paraId="653EAABB" w14:textId="77777777" w:rsidR="00B912C1" w:rsidRDefault="00B912C1"/>
    <w:sectPr w:rsidR="00B91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F7"/>
    <w:rsid w:val="000E77F7"/>
    <w:rsid w:val="001B1637"/>
    <w:rsid w:val="00B912C1"/>
    <w:rsid w:val="00CC5BB4"/>
    <w:rsid w:val="00CD56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3296"/>
  <w15:chartTrackingRefBased/>
  <w15:docId w15:val="{F00A3191-F55C-4AE9-BAD9-38A986A4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F7"/>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1" ma:contentTypeDescription="Opprett et nytt dokument." ma:contentTypeScope="" ma:versionID="da2dafc28b46fd24b837e62cb92d436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5357c06545d39a9f42692a22cc4e9b7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494A0-5B1F-44DF-8AC9-DE9087977D58}">
  <ds:schemaRefs>
    <ds:schemaRef ds:uri="http://schemas.microsoft.com/sharepoint/v3/contenttype/forms"/>
  </ds:schemaRefs>
</ds:datastoreItem>
</file>

<file path=customXml/itemProps2.xml><?xml version="1.0" encoding="utf-8"?>
<ds:datastoreItem xmlns:ds="http://schemas.openxmlformats.org/officeDocument/2006/customXml" ds:itemID="{B46178DC-B04F-4D2F-9A42-24B36548A401}">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4DAD8BD6-79F0-4060-9828-062C6B540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2134</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Therese Larsen</dc:creator>
  <cp:keywords/>
  <dc:description/>
  <cp:lastModifiedBy>Berit Therese Larsen</cp:lastModifiedBy>
  <cp:revision>5</cp:revision>
  <dcterms:created xsi:type="dcterms:W3CDTF">2022-10-17T13:41:00Z</dcterms:created>
  <dcterms:modified xsi:type="dcterms:W3CDTF">2022-10-26T08:01:00Z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