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04FC" w14:textId="2D72FF0A" w:rsidR="00486702" w:rsidRDefault="00911D80" w:rsidP="40ECB69A">
      <w:pPr>
        <w:pStyle w:val="Overskrifttilrdning"/>
        <w:shd w:val="clear" w:color="auto" w:fill="002060"/>
        <w:spacing w:after="0"/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bookmarkStart w:id="0" w:name="_Hlk527397502"/>
      <w:bookmarkStart w:id="1" w:name="_Toc433094981"/>
      <w:bookmarkStart w:id="2" w:name="_Toc433095041"/>
      <w:bookmarkStart w:id="3" w:name="_Toc433096740"/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Merknad til Prop. 1 S (2020-2021) </w:t>
      </w:r>
      <w:r w:rsidR="004319E7"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Samferdselsdepartementet 19.10.20</w:t>
      </w:r>
    </w:p>
    <w:p w14:paraId="19D9B1DE" w14:textId="551315DF" w:rsidR="00FB25D8" w:rsidRPr="00764140" w:rsidRDefault="00FB25D8" w:rsidP="40ECB69A">
      <w:pPr>
        <w:pStyle w:val="Overskrifttilrdning"/>
        <w:shd w:val="clear" w:color="auto" w:fill="002060"/>
        <w:spacing w:after="0"/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Funksjonshemmedes Fellesorganisasjon (FFO)</w:t>
      </w:r>
    </w:p>
    <w:p w14:paraId="61DF5932" w14:textId="179D47B5" w:rsidR="00A83666" w:rsidRPr="00422CE8" w:rsidRDefault="00A83666" w:rsidP="00A83666">
      <w:pPr>
        <w:pStyle w:val="FFOoverskrift1"/>
        <w:spacing w:before="0" w:after="120"/>
        <w:rPr>
          <w:rFonts w:asciiTheme="minorHAnsi" w:hAnsiTheme="minorHAnsi"/>
          <w:color w:val="auto"/>
          <w:sz w:val="24"/>
          <w:szCs w:val="24"/>
        </w:rPr>
      </w:pPr>
      <w:r w:rsidRPr="00422CE8">
        <w:rPr>
          <w:rFonts w:asciiTheme="minorHAnsi" w:hAnsiTheme="minorHAnsi"/>
          <w:color w:val="auto"/>
          <w:sz w:val="24"/>
          <w:szCs w:val="24"/>
        </w:rPr>
        <w:t xml:space="preserve">Satsing på universell utforming av </w:t>
      </w:r>
      <w:r w:rsidR="00AA5682">
        <w:rPr>
          <w:rFonts w:asciiTheme="minorHAnsi" w:hAnsiTheme="minorHAnsi"/>
          <w:color w:val="auto"/>
          <w:sz w:val="24"/>
          <w:szCs w:val="24"/>
        </w:rPr>
        <w:t>kollektivtransporten</w:t>
      </w:r>
    </w:p>
    <w:p w14:paraId="057293B3" w14:textId="03ABB596" w:rsidR="00EE0B4F" w:rsidRPr="00422CE8" w:rsidRDefault="007A7C51" w:rsidP="00EE0B4F">
      <w:pPr>
        <w:widowControl w:val="0"/>
        <w:tabs>
          <w:tab w:val="left" w:pos="1010"/>
          <w:tab w:val="left" w:pos="841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FFO vil minne om at u</w:t>
      </w:r>
      <w:r w:rsidR="00EE0B4F" w:rsidRPr="00422CE8">
        <w:rPr>
          <w:sz w:val="24"/>
          <w:szCs w:val="24"/>
        </w:rPr>
        <w:t xml:space="preserve">ndersøkelser viser at nesten halvparten av mennesker med funksjonsnedsettelse opplever at transport er en utfordring i deres hverdag. Universelt utformet kollektivtransport er viktig for likestilling av mennesker med funksjonsnedsettelse, for at de skal kunne reise og bevege seg fritt i samfunnet. </w:t>
      </w:r>
    </w:p>
    <w:p w14:paraId="506DAFB3" w14:textId="62EB0D0C" w:rsidR="00A83666" w:rsidRPr="00422CE8" w:rsidRDefault="00A83666" w:rsidP="00A83666">
      <w:pPr>
        <w:spacing w:before="120" w:after="120"/>
        <w:rPr>
          <w:sz w:val="24"/>
          <w:szCs w:val="24"/>
        </w:rPr>
      </w:pPr>
      <w:r w:rsidRPr="00422CE8">
        <w:rPr>
          <w:sz w:val="24"/>
          <w:szCs w:val="24"/>
        </w:rPr>
        <w:t xml:space="preserve">I artikkel 9 i FN-konvensjonen for mennesker med nedsatt funksjonsevne (CRPD) står det: </w:t>
      </w:r>
    </w:p>
    <w:p w14:paraId="1AFA4C62" w14:textId="70ECD8CC" w:rsidR="00A83666" w:rsidRDefault="00A83666" w:rsidP="00A83666">
      <w:pPr>
        <w:rPr>
          <w:rStyle w:val="PunktlisteFFOTegn"/>
          <w:rFonts w:asciiTheme="minorHAnsi" w:hAnsiTheme="minorHAnsi"/>
          <w:sz w:val="24"/>
          <w:szCs w:val="24"/>
        </w:rPr>
      </w:pPr>
      <w:r w:rsidRPr="00422CE8">
        <w:rPr>
          <w:rStyle w:val="PunktlisteFFOTegn"/>
          <w:rFonts w:asciiTheme="minorHAnsi" w:hAnsiTheme="minorHAnsi"/>
          <w:sz w:val="24"/>
          <w:szCs w:val="24"/>
        </w:rPr>
        <w:t>«For at mennesker med nedsatt funksjonsevne skal få et selvstendig liv og kunne delta fullt ut på alle livets områder, skal partene treffe hen</w:t>
      </w:r>
      <w:r w:rsidRPr="00422CE8">
        <w:rPr>
          <w:rStyle w:val="PunktlisteFFOTegn"/>
          <w:rFonts w:asciiTheme="minorHAnsi" w:hAnsiTheme="minorHAnsi"/>
          <w:sz w:val="24"/>
          <w:szCs w:val="24"/>
        </w:rPr>
        <w:softHyphen/>
        <w:t>siktsmessige tiltak for å sikre at mennesker med nedsatt funksjonsevne på lik linje med andre får tilgang til det fysiske miljøet, til transport….»</w:t>
      </w:r>
    </w:p>
    <w:p w14:paraId="1E629842" w14:textId="6A562E45" w:rsidR="00997BA7" w:rsidRPr="00513DBE" w:rsidRDefault="00C14069" w:rsidP="00997BA7">
      <w:pPr>
        <w:spacing w:after="120" w:line="253" w:lineRule="atLeast"/>
        <w:rPr>
          <w:rFonts w:eastAsia="Times New Roman" w:cs="Arial"/>
          <w:bCs/>
          <w:color w:val="000000"/>
          <w:sz w:val="24"/>
          <w:szCs w:val="24"/>
          <w:lang w:eastAsia="nb-NO"/>
        </w:rPr>
      </w:pPr>
      <w:r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Vi viser videre til </w:t>
      </w:r>
      <w:r w:rsidR="00997BA7" w:rsidRPr="00EE0B4F">
        <w:rPr>
          <w:rFonts w:eastAsia="Times New Roman" w:cs="Arial"/>
          <w:bCs/>
          <w:i/>
          <w:iCs/>
          <w:color w:val="000000"/>
          <w:sz w:val="24"/>
          <w:szCs w:val="24"/>
          <w:lang w:eastAsia="nb-NO"/>
        </w:rPr>
        <w:t>Bærekraftsmål 9</w:t>
      </w:r>
      <w:r w:rsidR="00513DBE" w:rsidRPr="00EE0B4F">
        <w:rPr>
          <w:rFonts w:eastAsia="Times New Roman" w:cs="Arial"/>
          <w:bCs/>
          <w:i/>
          <w:iCs/>
          <w:color w:val="000000"/>
          <w:sz w:val="24"/>
          <w:szCs w:val="24"/>
          <w:lang w:eastAsia="nb-NO"/>
        </w:rPr>
        <w:t xml:space="preserve"> og </w:t>
      </w:r>
      <w:r w:rsidR="00997BA7" w:rsidRPr="00EE0B4F">
        <w:rPr>
          <w:rFonts w:eastAsia="Times New Roman" w:cs="Arial"/>
          <w:bCs/>
          <w:i/>
          <w:iCs/>
          <w:color w:val="000000"/>
          <w:sz w:val="24"/>
          <w:szCs w:val="24"/>
          <w:lang w:eastAsia="nb-NO"/>
        </w:rPr>
        <w:t>11</w:t>
      </w:r>
      <w:r w:rsidR="00513DBE"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som omhandler</w:t>
      </w:r>
      <w:r w:rsidR="00997BA7"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industri, innovasjon og infrastruktur og bærekraftige byer og lokalsamfunn.</w:t>
      </w:r>
    </w:p>
    <w:p w14:paraId="4946060A" w14:textId="170E7B38" w:rsidR="00997BA7" w:rsidRPr="00A43692" w:rsidRDefault="00424E73" w:rsidP="00A83666">
      <w:pPr>
        <w:rPr>
          <w:rStyle w:val="PunktlisteFFOTegn"/>
          <w:rFonts w:asciiTheme="minorHAnsi" w:hAnsiTheme="minorHAnsi"/>
          <w:i w:val="0"/>
          <w:iCs/>
          <w:sz w:val="24"/>
          <w:szCs w:val="24"/>
        </w:rPr>
      </w:pPr>
      <w:r w:rsidRPr="00424E73">
        <w:rPr>
          <w:rFonts w:cs="Arial"/>
          <w:sz w:val="24"/>
          <w:szCs w:val="24"/>
        </w:rPr>
        <w:t>FNs medlemsland har vært tydelig</w:t>
      </w:r>
      <w:r w:rsidR="006D3E37">
        <w:rPr>
          <w:rFonts w:cs="Arial"/>
          <w:sz w:val="24"/>
          <w:szCs w:val="24"/>
        </w:rPr>
        <w:t>e</w:t>
      </w:r>
      <w:r w:rsidRPr="00424E73">
        <w:rPr>
          <w:rFonts w:cs="Arial"/>
          <w:sz w:val="24"/>
          <w:szCs w:val="24"/>
        </w:rPr>
        <w:t xml:space="preserve"> på at for å klare å oppnå bærekraftsmålene må man «leave no one behind», altså at funksjonshemmede og andre utsatte grupper skal løftes først. Flere av målene omhandler funksjonshemmede direkte. Universell utforming </w:t>
      </w:r>
      <w:r w:rsidR="00B74FD9">
        <w:rPr>
          <w:rFonts w:cs="Arial"/>
          <w:sz w:val="24"/>
          <w:szCs w:val="24"/>
        </w:rPr>
        <w:t xml:space="preserve">av blant annet samferdselssektoren </w:t>
      </w:r>
      <w:r w:rsidRPr="00424E73">
        <w:rPr>
          <w:rFonts w:cs="Arial"/>
          <w:sz w:val="24"/>
          <w:szCs w:val="24"/>
        </w:rPr>
        <w:t xml:space="preserve">vil være et svært godt verktøy for å innfri </w:t>
      </w:r>
      <w:r w:rsidR="00242C7D">
        <w:rPr>
          <w:rFonts w:cs="Arial"/>
          <w:sz w:val="24"/>
          <w:szCs w:val="24"/>
        </w:rPr>
        <w:t xml:space="preserve">flere av </w:t>
      </w:r>
      <w:r w:rsidRPr="00424E73">
        <w:rPr>
          <w:rFonts w:cs="Arial"/>
          <w:sz w:val="24"/>
          <w:szCs w:val="24"/>
        </w:rPr>
        <w:t>målene</w:t>
      </w:r>
      <w:r w:rsidR="000203D7">
        <w:rPr>
          <w:rFonts w:cs="Arial"/>
          <w:sz w:val="24"/>
          <w:szCs w:val="24"/>
        </w:rPr>
        <w:t xml:space="preserve"> og </w:t>
      </w:r>
      <w:r w:rsidR="00242099" w:rsidRPr="00A43692">
        <w:rPr>
          <w:rStyle w:val="PunktlisteFFOTegn"/>
          <w:rFonts w:asciiTheme="minorHAnsi" w:hAnsiTheme="minorHAnsi"/>
          <w:i w:val="0"/>
          <w:iCs/>
          <w:sz w:val="24"/>
          <w:szCs w:val="24"/>
        </w:rPr>
        <w:t>Norge er forpli</w:t>
      </w:r>
      <w:r w:rsidR="00A43692" w:rsidRPr="00A43692">
        <w:rPr>
          <w:rStyle w:val="PunktlisteFFOTegn"/>
          <w:rFonts w:asciiTheme="minorHAnsi" w:hAnsiTheme="minorHAnsi"/>
          <w:i w:val="0"/>
          <w:iCs/>
          <w:sz w:val="24"/>
          <w:szCs w:val="24"/>
        </w:rPr>
        <w:t>k</w:t>
      </w:r>
      <w:r w:rsidR="00242099" w:rsidRPr="00A43692">
        <w:rPr>
          <w:rStyle w:val="PunktlisteFFOTegn"/>
          <w:rFonts w:asciiTheme="minorHAnsi" w:hAnsiTheme="minorHAnsi"/>
          <w:i w:val="0"/>
          <w:iCs/>
          <w:sz w:val="24"/>
          <w:szCs w:val="24"/>
        </w:rPr>
        <w:t xml:space="preserve">tet til både å følge </w:t>
      </w:r>
      <w:r w:rsidR="00A43692" w:rsidRPr="00A43692">
        <w:rPr>
          <w:rStyle w:val="PunktlisteFFOTegn"/>
          <w:rFonts w:asciiTheme="minorHAnsi" w:hAnsiTheme="minorHAnsi"/>
          <w:i w:val="0"/>
          <w:iCs/>
          <w:sz w:val="24"/>
          <w:szCs w:val="24"/>
        </w:rPr>
        <w:t>opp tiltakene i CRPD og bærekraftsmålene.</w:t>
      </w:r>
    </w:p>
    <w:p w14:paraId="169BBCE4" w14:textId="17E53785" w:rsidR="00E6756B" w:rsidRPr="002965BE" w:rsidRDefault="00A83666" w:rsidP="00E6756B">
      <w:pPr>
        <w:rPr>
          <w:sz w:val="24"/>
          <w:szCs w:val="24"/>
        </w:rPr>
      </w:pPr>
      <w:r w:rsidRPr="40ECB69A">
        <w:rPr>
          <w:sz w:val="24"/>
          <w:szCs w:val="24"/>
        </w:rPr>
        <w:t xml:space="preserve">FFO har merket seg at neste handlingsplan for universell utforming fra 2021 skal ta tak i de store utfordringene, og vi forventer at utfordringene innen samferdsel løftes </w:t>
      </w:r>
      <w:r w:rsidR="000B6F31" w:rsidRPr="40ECB69A">
        <w:rPr>
          <w:sz w:val="24"/>
          <w:szCs w:val="24"/>
        </w:rPr>
        <w:t xml:space="preserve">tydelig </w:t>
      </w:r>
      <w:r w:rsidRPr="40ECB69A">
        <w:rPr>
          <w:sz w:val="24"/>
          <w:szCs w:val="24"/>
        </w:rPr>
        <w:t xml:space="preserve">frem her og samordnes med Nasjonal Transportplan. </w:t>
      </w:r>
      <w:r w:rsidR="00F64BE6" w:rsidRPr="40ECB69A">
        <w:rPr>
          <w:sz w:val="24"/>
          <w:szCs w:val="24"/>
        </w:rPr>
        <w:t xml:space="preserve">I forberedelsene til ny NTP for perioden 2022-2033 har vi </w:t>
      </w:r>
      <w:r w:rsidR="213DD57D" w:rsidRPr="40ECB69A">
        <w:rPr>
          <w:sz w:val="24"/>
          <w:szCs w:val="24"/>
        </w:rPr>
        <w:t xml:space="preserve">merket oss </w:t>
      </w:r>
      <w:r w:rsidR="00897AE4" w:rsidRPr="40ECB69A">
        <w:rPr>
          <w:sz w:val="24"/>
          <w:szCs w:val="24"/>
        </w:rPr>
        <w:t xml:space="preserve">at </w:t>
      </w:r>
      <w:r w:rsidR="002965BE" w:rsidRPr="40ECB69A">
        <w:rPr>
          <w:sz w:val="24"/>
          <w:szCs w:val="24"/>
        </w:rPr>
        <w:t>svar</w:t>
      </w:r>
      <w:r w:rsidR="00635B88" w:rsidRPr="40ECB69A">
        <w:rPr>
          <w:sz w:val="24"/>
          <w:szCs w:val="24"/>
        </w:rPr>
        <w:t>ene</w:t>
      </w:r>
      <w:r w:rsidR="002965BE" w:rsidRPr="40ECB69A">
        <w:rPr>
          <w:sz w:val="24"/>
          <w:szCs w:val="24"/>
        </w:rPr>
        <w:t xml:space="preserve"> på</w:t>
      </w:r>
      <w:r w:rsidR="00E6756B" w:rsidRPr="40ECB69A">
        <w:rPr>
          <w:rFonts w:ascii="Calibri" w:hAnsi="Calibri"/>
          <w:sz w:val="24"/>
          <w:szCs w:val="24"/>
        </w:rPr>
        <w:t xml:space="preserve"> tilleggsoppdrag </w:t>
      </w:r>
      <w:r w:rsidR="00B850B6" w:rsidRPr="40ECB69A">
        <w:rPr>
          <w:rFonts w:ascii="Calibri" w:hAnsi="Calibri"/>
          <w:sz w:val="24"/>
          <w:szCs w:val="24"/>
        </w:rPr>
        <w:t xml:space="preserve">om </w:t>
      </w:r>
      <w:r w:rsidR="00E9339C" w:rsidRPr="40ECB69A">
        <w:rPr>
          <w:rFonts w:ascii="Calibri" w:hAnsi="Calibri"/>
          <w:sz w:val="24"/>
          <w:szCs w:val="24"/>
        </w:rPr>
        <w:t xml:space="preserve">transportvirksomhetenes oppfølging av </w:t>
      </w:r>
      <w:r w:rsidR="006D1ECD" w:rsidRPr="40ECB69A">
        <w:rPr>
          <w:rFonts w:ascii="Calibri" w:hAnsi="Calibri"/>
          <w:sz w:val="24"/>
          <w:szCs w:val="24"/>
        </w:rPr>
        <w:t xml:space="preserve">arbeidet med </w:t>
      </w:r>
      <w:r w:rsidR="00B850B6" w:rsidRPr="40ECB69A">
        <w:rPr>
          <w:rFonts w:ascii="Calibri" w:hAnsi="Calibri"/>
          <w:sz w:val="24"/>
          <w:szCs w:val="24"/>
        </w:rPr>
        <w:t>uni</w:t>
      </w:r>
      <w:r w:rsidR="000016E4" w:rsidRPr="40ECB69A">
        <w:rPr>
          <w:rFonts w:ascii="Calibri" w:hAnsi="Calibri"/>
          <w:sz w:val="24"/>
          <w:szCs w:val="24"/>
        </w:rPr>
        <w:t xml:space="preserve">versell utforming </w:t>
      </w:r>
      <w:r w:rsidR="006D1ECD" w:rsidRPr="40ECB69A">
        <w:rPr>
          <w:rFonts w:ascii="Calibri" w:hAnsi="Calibri"/>
          <w:sz w:val="24"/>
          <w:szCs w:val="24"/>
        </w:rPr>
        <w:t>i</w:t>
      </w:r>
      <w:r w:rsidR="000016E4" w:rsidRPr="40ECB69A">
        <w:rPr>
          <w:rFonts w:ascii="Calibri" w:hAnsi="Calibri"/>
          <w:sz w:val="24"/>
          <w:szCs w:val="24"/>
        </w:rPr>
        <w:t xml:space="preserve">kke </w:t>
      </w:r>
      <w:r w:rsidR="00E6756B" w:rsidRPr="40ECB69A">
        <w:rPr>
          <w:rFonts w:ascii="Calibri" w:hAnsi="Calibri"/>
          <w:sz w:val="24"/>
          <w:szCs w:val="24"/>
        </w:rPr>
        <w:t>gir oss en fullstendig oversikt over:</w:t>
      </w:r>
    </w:p>
    <w:p w14:paraId="6FAA365D" w14:textId="77777777" w:rsidR="00E6756B" w:rsidRPr="002965BE" w:rsidRDefault="00E6756B" w:rsidP="00E6756B">
      <w:pPr>
        <w:pStyle w:val="Listeavsnitt"/>
        <w:numPr>
          <w:ilvl w:val="0"/>
          <w:numId w:val="5"/>
        </w:numPr>
        <w:autoSpaceDN w:val="0"/>
        <w:contextualSpacing w:val="0"/>
      </w:pPr>
      <w:r w:rsidRPr="002965BE">
        <w:rPr>
          <w:rFonts w:ascii="Calibri" w:hAnsi="Calibri"/>
        </w:rPr>
        <w:t>Status for arbeidet med universell utforming per i dag. Hvilke mål er nådd?</w:t>
      </w:r>
    </w:p>
    <w:p w14:paraId="6FF48F2F" w14:textId="77777777" w:rsidR="00E6756B" w:rsidRPr="002965BE" w:rsidRDefault="00E6756B" w:rsidP="00E6756B">
      <w:pPr>
        <w:pStyle w:val="Listeavsnitt"/>
        <w:numPr>
          <w:ilvl w:val="0"/>
          <w:numId w:val="5"/>
        </w:numPr>
        <w:autoSpaceDN w:val="0"/>
        <w:contextualSpacing w:val="0"/>
      </w:pPr>
      <w:r w:rsidRPr="002965BE">
        <w:rPr>
          <w:rFonts w:ascii="Calibri" w:hAnsi="Calibri"/>
        </w:rPr>
        <w:t>Hvilke konkrete planer er det for det videre arbeidet med universell utforming i de ulike transportetatene i kommende NTP 2022-2033?</w:t>
      </w:r>
    </w:p>
    <w:p w14:paraId="1425F297" w14:textId="46F0C2A1" w:rsidR="00E6756B" w:rsidRPr="002965BE" w:rsidRDefault="00E6756B" w:rsidP="00E6756B">
      <w:pPr>
        <w:pStyle w:val="Listeavsnitt"/>
        <w:numPr>
          <w:ilvl w:val="0"/>
          <w:numId w:val="5"/>
        </w:numPr>
        <w:autoSpaceDN w:val="0"/>
        <w:contextualSpacing w:val="0"/>
      </w:pPr>
      <w:r w:rsidRPr="002965BE">
        <w:rPr>
          <w:rFonts w:ascii="Calibri" w:hAnsi="Calibri"/>
        </w:rPr>
        <w:t>Hvilke mål skal være oppnådd i 2033?</w:t>
      </w:r>
    </w:p>
    <w:p w14:paraId="0573AC4E" w14:textId="77777777" w:rsidR="008419FF" w:rsidRDefault="008419FF" w:rsidP="002965BE">
      <w:pPr>
        <w:autoSpaceDN w:val="0"/>
        <w:rPr>
          <w:sz w:val="24"/>
          <w:szCs w:val="24"/>
        </w:rPr>
      </w:pPr>
    </w:p>
    <w:p w14:paraId="39D50A86" w14:textId="646EB070" w:rsidR="002965BE" w:rsidRPr="002965BE" w:rsidRDefault="002965BE" w:rsidP="002965BE">
      <w:pPr>
        <w:autoSpaceDN w:val="0"/>
        <w:rPr>
          <w:sz w:val="24"/>
          <w:szCs w:val="24"/>
        </w:rPr>
      </w:pPr>
      <w:r w:rsidRPr="002965BE">
        <w:rPr>
          <w:sz w:val="24"/>
          <w:szCs w:val="24"/>
        </w:rPr>
        <w:t>Dette bekymrer FFO</w:t>
      </w:r>
      <w:r w:rsidR="00161791">
        <w:rPr>
          <w:sz w:val="24"/>
          <w:szCs w:val="24"/>
        </w:rPr>
        <w:t xml:space="preserve"> og må følges opp allerede i 2021</w:t>
      </w:r>
      <w:r w:rsidR="00A91F42">
        <w:rPr>
          <w:sz w:val="24"/>
          <w:szCs w:val="24"/>
        </w:rPr>
        <w:t xml:space="preserve"> ved at status </w:t>
      </w:r>
      <w:r w:rsidR="002D23FF">
        <w:rPr>
          <w:sz w:val="24"/>
          <w:szCs w:val="24"/>
        </w:rPr>
        <w:t>for arbeidet med universell utforming kartlegges grundig</w:t>
      </w:r>
      <w:r w:rsidR="00B17A2C">
        <w:rPr>
          <w:sz w:val="24"/>
          <w:szCs w:val="24"/>
        </w:rPr>
        <w:t xml:space="preserve"> og gjennom tydelig </w:t>
      </w:r>
      <w:r w:rsidR="006832FE">
        <w:rPr>
          <w:sz w:val="24"/>
          <w:szCs w:val="24"/>
        </w:rPr>
        <w:t>forankring av arbeidet med universell utforming i NTP 2022-2033, som legges frem i 2021</w:t>
      </w:r>
      <w:r w:rsidRPr="002965BE">
        <w:rPr>
          <w:sz w:val="24"/>
          <w:szCs w:val="24"/>
        </w:rPr>
        <w:t>.</w:t>
      </w:r>
    </w:p>
    <w:p w14:paraId="51893F1B" w14:textId="194D5398" w:rsidR="004A2868" w:rsidRDefault="00E11DBC" w:rsidP="004A2868">
      <w:pPr>
        <w:spacing w:after="120" w:line="276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Det er mange utfordringer i kollektivtransporten som ikke er på plass</w:t>
      </w:r>
      <w:r w:rsidR="00137D77">
        <w:rPr>
          <w:sz w:val="24"/>
          <w:szCs w:val="24"/>
        </w:rPr>
        <w:t>,</w:t>
      </w:r>
      <w:r>
        <w:rPr>
          <w:sz w:val="24"/>
          <w:szCs w:val="24"/>
        </w:rPr>
        <w:t xml:space="preserve"> som</w:t>
      </w:r>
      <w:r w:rsidRPr="00422CE8">
        <w:rPr>
          <w:sz w:val="24"/>
          <w:szCs w:val="24"/>
        </w:rPr>
        <w:t xml:space="preserve"> universell utforming av infrastruktur og materiell, og likeverdige ombordstigningsløsninger. Automater og reiseinformasjon må få universell utforming blant annet gjennom talegjenkjenningsteknologi. </w:t>
      </w:r>
      <w:r>
        <w:rPr>
          <w:sz w:val="24"/>
          <w:szCs w:val="24"/>
        </w:rPr>
        <w:t>Dette må regjeringens politikk og NTP svare ut.</w:t>
      </w:r>
      <w:r w:rsidR="004A2868" w:rsidRPr="004A2868">
        <w:rPr>
          <w:rFonts w:cs="Arial"/>
          <w:sz w:val="24"/>
          <w:szCs w:val="24"/>
        </w:rPr>
        <w:t xml:space="preserve"> </w:t>
      </w:r>
    </w:p>
    <w:p w14:paraId="27376356" w14:textId="505B16DF" w:rsidR="004A2868" w:rsidRDefault="004A2868" w:rsidP="004A2868">
      <w:pPr>
        <w:spacing w:after="12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Handlingsplanen må inneholde </w:t>
      </w:r>
      <w:r w:rsidRPr="00422CE8">
        <w:rPr>
          <w:rFonts w:cs="Arial"/>
          <w:sz w:val="24"/>
          <w:szCs w:val="24"/>
        </w:rPr>
        <w:t xml:space="preserve">forpliktende tidsfrister for de ulike transportområder, assistanseordning for hele reisekjeden </w:t>
      </w:r>
      <w:r>
        <w:rPr>
          <w:rFonts w:cs="Arial"/>
          <w:sz w:val="24"/>
          <w:szCs w:val="24"/>
        </w:rPr>
        <w:t xml:space="preserve">må på plass </w:t>
      </w:r>
      <w:r w:rsidRPr="00422CE8">
        <w:rPr>
          <w:rFonts w:cs="Arial"/>
          <w:sz w:val="24"/>
          <w:szCs w:val="24"/>
        </w:rPr>
        <w:t xml:space="preserve">og </w:t>
      </w:r>
      <w:r>
        <w:rPr>
          <w:rFonts w:cs="Arial"/>
          <w:sz w:val="24"/>
          <w:szCs w:val="24"/>
        </w:rPr>
        <w:t xml:space="preserve">det må </w:t>
      </w:r>
      <w:r w:rsidRPr="00422CE8">
        <w:rPr>
          <w:rFonts w:cs="Arial"/>
          <w:sz w:val="24"/>
          <w:szCs w:val="24"/>
        </w:rPr>
        <w:t>utarbeide</w:t>
      </w:r>
      <w:r>
        <w:rPr>
          <w:rFonts w:cs="Arial"/>
          <w:sz w:val="24"/>
          <w:szCs w:val="24"/>
        </w:rPr>
        <w:t>s</w:t>
      </w:r>
      <w:r w:rsidRPr="00422CE8">
        <w:rPr>
          <w:rFonts w:cs="Arial"/>
          <w:sz w:val="24"/>
          <w:szCs w:val="24"/>
        </w:rPr>
        <w:t xml:space="preserve"> og implementere</w:t>
      </w:r>
      <w:r>
        <w:rPr>
          <w:rFonts w:cs="Arial"/>
          <w:sz w:val="24"/>
          <w:szCs w:val="24"/>
        </w:rPr>
        <w:t>s</w:t>
      </w:r>
      <w:r w:rsidRPr="00422CE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gode </w:t>
      </w:r>
      <w:r w:rsidRPr="00422CE8">
        <w:rPr>
          <w:rFonts w:cs="Arial"/>
          <w:sz w:val="24"/>
          <w:szCs w:val="24"/>
        </w:rPr>
        <w:t xml:space="preserve">løsninger for de som ikke kan benytte kollektivtransport.  </w:t>
      </w:r>
    </w:p>
    <w:p w14:paraId="1F89C2E8" w14:textId="1F34CBEB" w:rsidR="00A83666" w:rsidRPr="00422CE8" w:rsidRDefault="00A83666" w:rsidP="00A83666">
      <w:pPr>
        <w:widowControl w:val="0"/>
        <w:tabs>
          <w:tab w:val="left" w:pos="1010"/>
          <w:tab w:val="left" w:pos="8417"/>
        </w:tabs>
        <w:autoSpaceDE w:val="0"/>
        <w:rPr>
          <w:i/>
          <w:sz w:val="24"/>
          <w:szCs w:val="24"/>
        </w:rPr>
      </w:pPr>
      <w:r w:rsidRPr="00422CE8">
        <w:rPr>
          <w:i/>
          <w:sz w:val="24"/>
          <w:szCs w:val="24"/>
        </w:rPr>
        <w:lastRenderedPageBreak/>
        <w:t xml:space="preserve">FFO ber </w:t>
      </w:r>
      <w:r w:rsidR="00D9775A">
        <w:rPr>
          <w:i/>
          <w:sz w:val="24"/>
          <w:szCs w:val="24"/>
        </w:rPr>
        <w:t xml:space="preserve">komiteen </w:t>
      </w:r>
      <w:r w:rsidR="00D020A9">
        <w:rPr>
          <w:i/>
          <w:sz w:val="24"/>
          <w:szCs w:val="24"/>
        </w:rPr>
        <w:t xml:space="preserve">om å be </w:t>
      </w:r>
      <w:r w:rsidRPr="00422CE8">
        <w:rPr>
          <w:i/>
          <w:sz w:val="24"/>
          <w:szCs w:val="24"/>
        </w:rPr>
        <w:t>regjeringen sette 2035 som endelig frist for universell utforming av kollektivtransporten og 2025 som frist for tilgjengelig kollektivtransport i ny handlingsplan for universell utforming</w:t>
      </w:r>
      <w:r w:rsidR="00244D89">
        <w:rPr>
          <w:i/>
          <w:sz w:val="24"/>
          <w:szCs w:val="24"/>
        </w:rPr>
        <w:t xml:space="preserve"> og at tiltak</w:t>
      </w:r>
      <w:r w:rsidR="000654D2">
        <w:rPr>
          <w:i/>
          <w:sz w:val="24"/>
          <w:szCs w:val="24"/>
        </w:rPr>
        <w:t xml:space="preserve"> </w:t>
      </w:r>
      <w:r w:rsidR="00244D89">
        <w:rPr>
          <w:i/>
          <w:sz w:val="24"/>
          <w:szCs w:val="24"/>
        </w:rPr>
        <w:t xml:space="preserve">bygger opp under disse </w:t>
      </w:r>
      <w:r w:rsidR="008300B9">
        <w:rPr>
          <w:i/>
          <w:sz w:val="24"/>
          <w:szCs w:val="24"/>
        </w:rPr>
        <w:t>fristene.</w:t>
      </w:r>
    </w:p>
    <w:p w14:paraId="7F479379" w14:textId="086700B5" w:rsidR="00CF4F16" w:rsidRPr="008E341C" w:rsidRDefault="00CF4F16" w:rsidP="00CF4F16">
      <w:pPr>
        <w:pStyle w:val="FFOoverskrift1"/>
        <w:rPr>
          <w:rFonts w:asciiTheme="minorHAnsi" w:hAnsiTheme="minorHAnsi"/>
          <w:color w:val="auto"/>
          <w:sz w:val="24"/>
          <w:szCs w:val="24"/>
        </w:rPr>
      </w:pPr>
      <w:r w:rsidRPr="008E341C">
        <w:rPr>
          <w:rFonts w:asciiTheme="minorHAnsi" w:hAnsiTheme="minorHAnsi"/>
          <w:color w:val="auto"/>
          <w:sz w:val="24"/>
          <w:szCs w:val="24"/>
        </w:rPr>
        <w:t>Kapittel 1330 Post 60 Særskilt tilskudd til kollektivtiltak</w:t>
      </w:r>
    </w:p>
    <w:p w14:paraId="3E66BAC7" w14:textId="77777777" w:rsidR="00A83666" w:rsidRPr="00CF4F16" w:rsidRDefault="00A83666" w:rsidP="00A83666">
      <w:pPr>
        <w:pStyle w:val="FFOBrdtekst"/>
        <w:rPr>
          <w:bCs/>
          <w:i/>
          <w:iCs/>
          <w:szCs w:val="24"/>
        </w:rPr>
      </w:pPr>
      <w:bookmarkStart w:id="4" w:name="_Hlk27484134"/>
      <w:r w:rsidRPr="00CF4F16">
        <w:rPr>
          <w:bCs/>
          <w:i/>
          <w:iCs/>
          <w:szCs w:val="24"/>
        </w:rPr>
        <w:t>TT-ordningen</w:t>
      </w:r>
    </w:p>
    <w:bookmarkEnd w:id="4"/>
    <w:bookmarkEnd w:id="0"/>
    <w:bookmarkEnd w:id="1"/>
    <w:bookmarkEnd w:id="2"/>
    <w:bookmarkEnd w:id="3"/>
    <w:p w14:paraId="4E1F3941" w14:textId="2C6F7F52" w:rsidR="0069716E" w:rsidRPr="00B912DB" w:rsidRDefault="0069716E" w:rsidP="0069716E">
      <w:pPr>
        <w:rPr>
          <w:sz w:val="24"/>
          <w:szCs w:val="24"/>
        </w:rPr>
      </w:pPr>
      <w:r w:rsidRPr="00B912DB">
        <w:rPr>
          <w:sz w:val="24"/>
          <w:szCs w:val="24"/>
        </w:rPr>
        <w:t>Selv om universell utforming av transportsektoren realiseres</w:t>
      </w:r>
      <w:r w:rsidR="00C475DF" w:rsidRPr="00B912DB">
        <w:rPr>
          <w:sz w:val="24"/>
          <w:szCs w:val="24"/>
        </w:rPr>
        <w:t>,</w:t>
      </w:r>
      <w:r w:rsidRPr="00B912DB">
        <w:rPr>
          <w:sz w:val="24"/>
          <w:szCs w:val="24"/>
        </w:rPr>
        <w:t xml:space="preserve"> vil det være noen som ikke kan reise kollektivt. For å sikre disse likestilling og mulighet til et aktivt sosialt liv har de behov for gode alternative transportløsninger. </w:t>
      </w:r>
    </w:p>
    <w:p w14:paraId="37784E43" w14:textId="38677FDA" w:rsidR="0069716E" w:rsidRPr="00B912DB" w:rsidRDefault="0069716E" w:rsidP="006646B0">
      <w:pPr>
        <w:autoSpaceDE w:val="0"/>
        <w:rPr>
          <w:sz w:val="24"/>
          <w:szCs w:val="24"/>
        </w:rPr>
      </w:pPr>
      <w:r w:rsidRPr="00B912DB">
        <w:rPr>
          <w:sz w:val="24"/>
          <w:szCs w:val="24"/>
        </w:rPr>
        <w:t xml:space="preserve">Utrullingen av den nasjonale TT-ordningen skulle fullføres i 2020 og gjøres nasjonal, men noen av de mest folkerike fylkene er fortsatt ikke inkludert i </w:t>
      </w:r>
      <w:r w:rsidR="00304D91" w:rsidRPr="00B912DB">
        <w:rPr>
          <w:sz w:val="24"/>
          <w:szCs w:val="24"/>
        </w:rPr>
        <w:t>denne</w:t>
      </w:r>
      <w:r w:rsidRPr="00B912DB">
        <w:rPr>
          <w:sz w:val="24"/>
          <w:szCs w:val="24"/>
        </w:rPr>
        <w:t>. Det er derfor viktig at ordningen nå utvides til å omfatte hele landet.</w:t>
      </w:r>
    </w:p>
    <w:p w14:paraId="678D1C4C" w14:textId="3F911B76" w:rsidR="0069716E" w:rsidRPr="00B912DB" w:rsidRDefault="007F16BC" w:rsidP="0069716E">
      <w:pPr>
        <w:rPr>
          <w:color w:val="1F497D"/>
          <w:sz w:val="24"/>
          <w:szCs w:val="24"/>
        </w:rPr>
      </w:pPr>
      <w:r w:rsidRPr="00B912DB">
        <w:rPr>
          <w:sz w:val="24"/>
          <w:szCs w:val="24"/>
        </w:rPr>
        <w:t>Den n</w:t>
      </w:r>
      <w:r w:rsidR="00304D91" w:rsidRPr="00B912DB">
        <w:rPr>
          <w:sz w:val="24"/>
          <w:szCs w:val="24"/>
        </w:rPr>
        <w:t>asjonal</w:t>
      </w:r>
      <w:r w:rsidRPr="00B912DB">
        <w:rPr>
          <w:sz w:val="24"/>
          <w:szCs w:val="24"/>
        </w:rPr>
        <w:t>e</w:t>
      </w:r>
      <w:r w:rsidR="00304D91" w:rsidRPr="00B912DB">
        <w:rPr>
          <w:sz w:val="24"/>
          <w:szCs w:val="24"/>
        </w:rPr>
        <w:t xml:space="preserve"> TT-o</w:t>
      </w:r>
      <w:r w:rsidR="0069716E" w:rsidRPr="00B912DB">
        <w:rPr>
          <w:sz w:val="24"/>
          <w:szCs w:val="24"/>
        </w:rPr>
        <w:t xml:space="preserve">rdningen har til nå særlig vært innrettet mot synshemmede og rullestolbrukere. Som organisasjon for 84 ulike organisasjoner er </w:t>
      </w:r>
      <w:r w:rsidRPr="00B912DB">
        <w:rPr>
          <w:sz w:val="24"/>
          <w:szCs w:val="24"/>
        </w:rPr>
        <w:t>FFO</w:t>
      </w:r>
      <w:r w:rsidR="0069716E" w:rsidRPr="00B912DB">
        <w:rPr>
          <w:sz w:val="24"/>
          <w:szCs w:val="24"/>
        </w:rPr>
        <w:t xml:space="preserve"> naturlig nok opptatt av at ordningen skal være tilgjengelig for alle funksjonshemmede med stort behov for en nasjonal TT-ordning.</w:t>
      </w:r>
      <w:r w:rsidR="0069716E" w:rsidRPr="00B912DB">
        <w:rPr>
          <w:color w:val="1F497D"/>
          <w:sz w:val="24"/>
          <w:szCs w:val="24"/>
        </w:rPr>
        <w:t xml:space="preserve"> </w:t>
      </w:r>
      <w:r w:rsidR="0069716E" w:rsidRPr="00B912DB">
        <w:rPr>
          <w:sz w:val="24"/>
          <w:szCs w:val="24"/>
        </w:rPr>
        <w:t xml:space="preserve">FFO mener derfor at når ordningen er blitt nasjonal, og alle fylkene er med, må departementet, ved siden av å ha kategoriene synshemmede og rullestolbrukere, tydeliggjøre prinsippet om individuell behovsprøving på grunnlag av funksjonsgrad for å motta utvidet TT-transport, uavhengig av hvilken gruppe av funksjonshemmede man tilhører. </w:t>
      </w:r>
    </w:p>
    <w:p w14:paraId="6E7F0F45" w14:textId="37D68941" w:rsidR="0069716E" w:rsidRPr="00B912DB" w:rsidRDefault="0069716E" w:rsidP="0069716E">
      <w:pPr>
        <w:rPr>
          <w:sz w:val="24"/>
          <w:szCs w:val="24"/>
        </w:rPr>
      </w:pPr>
      <w:r w:rsidRPr="00B912DB">
        <w:rPr>
          <w:sz w:val="24"/>
          <w:szCs w:val="24"/>
        </w:rPr>
        <w:t xml:space="preserve">En overføring til fylkeskommunens rammetilskudd vil </w:t>
      </w:r>
      <w:r w:rsidR="00FB147B" w:rsidRPr="00B912DB">
        <w:rPr>
          <w:sz w:val="24"/>
          <w:szCs w:val="24"/>
        </w:rPr>
        <w:t xml:space="preserve">kunne </w:t>
      </w:r>
      <w:r w:rsidRPr="00B912DB">
        <w:rPr>
          <w:sz w:val="24"/>
          <w:szCs w:val="24"/>
        </w:rPr>
        <w:t xml:space="preserve">medføre at midler til ordningen blir brukt på andre måter, og </w:t>
      </w:r>
      <w:r w:rsidR="00583BC6" w:rsidRPr="00B912DB">
        <w:rPr>
          <w:sz w:val="24"/>
          <w:szCs w:val="24"/>
        </w:rPr>
        <w:t xml:space="preserve">at </w:t>
      </w:r>
      <w:r w:rsidRPr="00B912DB">
        <w:rPr>
          <w:sz w:val="24"/>
          <w:szCs w:val="24"/>
        </w:rPr>
        <w:t>den nasjonale TT-ordningen ikke blir den gode ordningen som nå bygges opp. For å sikre ordningen, og at de riktige brukerne får tilgang til den, må den rettighetsfestes. Den b</w:t>
      </w:r>
      <w:r w:rsidR="00104344" w:rsidRPr="00B912DB">
        <w:rPr>
          <w:sz w:val="24"/>
          <w:szCs w:val="24"/>
        </w:rPr>
        <w:t>ør</w:t>
      </w:r>
      <w:r w:rsidRPr="00B912DB">
        <w:rPr>
          <w:sz w:val="24"/>
          <w:szCs w:val="24"/>
        </w:rPr>
        <w:t xml:space="preserve"> også forvaltes av NAV.</w:t>
      </w:r>
    </w:p>
    <w:p w14:paraId="4F0A2A12" w14:textId="3C67FE46" w:rsidR="00AF7B05" w:rsidRPr="00B912DB" w:rsidRDefault="0069716E" w:rsidP="00AF7B05">
      <w:pPr>
        <w:rPr>
          <w:i/>
          <w:iCs/>
          <w:sz w:val="24"/>
          <w:szCs w:val="24"/>
        </w:rPr>
      </w:pPr>
      <w:r w:rsidRPr="00B912DB">
        <w:rPr>
          <w:i/>
          <w:iCs/>
          <w:sz w:val="24"/>
          <w:szCs w:val="24"/>
        </w:rPr>
        <w:t xml:space="preserve">FFO ber </w:t>
      </w:r>
      <w:r w:rsidR="00AF7B05" w:rsidRPr="00B912DB">
        <w:rPr>
          <w:i/>
          <w:iCs/>
          <w:sz w:val="24"/>
          <w:szCs w:val="24"/>
        </w:rPr>
        <w:t xml:space="preserve">komiteen be regjeringen </w:t>
      </w:r>
      <w:r w:rsidRPr="00B912DB">
        <w:rPr>
          <w:i/>
          <w:iCs/>
          <w:sz w:val="24"/>
          <w:szCs w:val="24"/>
        </w:rPr>
        <w:t>fullfinansiere nasjonal TT-ordning i budsjettet for 2021, for funksjonshemmede med stort behov for TT.</w:t>
      </w:r>
      <w:r w:rsidR="00AF7B05" w:rsidRPr="00B912DB">
        <w:rPr>
          <w:i/>
          <w:iCs/>
          <w:sz w:val="24"/>
          <w:szCs w:val="24"/>
        </w:rPr>
        <w:t xml:space="preserve"> </w:t>
      </w:r>
      <w:r w:rsidR="00926A51" w:rsidRPr="00B912DB">
        <w:rPr>
          <w:i/>
          <w:iCs/>
          <w:sz w:val="24"/>
          <w:szCs w:val="24"/>
        </w:rPr>
        <w:t xml:space="preserve">Videre ber vi komiteen </w:t>
      </w:r>
      <w:r w:rsidR="00AF7B05" w:rsidRPr="00B912DB">
        <w:rPr>
          <w:i/>
          <w:iCs/>
          <w:sz w:val="24"/>
          <w:szCs w:val="24"/>
        </w:rPr>
        <w:t>be regjeringen om å organisere den nasjonal</w:t>
      </w:r>
      <w:r w:rsidR="006B4600">
        <w:rPr>
          <w:i/>
          <w:iCs/>
          <w:sz w:val="24"/>
          <w:szCs w:val="24"/>
        </w:rPr>
        <w:t>e</w:t>
      </w:r>
      <w:bookmarkStart w:id="5" w:name="_GoBack"/>
      <w:bookmarkEnd w:id="5"/>
      <w:r w:rsidR="00AF7B05" w:rsidRPr="00B912DB">
        <w:rPr>
          <w:i/>
          <w:iCs/>
          <w:sz w:val="24"/>
          <w:szCs w:val="24"/>
        </w:rPr>
        <w:t xml:space="preserve"> TT-ordning i NAV og at det sikres at deltakere i ordningen får minst 200 turer pr.</w:t>
      </w:r>
      <w:r w:rsidR="000906C9" w:rsidRPr="00B912DB">
        <w:rPr>
          <w:i/>
          <w:iCs/>
          <w:sz w:val="24"/>
          <w:szCs w:val="24"/>
        </w:rPr>
        <w:t xml:space="preserve"> </w:t>
      </w:r>
      <w:r w:rsidR="00AF7B05" w:rsidRPr="00B912DB">
        <w:rPr>
          <w:i/>
          <w:iCs/>
          <w:sz w:val="24"/>
          <w:szCs w:val="24"/>
        </w:rPr>
        <w:t>år.</w:t>
      </w:r>
    </w:p>
    <w:p w14:paraId="650AE34A" w14:textId="53FCE4C8" w:rsidR="0069716E" w:rsidRPr="00B912DB" w:rsidRDefault="0069716E" w:rsidP="0069716E">
      <w:pPr>
        <w:rPr>
          <w:rFonts w:ascii="Verdana" w:hAnsi="Verdana"/>
          <w:sz w:val="24"/>
          <w:szCs w:val="24"/>
        </w:rPr>
      </w:pPr>
    </w:p>
    <w:p w14:paraId="2386511A" w14:textId="77777777" w:rsidR="0069716E" w:rsidRPr="00422CE8" w:rsidRDefault="0069716E" w:rsidP="40ECB69A">
      <w:pPr>
        <w:spacing w:after="120" w:line="253" w:lineRule="atLeast"/>
        <w:rPr>
          <w:i/>
          <w:iCs/>
          <w:sz w:val="24"/>
          <w:szCs w:val="24"/>
          <w:lang w:eastAsia="nb-NO"/>
        </w:rPr>
      </w:pPr>
    </w:p>
    <w:sectPr w:rsidR="0069716E" w:rsidRPr="0042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0B260" w14:textId="77777777" w:rsidR="0020332E" w:rsidRDefault="0020332E" w:rsidP="00D657D6">
      <w:pPr>
        <w:spacing w:after="0" w:line="240" w:lineRule="auto"/>
      </w:pPr>
      <w:r>
        <w:separator/>
      </w:r>
    </w:p>
  </w:endnote>
  <w:endnote w:type="continuationSeparator" w:id="0">
    <w:p w14:paraId="2536C3C4" w14:textId="77777777" w:rsidR="0020332E" w:rsidRDefault="0020332E" w:rsidP="00D6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3391A" w14:textId="77777777" w:rsidR="0020332E" w:rsidRDefault="0020332E" w:rsidP="00D657D6">
      <w:pPr>
        <w:spacing w:after="0" w:line="240" w:lineRule="auto"/>
      </w:pPr>
      <w:r>
        <w:separator/>
      </w:r>
    </w:p>
  </w:footnote>
  <w:footnote w:type="continuationSeparator" w:id="0">
    <w:p w14:paraId="543B3606" w14:textId="77777777" w:rsidR="0020332E" w:rsidRDefault="0020332E" w:rsidP="00D6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25FA"/>
    <w:multiLevelType w:val="multilevel"/>
    <w:tmpl w:val="3F9226B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0192"/>
    <w:multiLevelType w:val="hybridMultilevel"/>
    <w:tmpl w:val="E56878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3C7"/>
    <w:multiLevelType w:val="hybridMultilevel"/>
    <w:tmpl w:val="B11282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E0FFF"/>
    <w:multiLevelType w:val="hybridMultilevel"/>
    <w:tmpl w:val="846A80CA"/>
    <w:lvl w:ilvl="0" w:tplc="D4BA8686">
      <w:start w:val="1"/>
      <w:numFmt w:val="bullet"/>
      <w:pStyle w:val="PunktlisteFFO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16E4"/>
    <w:rsid w:val="0002029C"/>
    <w:rsid w:val="000203D7"/>
    <w:rsid w:val="00030847"/>
    <w:rsid w:val="000360EC"/>
    <w:rsid w:val="00063A9B"/>
    <w:rsid w:val="000654D2"/>
    <w:rsid w:val="000837F4"/>
    <w:rsid w:val="000906C9"/>
    <w:rsid w:val="00093F82"/>
    <w:rsid w:val="00096004"/>
    <w:rsid w:val="000A6933"/>
    <w:rsid w:val="000B5CC4"/>
    <w:rsid w:val="000B6F31"/>
    <w:rsid w:val="000C0D41"/>
    <w:rsid w:val="000C6596"/>
    <w:rsid w:val="000D294E"/>
    <w:rsid w:val="000F0253"/>
    <w:rsid w:val="00100D82"/>
    <w:rsid w:val="00104344"/>
    <w:rsid w:val="00125CD0"/>
    <w:rsid w:val="00127F99"/>
    <w:rsid w:val="00130D91"/>
    <w:rsid w:val="00137D77"/>
    <w:rsid w:val="001434C7"/>
    <w:rsid w:val="00143BAC"/>
    <w:rsid w:val="00161791"/>
    <w:rsid w:val="00172DD2"/>
    <w:rsid w:val="001A6EBF"/>
    <w:rsid w:val="001D0F28"/>
    <w:rsid w:val="001D43C6"/>
    <w:rsid w:val="001E2D70"/>
    <w:rsid w:val="0020332E"/>
    <w:rsid w:val="002048E3"/>
    <w:rsid w:val="00211BD3"/>
    <w:rsid w:val="00211E31"/>
    <w:rsid w:val="00234019"/>
    <w:rsid w:val="00235CE3"/>
    <w:rsid w:val="00242099"/>
    <w:rsid w:val="00242C7D"/>
    <w:rsid w:val="00244D89"/>
    <w:rsid w:val="00246A15"/>
    <w:rsid w:val="0026500B"/>
    <w:rsid w:val="002723AE"/>
    <w:rsid w:val="002835C4"/>
    <w:rsid w:val="00294AA8"/>
    <w:rsid w:val="002965BE"/>
    <w:rsid w:val="002A69C1"/>
    <w:rsid w:val="002A7608"/>
    <w:rsid w:val="002B3B57"/>
    <w:rsid w:val="002C162D"/>
    <w:rsid w:val="002D23FF"/>
    <w:rsid w:val="002D5A60"/>
    <w:rsid w:val="002E0C83"/>
    <w:rsid w:val="002F129E"/>
    <w:rsid w:val="002F3471"/>
    <w:rsid w:val="00301858"/>
    <w:rsid w:val="00304784"/>
    <w:rsid w:val="00304D91"/>
    <w:rsid w:val="00325DFC"/>
    <w:rsid w:val="0034625B"/>
    <w:rsid w:val="0035394A"/>
    <w:rsid w:val="00361B96"/>
    <w:rsid w:val="003631BF"/>
    <w:rsid w:val="00367910"/>
    <w:rsid w:val="003A1675"/>
    <w:rsid w:val="003C3965"/>
    <w:rsid w:val="003E7D7D"/>
    <w:rsid w:val="003F1F8C"/>
    <w:rsid w:val="00422CE8"/>
    <w:rsid w:val="004239F2"/>
    <w:rsid w:val="00424E73"/>
    <w:rsid w:val="004319E7"/>
    <w:rsid w:val="00431FE2"/>
    <w:rsid w:val="00434B5F"/>
    <w:rsid w:val="00452E9F"/>
    <w:rsid w:val="00476F03"/>
    <w:rsid w:val="00484708"/>
    <w:rsid w:val="00486702"/>
    <w:rsid w:val="004A2868"/>
    <w:rsid w:val="004A3D8D"/>
    <w:rsid w:val="004D184C"/>
    <w:rsid w:val="004E0077"/>
    <w:rsid w:val="004F6935"/>
    <w:rsid w:val="0050056A"/>
    <w:rsid w:val="005121BB"/>
    <w:rsid w:val="00512C4B"/>
    <w:rsid w:val="00513DBE"/>
    <w:rsid w:val="00522234"/>
    <w:rsid w:val="0056585A"/>
    <w:rsid w:val="00583BC6"/>
    <w:rsid w:val="005B0A4C"/>
    <w:rsid w:val="005B258F"/>
    <w:rsid w:val="005C7062"/>
    <w:rsid w:val="005D089D"/>
    <w:rsid w:val="006154B7"/>
    <w:rsid w:val="00635B88"/>
    <w:rsid w:val="0064748B"/>
    <w:rsid w:val="006646B0"/>
    <w:rsid w:val="0068327F"/>
    <w:rsid w:val="006832FE"/>
    <w:rsid w:val="0069610E"/>
    <w:rsid w:val="0069716E"/>
    <w:rsid w:val="006B4600"/>
    <w:rsid w:val="006B70BE"/>
    <w:rsid w:val="006D1ECD"/>
    <w:rsid w:val="006D3E37"/>
    <w:rsid w:val="006E0336"/>
    <w:rsid w:val="006F0F46"/>
    <w:rsid w:val="006F3002"/>
    <w:rsid w:val="00700CA9"/>
    <w:rsid w:val="00723FAC"/>
    <w:rsid w:val="00732C12"/>
    <w:rsid w:val="0074304E"/>
    <w:rsid w:val="00757B44"/>
    <w:rsid w:val="00763D22"/>
    <w:rsid w:val="00764140"/>
    <w:rsid w:val="007822F6"/>
    <w:rsid w:val="007861AD"/>
    <w:rsid w:val="007909FA"/>
    <w:rsid w:val="00793249"/>
    <w:rsid w:val="007A06A7"/>
    <w:rsid w:val="007A33BA"/>
    <w:rsid w:val="007A3A20"/>
    <w:rsid w:val="007A7C51"/>
    <w:rsid w:val="007B170A"/>
    <w:rsid w:val="007C31F3"/>
    <w:rsid w:val="007C4B83"/>
    <w:rsid w:val="007C6266"/>
    <w:rsid w:val="007E1DDD"/>
    <w:rsid w:val="007E231A"/>
    <w:rsid w:val="007F16BC"/>
    <w:rsid w:val="00813A16"/>
    <w:rsid w:val="00814E81"/>
    <w:rsid w:val="00823AF8"/>
    <w:rsid w:val="008300B9"/>
    <w:rsid w:val="008419FF"/>
    <w:rsid w:val="00847A7B"/>
    <w:rsid w:val="00852D34"/>
    <w:rsid w:val="00866558"/>
    <w:rsid w:val="00897AE4"/>
    <w:rsid w:val="008C1DA3"/>
    <w:rsid w:val="008C43B8"/>
    <w:rsid w:val="008E336D"/>
    <w:rsid w:val="008E341C"/>
    <w:rsid w:val="008F5F15"/>
    <w:rsid w:val="009053CD"/>
    <w:rsid w:val="009060DF"/>
    <w:rsid w:val="00911D80"/>
    <w:rsid w:val="00912DC8"/>
    <w:rsid w:val="009137F7"/>
    <w:rsid w:val="00915513"/>
    <w:rsid w:val="00922CED"/>
    <w:rsid w:val="00924479"/>
    <w:rsid w:val="00926A51"/>
    <w:rsid w:val="00926C56"/>
    <w:rsid w:val="00967BA9"/>
    <w:rsid w:val="00967ECE"/>
    <w:rsid w:val="00991B5A"/>
    <w:rsid w:val="00995D28"/>
    <w:rsid w:val="00997BA7"/>
    <w:rsid w:val="009A557C"/>
    <w:rsid w:val="009C202F"/>
    <w:rsid w:val="009F1DEE"/>
    <w:rsid w:val="00A0536E"/>
    <w:rsid w:val="00A0620B"/>
    <w:rsid w:val="00A3791A"/>
    <w:rsid w:val="00A43692"/>
    <w:rsid w:val="00A6162F"/>
    <w:rsid w:val="00A83666"/>
    <w:rsid w:val="00A91F42"/>
    <w:rsid w:val="00AA5682"/>
    <w:rsid w:val="00AA7059"/>
    <w:rsid w:val="00AD1143"/>
    <w:rsid w:val="00AE0652"/>
    <w:rsid w:val="00AE235E"/>
    <w:rsid w:val="00AE3FA1"/>
    <w:rsid w:val="00AE7A2E"/>
    <w:rsid w:val="00AF7B05"/>
    <w:rsid w:val="00B17A2C"/>
    <w:rsid w:val="00B253EA"/>
    <w:rsid w:val="00B271B2"/>
    <w:rsid w:val="00B443B9"/>
    <w:rsid w:val="00B54215"/>
    <w:rsid w:val="00B558A5"/>
    <w:rsid w:val="00B60EEF"/>
    <w:rsid w:val="00B60F36"/>
    <w:rsid w:val="00B61671"/>
    <w:rsid w:val="00B65EF9"/>
    <w:rsid w:val="00B73BB2"/>
    <w:rsid w:val="00B74FD9"/>
    <w:rsid w:val="00B850B6"/>
    <w:rsid w:val="00B912DB"/>
    <w:rsid w:val="00BC0FD9"/>
    <w:rsid w:val="00BC2107"/>
    <w:rsid w:val="00BD171F"/>
    <w:rsid w:val="00BE2D2D"/>
    <w:rsid w:val="00BE7799"/>
    <w:rsid w:val="00BF02BB"/>
    <w:rsid w:val="00BF50AE"/>
    <w:rsid w:val="00C01EA5"/>
    <w:rsid w:val="00C14069"/>
    <w:rsid w:val="00C15E4A"/>
    <w:rsid w:val="00C41C48"/>
    <w:rsid w:val="00C42EC2"/>
    <w:rsid w:val="00C475DF"/>
    <w:rsid w:val="00C54FC8"/>
    <w:rsid w:val="00C61144"/>
    <w:rsid w:val="00C64FE6"/>
    <w:rsid w:val="00C75741"/>
    <w:rsid w:val="00CA4B0A"/>
    <w:rsid w:val="00CB5E97"/>
    <w:rsid w:val="00CD607F"/>
    <w:rsid w:val="00CF202A"/>
    <w:rsid w:val="00CF4F16"/>
    <w:rsid w:val="00D020A9"/>
    <w:rsid w:val="00D173B7"/>
    <w:rsid w:val="00D20247"/>
    <w:rsid w:val="00D26233"/>
    <w:rsid w:val="00D44194"/>
    <w:rsid w:val="00D657D6"/>
    <w:rsid w:val="00D757F2"/>
    <w:rsid w:val="00D80750"/>
    <w:rsid w:val="00D91206"/>
    <w:rsid w:val="00D9775A"/>
    <w:rsid w:val="00DA12E6"/>
    <w:rsid w:val="00DB0CF4"/>
    <w:rsid w:val="00DB4141"/>
    <w:rsid w:val="00DB5B84"/>
    <w:rsid w:val="00DC0433"/>
    <w:rsid w:val="00DD5991"/>
    <w:rsid w:val="00E11DBC"/>
    <w:rsid w:val="00E12593"/>
    <w:rsid w:val="00E34076"/>
    <w:rsid w:val="00E343BE"/>
    <w:rsid w:val="00E56DE6"/>
    <w:rsid w:val="00E578BE"/>
    <w:rsid w:val="00E61597"/>
    <w:rsid w:val="00E62B85"/>
    <w:rsid w:val="00E63FE2"/>
    <w:rsid w:val="00E65721"/>
    <w:rsid w:val="00E6756B"/>
    <w:rsid w:val="00E70AEA"/>
    <w:rsid w:val="00E81BFD"/>
    <w:rsid w:val="00E9168F"/>
    <w:rsid w:val="00E9174B"/>
    <w:rsid w:val="00E9339C"/>
    <w:rsid w:val="00E94996"/>
    <w:rsid w:val="00E94E24"/>
    <w:rsid w:val="00EB0737"/>
    <w:rsid w:val="00EE0B4F"/>
    <w:rsid w:val="00EE26D0"/>
    <w:rsid w:val="00EF43DA"/>
    <w:rsid w:val="00F14BAC"/>
    <w:rsid w:val="00F4229C"/>
    <w:rsid w:val="00F422EC"/>
    <w:rsid w:val="00F43D39"/>
    <w:rsid w:val="00F64BE6"/>
    <w:rsid w:val="00F71BC4"/>
    <w:rsid w:val="00F73BE7"/>
    <w:rsid w:val="00F76E51"/>
    <w:rsid w:val="00F92E04"/>
    <w:rsid w:val="00F9649C"/>
    <w:rsid w:val="00F9770E"/>
    <w:rsid w:val="00FB147B"/>
    <w:rsid w:val="00FB25D8"/>
    <w:rsid w:val="00FB551C"/>
    <w:rsid w:val="00FC4D4C"/>
    <w:rsid w:val="00FF1D4E"/>
    <w:rsid w:val="00FF6055"/>
    <w:rsid w:val="050A6792"/>
    <w:rsid w:val="10AEA184"/>
    <w:rsid w:val="19EA1B1E"/>
    <w:rsid w:val="213DD57D"/>
    <w:rsid w:val="29755088"/>
    <w:rsid w:val="2B5DD28D"/>
    <w:rsid w:val="40ECB69A"/>
    <w:rsid w:val="5C7F9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026"/>
  <w15:chartTrackingRefBased/>
  <w15:docId w15:val="{86434735-940F-4D65-8717-8E7C11D1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EBF"/>
  </w:style>
  <w:style w:type="paragraph" w:styleId="Overskrift1">
    <w:name w:val="heading 1"/>
    <w:aliases w:val="ikke bruk 3"/>
    <w:basedOn w:val="Normal"/>
    <w:next w:val="Normal"/>
    <w:link w:val="Overskrift1Tegn"/>
    <w:uiPriority w:val="9"/>
    <w:rsid w:val="001A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ikke bruk 3 Tegn"/>
    <w:basedOn w:val="Standardskriftforavsnitt"/>
    <w:link w:val="Overskrift1"/>
    <w:uiPriority w:val="9"/>
    <w:rsid w:val="001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6EBF"/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customStyle="1" w:styleId="FFOoverskrift1">
    <w:name w:val="FFO overskrift 1"/>
    <w:basedOn w:val="Ingenmellomrom"/>
    <w:link w:val="FFOoverskrift1Tegn"/>
    <w:qFormat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A6EBF"/>
    <w:pPr>
      <w:spacing w:after="40"/>
    </w:pPr>
    <w:rPr>
      <w:sz w:val="24"/>
    </w:rPr>
  </w:style>
  <w:style w:type="character" w:customStyle="1" w:styleId="FFOoverskrift1Tegn">
    <w:name w:val="FFO overskrift 1 Tegn"/>
    <w:basedOn w:val="Standardskriftforavsnit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Standardskriftforavsnitt"/>
    <w:link w:val="FFOBrdtekst"/>
    <w:rsid w:val="001A6EBF"/>
    <w:rPr>
      <w:sz w:val="24"/>
    </w:rPr>
  </w:style>
  <w:style w:type="character" w:customStyle="1" w:styleId="OverskrifttilrdningTegn">
    <w:name w:val="Overskrift tilrådning Tegn"/>
    <w:basedOn w:val="Standardskriftforavsnit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customStyle="1" w:styleId="PunktlisteiboksFFO">
    <w:name w:val="Punktliste i boks FFO"/>
    <w:basedOn w:val="Normal"/>
    <w:link w:val="PunktlisteiboksFFOTegn"/>
    <w:qFormat/>
    <w:rsid w:val="001A6EBF"/>
    <w:pPr>
      <w:numPr>
        <w:numId w:val="1"/>
      </w:numPr>
      <w:spacing w:after="200" w:line="276" w:lineRule="auto"/>
      <w:contextualSpacing/>
    </w:pPr>
    <w:rPr>
      <w:i/>
      <w:sz w:val="24"/>
      <w:szCs w:val="24"/>
    </w:rPr>
  </w:style>
  <w:style w:type="character" w:customStyle="1" w:styleId="PunktlisteiboksFFOTegn">
    <w:name w:val="Punktliste i boks FFO Tegn"/>
    <w:basedOn w:val="Standardskriftforavsnitt"/>
    <w:link w:val="PunktlisteiboksFFO"/>
    <w:rsid w:val="001A6EBF"/>
    <w:rPr>
      <w:i/>
      <w:sz w:val="24"/>
      <w:szCs w:val="24"/>
    </w:rPr>
  </w:style>
  <w:style w:type="paragraph" w:customStyle="1" w:styleId="Forsideoverskrift">
    <w:name w:val="Forside overskrift"/>
    <w:basedOn w:val="Ingenmellomrom"/>
    <w:link w:val="ForsideoverskriftTegn"/>
    <w:qFormat/>
    <w:rsid w:val="001A6EB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ForsideoverskriftTegn">
    <w:name w:val="Forside overskrift Tegn"/>
    <w:basedOn w:val="Standardskriftforavsnitt"/>
    <w:link w:val="Forsideoverskrift"/>
    <w:rsid w:val="001A6EBF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customStyle="1" w:styleId="Default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1A6EBF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7D6"/>
  </w:style>
  <w:style w:type="paragraph" w:styleId="Bunntekst">
    <w:name w:val="footer"/>
    <w:basedOn w:val="Normal"/>
    <w:link w:val="Bunn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7D6"/>
  </w:style>
  <w:style w:type="paragraph" w:styleId="Fotnotetekst">
    <w:name w:val="footnote text"/>
    <w:basedOn w:val="Normal"/>
    <w:link w:val="FotnotetekstTegn"/>
    <w:uiPriority w:val="99"/>
    <w:semiHidden/>
    <w:unhideWhenUsed/>
    <w:rsid w:val="00F14B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4BA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4BAC"/>
    <w:rPr>
      <w:vertAlign w:val="superscript"/>
    </w:rPr>
  </w:style>
  <w:style w:type="paragraph" w:styleId="Listeavsnitt">
    <w:name w:val="List Paragraph"/>
    <w:basedOn w:val="Normal"/>
    <w:qFormat/>
    <w:rsid w:val="00F43D3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unktlisteFFO">
    <w:name w:val="Punktliste FFO"/>
    <w:basedOn w:val="Listeavsnitt"/>
    <w:link w:val="PunktlisteFFOTegn"/>
    <w:qFormat/>
    <w:rsid w:val="00A83666"/>
    <w:pPr>
      <w:numPr>
        <w:numId w:val="4"/>
      </w:numPr>
      <w:spacing w:after="200" w:line="276" w:lineRule="auto"/>
      <w:ind w:left="720"/>
    </w:pPr>
    <w:rPr>
      <w:rFonts w:ascii="Arial" w:hAnsi="Arial"/>
      <w:i/>
      <w:sz w:val="22"/>
      <w:szCs w:val="22"/>
    </w:rPr>
  </w:style>
  <w:style w:type="character" w:customStyle="1" w:styleId="PunktlisteFFOTegn">
    <w:name w:val="Punktliste FFO Tegn"/>
    <w:basedOn w:val="Standardskriftforavsnitt"/>
    <w:link w:val="PunktlisteFFO"/>
    <w:rsid w:val="00A83666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973A9BA6-0D58-4F02-8F36-B3AF1DEBEB1A}"/>
</file>

<file path=customXml/itemProps3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82D87-8839-4658-B088-6BD5CEB9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784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Cato Lie</cp:lastModifiedBy>
  <cp:revision>115</cp:revision>
  <dcterms:created xsi:type="dcterms:W3CDTF">2020-10-12T13:23:00Z</dcterms:created>
  <dcterms:modified xsi:type="dcterms:W3CDTF">2020-10-16T11:22:00Z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