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34A87" w14:textId="49D3AD52" w:rsidR="000F712C" w:rsidRDefault="000F712C" w:rsidP="000F712C">
      <w:pPr>
        <w:tabs>
          <w:tab w:val="left" w:pos="5940"/>
        </w:tabs>
        <w:rPr>
          <w:sz w:val="20"/>
          <w:szCs w:val="20"/>
        </w:rPr>
      </w:pPr>
    </w:p>
    <w:p w14:paraId="16DF286A" w14:textId="77777777" w:rsidR="000F712C" w:rsidRDefault="000F712C" w:rsidP="000F712C">
      <w:pPr>
        <w:tabs>
          <w:tab w:val="left" w:pos="5940"/>
        </w:tabs>
        <w:rPr>
          <w:sz w:val="20"/>
          <w:szCs w:val="20"/>
        </w:rPr>
      </w:pPr>
    </w:p>
    <w:p w14:paraId="0A1E184B" w14:textId="77777777" w:rsidR="000F712C" w:rsidRDefault="000F712C" w:rsidP="000F712C">
      <w:pPr>
        <w:tabs>
          <w:tab w:val="left" w:pos="5940"/>
        </w:tabs>
        <w:rPr>
          <w:sz w:val="20"/>
          <w:szCs w:val="20"/>
        </w:rPr>
      </w:pPr>
    </w:p>
    <w:p w14:paraId="3F96A80C" w14:textId="77777777" w:rsidR="000F712C" w:rsidRDefault="000F712C" w:rsidP="000F712C">
      <w:pPr>
        <w:tabs>
          <w:tab w:val="left" w:pos="5940"/>
        </w:tabs>
        <w:rPr>
          <w:sz w:val="20"/>
          <w:szCs w:val="20"/>
        </w:rPr>
      </w:pPr>
    </w:p>
    <w:tbl>
      <w:tblPr>
        <w:tblStyle w:val="TableGrid"/>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1"/>
        <w:gridCol w:w="3857"/>
      </w:tblGrid>
      <w:tr w:rsidR="004F1865" w:rsidRPr="00907F38" w14:paraId="79386523" w14:textId="77777777" w:rsidTr="00CB08E7">
        <w:tc>
          <w:tcPr>
            <w:tcW w:w="5641" w:type="dxa"/>
          </w:tcPr>
          <w:tbl>
            <w:tblPr>
              <w:tblStyle w:val="TableGrid"/>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5"/>
            </w:tblGrid>
            <w:tr w:rsidR="004F1865" w:rsidRPr="00D30E9D" w14:paraId="400E4585" w14:textId="77777777" w:rsidTr="00CB08E7">
              <w:tc>
                <w:tcPr>
                  <w:tcW w:w="5641" w:type="dxa"/>
                </w:tcPr>
                <w:p w14:paraId="586544D3" w14:textId="44F261D2" w:rsidR="004F1865" w:rsidRPr="00D30E9D" w:rsidRDefault="004F1865" w:rsidP="004F1865">
                  <w:pPr>
                    <w:tabs>
                      <w:tab w:val="left" w:pos="5670"/>
                    </w:tabs>
                    <w:rPr>
                      <w:rFonts w:asciiTheme="minorHAnsi" w:hAnsiTheme="minorHAnsi"/>
                    </w:rPr>
                  </w:pPr>
                </w:p>
              </w:tc>
            </w:tr>
            <w:tr w:rsidR="004F1865" w:rsidRPr="00D30E9D" w14:paraId="1FAEA94A" w14:textId="77777777" w:rsidTr="00CB08E7">
              <w:tc>
                <w:tcPr>
                  <w:tcW w:w="5641" w:type="dxa"/>
                </w:tcPr>
                <w:p w14:paraId="458935BA" w14:textId="77777777" w:rsidR="00D6495B" w:rsidRDefault="00D6495B" w:rsidP="004F1865">
                  <w:pPr>
                    <w:tabs>
                      <w:tab w:val="left" w:pos="5670"/>
                    </w:tabs>
                    <w:rPr>
                      <w:rFonts w:asciiTheme="minorHAnsi" w:hAnsiTheme="minorHAnsi"/>
                      <w:lang w:val="nb-NO"/>
                    </w:rPr>
                  </w:pPr>
                  <w:r>
                    <w:rPr>
                      <w:rFonts w:asciiTheme="minorHAnsi" w:hAnsiTheme="minorHAnsi"/>
                      <w:lang w:val="nb-NO"/>
                    </w:rPr>
                    <w:t>Statsråd Emilie Enger Mehl</w:t>
                  </w:r>
                </w:p>
                <w:p w14:paraId="7E8DC43F" w14:textId="5B6B7C37" w:rsidR="004F1865" w:rsidRPr="00935448" w:rsidRDefault="004F1865" w:rsidP="004F1865">
                  <w:pPr>
                    <w:tabs>
                      <w:tab w:val="left" w:pos="5670"/>
                    </w:tabs>
                    <w:rPr>
                      <w:rFonts w:asciiTheme="minorHAnsi" w:hAnsiTheme="minorHAnsi"/>
                      <w:lang w:val="nb-NO"/>
                    </w:rPr>
                  </w:pPr>
                  <w:r w:rsidRPr="00935448">
                    <w:rPr>
                      <w:rFonts w:asciiTheme="minorHAnsi" w:hAnsiTheme="minorHAnsi"/>
                      <w:lang w:val="nb-NO"/>
                    </w:rPr>
                    <w:t>Justis- og beredskapsdepartementet</w:t>
                  </w:r>
                </w:p>
              </w:tc>
            </w:tr>
            <w:tr w:rsidR="004F1865" w:rsidRPr="00D30E9D" w14:paraId="646930AE" w14:textId="77777777" w:rsidTr="00CB08E7">
              <w:tc>
                <w:tcPr>
                  <w:tcW w:w="5641" w:type="dxa"/>
                </w:tcPr>
                <w:p w14:paraId="0AA12DDD" w14:textId="1636F951" w:rsidR="004F1865" w:rsidRPr="00D30E9D" w:rsidRDefault="00B30403" w:rsidP="004F1865">
                  <w:pPr>
                    <w:tabs>
                      <w:tab w:val="left" w:pos="5670"/>
                    </w:tabs>
                    <w:rPr>
                      <w:rFonts w:asciiTheme="minorHAnsi" w:hAnsiTheme="minorHAnsi"/>
                    </w:rPr>
                  </w:pPr>
                  <w:hyperlink r:id="rId11" w:history="1">
                    <w:r w:rsidR="00B35F8C" w:rsidRPr="009A1150">
                      <w:rPr>
                        <w:rStyle w:val="Hyperlink"/>
                        <w:rFonts w:asciiTheme="minorHAnsi" w:hAnsiTheme="minorHAnsi"/>
                      </w:rPr>
                      <w:t>postmottak@jd.dep.no</w:t>
                    </w:r>
                  </w:hyperlink>
                  <w:r w:rsidR="004F1865">
                    <w:rPr>
                      <w:rFonts w:asciiTheme="minorHAnsi" w:hAnsiTheme="minorHAnsi"/>
                    </w:rPr>
                    <w:t xml:space="preserve"> </w:t>
                  </w:r>
                </w:p>
              </w:tc>
            </w:tr>
            <w:tr w:rsidR="004F1865" w:rsidRPr="00D30E9D" w14:paraId="0F30C458" w14:textId="77777777" w:rsidTr="00CB08E7">
              <w:tc>
                <w:tcPr>
                  <w:tcW w:w="5641" w:type="dxa"/>
                </w:tcPr>
                <w:p w14:paraId="327D624C" w14:textId="77777777" w:rsidR="004F1865" w:rsidRPr="00D30E9D" w:rsidRDefault="004F1865" w:rsidP="004F1865">
                  <w:pPr>
                    <w:tabs>
                      <w:tab w:val="left" w:pos="5670"/>
                    </w:tabs>
                    <w:rPr>
                      <w:rFonts w:asciiTheme="minorHAnsi" w:hAnsiTheme="minorHAnsi"/>
                    </w:rPr>
                  </w:pPr>
                </w:p>
              </w:tc>
            </w:tr>
          </w:tbl>
          <w:p w14:paraId="5CE9296D" w14:textId="77777777" w:rsidR="004F1865" w:rsidRPr="00D30E9D" w:rsidRDefault="004F1865" w:rsidP="004F1865">
            <w:pPr>
              <w:tabs>
                <w:tab w:val="left" w:pos="5670"/>
              </w:tabs>
              <w:rPr>
                <w:rFonts w:asciiTheme="minorHAnsi" w:hAnsiTheme="minorHAnsi"/>
              </w:rPr>
            </w:pPr>
          </w:p>
        </w:tc>
        <w:tc>
          <w:tcPr>
            <w:tcW w:w="3857" w:type="dxa"/>
          </w:tcPr>
          <w:p w14:paraId="77E7230B" w14:textId="77777777" w:rsidR="004F1865" w:rsidRPr="00D30E9D" w:rsidRDefault="004F1865" w:rsidP="004F1865">
            <w:pPr>
              <w:tabs>
                <w:tab w:val="left" w:pos="5670"/>
              </w:tabs>
              <w:rPr>
                <w:rFonts w:asciiTheme="minorHAnsi" w:hAnsiTheme="minorHAnsi"/>
              </w:rPr>
            </w:pPr>
          </w:p>
        </w:tc>
      </w:tr>
      <w:tr w:rsidR="004F1865" w:rsidRPr="00907F38" w14:paraId="5B72FC19" w14:textId="77777777" w:rsidTr="00CB08E7">
        <w:tc>
          <w:tcPr>
            <w:tcW w:w="5641" w:type="dxa"/>
          </w:tcPr>
          <w:p w14:paraId="4CD0EC3D" w14:textId="77777777" w:rsidR="004F1865" w:rsidRPr="00D30E9D" w:rsidRDefault="004F1865" w:rsidP="004F1865">
            <w:pPr>
              <w:tabs>
                <w:tab w:val="left" w:pos="5670"/>
              </w:tabs>
              <w:rPr>
                <w:rFonts w:asciiTheme="minorHAnsi" w:hAnsiTheme="minorHAnsi"/>
              </w:rPr>
            </w:pPr>
          </w:p>
        </w:tc>
        <w:tc>
          <w:tcPr>
            <w:tcW w:w="3857" w:type="dxa"/>
          </w:tcPr>
          <w:p w14:paraId="0603D0EE" w14:textId="77777777" w:rsidR="004F1865" w:rsidRPr="00D30E9D" w:rsidRDefault="004F1865" w:rsidP="004F1865">
            <w:pPr>
              <w:tabs>
                <w:tab w:val="left" w:pos="5670"/>
              </w:tabs>
              <w:rPr>
                <w:rFonts w:asciiTheme="minorHAnsi" w:hAnsiTheme="minorHAnsi"/>
              </w:rPr>
            </w:pPr>
          </w:p>
        </w:tc>
      </w:tr>
      <w:tr w:rsidR="004F1865" w:rsidRPr="00907F38" w14:paraId="3576979D" w14:textId="77777777" w:rsidTr="00CB08E7">
        <w:tc>
          <w:tcPr>
            <w:tcW w:w="5641" w:type="dxa"/>
          </w:tcPr>
          <w:p w14:paraId="653E296A" w14:textId="77777777" w:rsidR="004F1865" w:rsidRPr="00D30E9D" w:rsidRDefault="004F1865" w:rsidP="004F1865">
            <w:pPr>
              <w:tabs>
                <w:tab w:val="left" w:pos="5670"/>
              </w:tabs>
              <w:rPr>
                <w:rFonts w:asciiTheme="minorHAnsi" w:hAnsiTheme="minorHAnsi"/>
              </w:rPr>
            </w:pPr>
          </w:p>
        </w:tc>
        <w:tc>
          <w:tcPr>
            <w:tcW w:w="3857" w:type="dxa"/>
          </w:tcPr>
          <w:p w14:paraId="1CC7BBA6" w14:textId="5099AB4A" w:rsidR="004F1865" w:rsidRPr="00D30E9D" w:rsidRDefault="004F1865" w:rsidP="004F1865">
            <w:pPr>
              <w:tabs>
                <w:tab w:val="left" w:pos="5670"/>
              </w:tabs>
              <w:rPr>
                <w:rFonts w:asciiTheme="minorHAnsi" w:hAnsiTheme="minorHAnsi"/>
              </w:rPr>
            </w:pPr>
            <w:bookmarkStart w:id="0" w:name="Bm_Dato"/>
            <w:r w:rsidRPr="00D30E9D">
              <w:rPr>
                <w:rFonts w:asciiTheme="minorHAnsi" w:hAnsiTheme="minorHAnsi"/>
              </w:rPr>
              <w:t>Oslo</w:t>
            </w:r>
            <w:r>
              <w:rPr>
                <w:rFonts w:asciiTheme="minorHAnsi" w:hAnsiTheme="minorHAnsi"/>
              </w:rPr>
              <w:t xml:space="preserve"> </w:t>
            </w:r>
            <w:bookmarkEnd w:id="0"/>
            <w:r w:rsidR="00C9373F">
              <w:rPr>
                <w:rFonts w:asciiTheme="minorHAnsi" w:hAnsiTheme="minorHAnsi"/>
              </w:rPr>
              <w:t>1</w:t>
            </w:r>
            <w:r w:rsidR="00CE2B13">
              <w:rPr>
                <w:rFonts w:asciiTheme="minorHAnsi" w:hAnsiTheme="minorHAnsi"/>
              </w:rPr>
              <w:t>4</w:t>
            </w:r>
            <w:r w:rsidR="00EE1C08">
              <w:rPr>
                <w:rFonts w:asciiTheme="minorHAnsi" w:hAnsiTheme="minorHAnsi"/>
              </w:rPr>
              <w:t xml:space="preserve">. </w:t>
            </w:r>
            <w:proofErr w:type="spellStart"/>
            <w:r w:rsidR="00C9373F">
              <w:rPr>
                <w:rFonts w:asciiTheme="minorHAnsi" w:hAnsiTheme="minorHAnsi"/>
              </w:rPr>
              <w:t>desember</w:t>
            </w:r>
            <w:proofErr w:type="spellEnd"/>
            <w:r w:rsidR="00EE1C08">
              <w:rPr>
                <w:rFonts w:asciiTheme="minorHAnsi" w:hAnsiTheme="minorHAnsi"/>
              </w:rPr>
              <w:t xml:space="preserve"> 2022</w:t>
            </w:r>
          </w:p>
        </w:tc>
      </w:tr>
      <w:tr w:rsidR="004F1865" w:rsidRPr="00907F38" w14:paraId="376121E0" w14:textId="77777777" w:rsidTr="00CB08E7">
        <w:tc>
          <w:tcPr>
            <w:tcW w:w="5641" w:type="dxa"/>
          </w:tcPr>
          <w:p w14:paraId="21A32061" w14:textId="77777777" w:rsidR="004F1865" w:rsidRPr="00907F38" w:rsidRDefault="004F1865" w:rsidP="004F1865">
            <w:pPr>
              <w:tabs>
                <w:tab w:val="left" w:pos="5670"/>
              </w:tabs>
              <w:rPr>
                <w:rFonts w:asciiTheme="minorHAnsi" w:hAnsiTheme="minorHAnsi"/>
                <w:sz w:val="22"/>
                <w:szCs w:val="22"/>
              </w:rPr>
            </w:pPr>
          </w:p>
        </w:tc>
        <w:tc>
          <w:tcPr>
            <w:tcW w:w="3857" w:type="dxa"/>
          </w:tcPr>
          <w:p w14:paraId="0A1DE183" w14:textId="77777777" w:rsidR="004F1865" w:rsidRPr="00907F38" w:rsidRDefault="004F1865" w:rsidP="004F1865">
            <w:pPr>
              <w:tabs>
                <w:tab w:val="left" w:pos="5670"/>
              </w:tabs>
              <w:rPr>
                <w:rFonts w:asciiTheme="minorHAnsi" w:hAnsiTheme="minorHAnsi"/>
                <w:sz w:val="20"/>
              </w:rPr>
            </w:pPr>
          </w:p>
        </w:tc>
      </w:tr>
      <w:tr w:rsidR="004F1865" w:rsidRPr="00907F38" w14:paraId="2918F8B8" w14:textId="77777777" w:rsidTr="00CB08E7">
        <w:tc>
          <w:tcPr>
            <w:tcW w:w="5641" w:type="dxa"/>
          </w:tcPr>
          <w:p w14:paraId="245D6C90" w14:textId="77777777" w:rsidR="004F1865" w:rsidRPr="00907F38" w:rsidRDefault="004F1865" w:rsidP="004F1865">
            <w:pPr>
              <w:tabs>
                <w:tab w:val="left" w:pos="5670"/>
              </w:tabs>
              <w:rPr>
                <w:rFonts w:asciiTheme="minorHAnsi" w:hAnsiTheme="minorHAnsi"/>
                <w:sz w:val="22"/>
                <w:szCs w:val="22"/>
              </w:rPr>
            </w:pPr>
          </w:p>
        </w:tc>
        <w:tc>
          <w:tcPr>
            <w:tcW w:w="3857" w:type="dxa"/>
          </w:tcPr>
          <w:p w14:paraId="2F1A9027" w14:textId="77777777" w:rsidR="004F1865" w:rsidRPr="00907F38" w:rsidRDefault="004F1865" w:rsidP="004F1865">
            <w:pPr>
              <w:tabs>
                <w:tab w:val="left" w:pos="5670"/>
              </w:tabs>
              <w:rPr>
                <w:rFonts w:asciiTheme="minorHAnsi" w:hAnsiTheme="minorHAnsi"/>
                <w:sz w:val="20"/>
                <w:szCs w:val="22"/>
              </w:rPr>
            </w:pPr>
          </w:p>
        </w:tc>
      </w:tr>
    </w:tbl>
    <w:p w14:paraId="3E0A686F" w14:textId="10A774E7" w:rsidR="004937C9" w:rsidRPr="004807C2" w:rsidRDefault="004937C9" w:rsidP="004937C9">
      <w:pPr>
        <w:spacing w:after="120"/>
        <w:rPr>
          <w:rFonts w:asciiTheme="minorHAnsi" w:hAnsiTheme="minorHAnsi" w:cstheme="minorHAnsi"/>
          <w:b/>
          <w:bCs/>
          <w:color w:val="808080" w:themeColor="background1" w:themeShade="80"/>
          <w:kern w:val="32"/>
          <w:sz w:val="32"/>
          <w:szCs w:val="32"/>
        </w:rPr>
      </w:pPr>
      <w:r w:rsidRPr="004807C2">
        <w:rPr>
          <w:rFonts w:asciiTheme="minorHAnsi" w:hAnsiTheme="minorHAnsi" w:cstheme="minorHAnsi"/>
          <w:b/>
          <w:bCs/>
          <w:color w:val="808080" w:themeColor="background1" w:themeShade="80"/>
          <w:kern w:val="32"/>
          <w:sz w:val="32"/>
          <w:szCs w:val="32"/>
        </w:rPr>
        <w:t xml:space="preserve">FFOs krav til statsbudsjettet </w:t>
      </w:r>
      <w:r w:rsidR="00F90D21">
        <w:rPr>
          <w:rFonts w:asciiTheme="minorHAnsi" w:hAnsiTheme="minorHAnsi" w:cstheme="minorHAnsi"/>
          <w:b/>
          <w:bCs/>
          <w:color w:val="808080" w:themeColor="background1" w:themeShade="80"/>
          <w:kern w:val="32"/>
          <w:sz w:val="32"/>
          <w:szCs w:val="32"/>
        </w:rPr>
        <w:t>2024</w:t>
      </w:r>
    </w:p>
    <w:p w14:paraId="7154A682" w14:textId="063D8B10" w:rsidR="004937C9" w:rsidRPr="0017200E" w:rsidRDefault="004937C9" w:rsidP="004937C9">
      <w:pPr>
        <w:spacing w:after="240"/>
        <w:rPr>
          <w:rFonts w:asciiTheme="minorHAnsi" w:hAnsiTheme="minorHAnsi" w:cstheme="minorHAnsi"/>
        </w:rPr>
      </w:pPr>
      <w:r w:rsidRPr="0017200E">
        <w:rPr>
          <w:rFonts w:asciiTheme="minorHAnsi" w:hAnsiTheme="minorHAnsi" w:cstheme="minorHAnsi"/>
        </w:rPr>
        <w:t>Funksjonshemmedes Fellesorganisasjon (FFO) er paraplyorganisasjon for 8</w:t>
      </w:r>
      <w:r>
        <w:rPr>
          <w:rFonts w:asciiTheme="minorHAnsi" w:hAnsiTheme="minorHAnsi" w:cstheme="minorHAnsi"/>
        </w:rPr>
        <w:t>7</w:t>
      </w:r>
      <w:r w:rsidRPr="0017200E">
        <w:rPr>
          <w:rFonts w:asciiTheme="minorHAnsi" w:hAnsiTheme="minorHAnsi" w:cstheme="minorHAnsi"/>
        </w:rPr>
        <w:t xml:space="preserve"> organisasjoner av funksjonshemmede og kronisk syke, med til sammen mer enn 3</w:t>
      </w:r>
      <w:r w:rsidR="00F90D21">
        <w:rPr>
          <w:rFonts w:asciiTheme="minorHAnsi" w:hAnsiTheme="minorHAnsi" w:cstheme="minorHAnsi"/>
        </w:rPr>
        <w:t>5</w:t>
      </w:r>
      <w:r>
        <w:rPr>
          <w:rFonts w:asciiTheme="minorHAnsi" w:hAnsiTheme="minorHAnsi" w:cstheme="minorHAnsi"/>
        </w:rPr>
        <w:t>0</w:t>
      </w:r>
      <w:r w:rsidRPr="0017200E">
        <w:rPr>
          <w:rFonts w:asciiTheme="minorHAnsi" w:hAnsiTheme="minorHAnsi" w:cstheme="minorHAnsi"/>
        </w:rPr>
        <w:t xml:space="preserve"> 000 medlemmer. FFOs overordnede mål er samfunnsmessig likestilling og deltakelse for funksjonshemmede. </w:t>
      </w:r>
    </w:p>
    <w:p w14:paraId="7C3A155D" w14:textId="50A0271C" w:rsidR="00E37704" w:rsidRDefault="00E37704" w:rsidP="00E37704">
      <w:pPr>
        <w:rPr>
          <w:rFonts w:asciiTheme="minorHAnsi" w:hAnsiTheme="minorHAnsi" w:cstheme="minorHAnsi"/>
        </w:rPr>
      </w:pPr>
      <w:r w:rsidRPr="0017200E">
        <w:rPr>
          <w:rFonts w:asciiTheme="minorHAnsi" w:hAnsiTheme="minorHAnsi" w:cstheme="minorHAnsi"/>
        </w:rPr>
        <w:t xml:space="preserve">Ett av FFOs viktigste arbeidsområder er å gi innspill til de årlige statsbudsjettene. </w:t>
      </w:r>
      <w:r w:rsidR="00465FC2">
        <w:rPr>
          <w:rFonts w:asciiTheme="minorHAnsi" w:hAnsiTheme="minorHAnsi" w:cstheme="minorHAnsi"/>
        </w:rPr>
        <w:t xml:space="preserve">I november </w:t>
      </w:r>
      <w:r w:rsidRPr="0017200E">
        <w:rPr>
          <w:rFonts w:asciiTheme="minorHAnsi" w:hAnsiTheme="minorHAnsi" w:cstheme="minorHAnsi"/>
        </w:rPr>
        <w:t>sendte vi over våre hovedkrav til regjeringen knyttet til statsbudsjettet for 202</w:t>
      </w:r>
      <w:r w:rsidR="00465FC2">
        <w:rPr>
          <w:rFonts w:asciiTheme="minorHAnsi" w:hAnsiTheme="minorHAnsi" w:cstheme="minorHAnsi"/>
        </w:rPr>
        <w:t>4</w:t>
      </w:r>
      <w:r>
        <w:rPr>
          <w:rFonts w:asciiTheme="minorHAnsi" w:hAnsiTheme="minorHAnsi" w:cstheme="minorHAnsi"/>
        </w:rPr>
        <w:t>:</w:t>
      </w:r>
    </w:p>
    <w:p w14:paraId="5B528FCA" w14:textId="77777777" w:rsidR="00E37704" w:rsidRDefault="00E37704" w:rsidP="00E37704">
      <w:pPr>
        <w:rPr>
          <w:rFonts w:asciiTheme="minorHAnsi" w:hAnsiTheme="minorHAnsi" w:cstheme="minorHAnsi"/>
        </w:rPr>
      </w:pPr>
    </w:p>
    <w:p w14:paraId="09630DBB" w14:textId="77777777" w:rsidR="00E37704" w:rsidRPr="00D4701A" w:rsidRDefault="00E37704" w:rsidP="00E37704">
      <w:pPr>
        <w:pStyle w:val="ListParagraph"/>
        <w:numPr>
          <w:ilvl w:val="0"/>
          <w:numId w:val="7"/>
        </w:numPr>
        <w:spacing w:line="276" w:lineRule="auto"/>
        <w:rPr>
          <w:rFonts w:asciiTheme="minorHAnsi" w:hAnsiTheme="minorHAnsi"/>
          <w:b/>
        </w:rPr>
      </w:pPr>
      <w:r w:rsidRPr="00CB4D51">
        <w:rPr>
          <w:rFonts w:asciiTheme="minorHAnsi" w:hAnsiTheme="minorHAnsi"/>
          <w:b/>
        </w:rPr>
        <w:t>Bærekraft og ressursutnyttelse</w:t>
      </w:r>
      <w:r w:rsidRPr="00D4701A">
        <w:rPr>
          <w:rFonts w:asciiTheme="minorHAnsi" w:hAnsiTheme="minorHAnsi" w:cs="Arial"/>
        </w:rPr>
        <w:t xml:space="preserve"> </w:t>
      </w:r>
    </w:p>
    <w:p w14:paraId="38126E24" w14:textId="77777777" w:rsidR="00E37704" w:rsidRPr="00D4701A" w:rsidRDefault="00E37704" w:rsidP="00E37704">
      <w:pPr>
        <w:pStyle w:val="ListParagraph"/>
        <w:numPr>
          <w:ilvl w:val="0"/>
          <w:numId w:val="7"/>
        </w:numPr>
        <w:spacing w:line="276" w:lineRule="auto"/>
        <w:rPr>
          <w:rFonts w:asciiTheme="minorHAnsi" w:hAnsiTheme="minorHAnsi"/>
          <w:b/>
        </w:rPr>
      </w:pPr>
      <w:r>
        <w:rPr>
          <w:rFonts w:asciiTheme="minorHAnsi" w:hAnsiTheme="minorHAnsi"/>
          <w:b/>
        </w:rPr>
        <w:t>L</w:t>
      </w:r>
      <w:r w:rsidRPr="00D4701A">
        <w:rPr>
          <w:rFonts w:asciiTheme="minorHAnsi" w:hAnsiTheme="minorHAnsi"/>
          <w:b/>
        </w:rPr>
        <w:t>ikestilling av mennesker med funksjonsnedsettelse</w:t>
      </w:r>
    </w:p>
    <w:p w14:paraId="36181F30" w14:textId="77777777" w:rsidR="00E37704" w:rsidRDefault="00E37704" w:rsidP="00E37704">
      <w:pPr>
        <w:pStyle w:val="ListParagraph"/>
        <w:numPr>
          <w:ilvl w:val="0"/>
          <w:numId w:val="7"/>
        </w:numPr>
        <w:spacing w:after="120" w:line="276" w:lineRule="auto"/>
        <w:rPr>
          <w:rFonts w:asciiTheme="minorHAnsi" w:hAnsiTheme="minorHAnsi"/>
          <w:b/>
        </w:rPr>
      </w:pPr>
      <w:r w:rsidRPr="00D4701A">
        <w:rPr>
          <w:rFonts w:asciiTheme="minorHAnsi" w:hAnsiTheme="minorHAnsi"/>
          <w:b/>
        </w:rPr>
        <w:t>Universell utforming</w:t>
      </w:r>
      <w:r w:rsidRPr="00CB4D51">
        <w:rPr>
          <w:rFonts w:asciiTheme="minorHAnsi" w:hAnsiTheme="minorHAnsi"/>
          <w:b/>
        </w:rPr>
        <w:t xml:space="preserve"> </w:t>
      </w:r>
    </w:p>
    <w:p w14:paraId="5671528C" w14:textId="77777777" w:rsidR="00E37704" w:rsidRDefault="00E37704" w:rsidP="00E37704">
      <w:pPr>
        <w:spacing w:after="120"/>
        <w:rPr>
          <w:rFonts w:asciiTheme="minorHAnsi" w:hAnsiTheme="minorHAnsi" w:cs="Arial"/>
        </w:rPr>
      </w:pPr>
      <w:r w:rsidRPr="00D4701A">
        <w:rPr>
          <w:rFonts w:asciiTheme="minorHAnsi" w:hAnsiTheme="minorHAnsi" w:cs="Arial"/>
        </w:rPr>
        <w:t>Disse tingene henger tett sammen, og må danne grunnlaget for politikken rettet mot mennesker med funksjonsnedsettelse.</w:t>
      </w:r>
    </w:p>
    <w:p w14:paraId="25884270" w14:textId="77777777" w:rsidR="00465FC2" w:rsidRPr="00D4701A" w:rsidRDefault="00465FC2" w:rsidP="00E37704">
      <w:pPr>
        <w:spacing w:after="120"/>
        <w:rPr>
          <w:rFonts w:asciiTheme="minorHAnsi" w:hAnsiTheme="minorHAnsi" w:cs="Arial"/>
        </w:rPr>
      </w:pPr>
    </w:p>
    <w:p w14:paraId="2EF606B9" w14:textId="70D68FEB" w:rsidR="00F074C3" w:rsidRPr="00465FC2" w:rsidRDefault="00F074C3" w:rsidP="00D81897">
      <w:pPr>
        <w:spacing w:after="120"/>
        <w:rPr>
          <w:rFonts w:asciiTheme="minorHAnsi" w:hAnsiTheme="minorHAnsi" w:cstheme="minorHAnsi"/>
          <w:b/>
          <w:color w:val="808080" w:themeColor="background1" w:themeShade="80"/>
        </w:rPr>
      </w:pPr>
      <w:r w:rsidRPr="00465FC2">
        <w:rPr>
          <w:rFonts w:asciiTheme="minorHAnsi" w:hAnsiTheme="minorHAnsi" w:cstheme="minorHAnsi"/>
          <w:b/>
          <w:color w:val="808080" w:themeColor="background1" w:themeShade="80"/>
        </w:rPr>
        <w:t xml:space="preserve">Her følger FFOs krav til statsbudsjettet for </w:t>
      </w:r>
      <w:r w:rsidR="00F90D21" w:rsidRPr="00465FC2">
        <w:rPr>
          <w:rFonts w:asciiTheme="minorHAnsi" w:hAnsiTheme="minorHAnsi" w:cstheme="minorHAnsi"/>
          <w:b/>
          <w:color w:val="808080" w:themeColor="background1" w:themeShade="80"/>
        </w:rPr>
        <w:t>2024</w:t>
      </w:r>
      <w:r w:rsidRPr="00465FC2">
        <w:rPr>
          <w:rFonts w:asciiTheme="minorHAnsi" w:hAnsiTheme="minorHAnsi" w:cstheme="minorHAnsi"/>
          <w:b/>
          <w:color w:val="808080" w:themeColor="background1" w:themeShade="80"/>
        </w:rPr>
        <w:t xml:space="preserve"> på Justis</w:t>
      </w:r>
      <w:r w:rsidR="00687735" w:rsidRPr="00465FC2">
        <w:rPr>
          <w:rFonts w:asciiTheme="minorHAnsi" w:hAnsiTheme="minorHAnsi" w:cstheme="minorHAnsi"/>
          <w:b/>
          <w:color w:val="808080" w:themeColor="background1" w:themeShade="80"/>
        </w:rPr>
        <w:t>- og beredskaps</w:t>
      </w:r>
      <w:r w:rsidRPr="00465FC2">
        <w:rPr>
          <w:rFonts w:asciiTheme="minorHAnsi" w:hAnsiTheme="minorHAnsi" w:cstheme="minorHAnsi"/>
          <w:b/>
          <w:color w:val="808080" w:themeColor="background1" w:themeShade="80"/>
        </w:rPr>
        <w:t>departementets område:</w:t>
      </w:r>
    </w:p>
    <w:p w14:paraId="75BDAE3F" w14:textId="2417DB78" w:rsidR="00EE1C08" w:rsidRPr="000B24C1" w:rsidRDefault="00A9331E" w:rsidP="00EE1C08">
      <w:pPr>
        <w:pStyle w:val="PunktlisteFFO"/>
        <w:spacing w:after="120" w:line="240" w:lineRule="auto"/>
        <w:ind w:left="425" w:hanging="425"/>
        <w:rPr>
          <w:rFonts w:asciiTheme="minorHAnsi" w:hAnsiTheme="minorHAnsi"/>
          <w:i w:val="0"/>
          <w:sz w:val="24"/>
          <w:szCs w:val="24"/>
        </w:rPr>
      </w:pPr>
      <w:r w:rsidRPr="000B24C1">
        <w:rPr>
          <w:rFonts w:asciiTheme="minorHAnsi" w:hAnsiTheme="minorHAnsi" w:cs="Arial"/>
          <w:sz w:val="24"/>
          <w:szCs w:val="24"/>
        </w:rPr>
        <w:t>FFO ber regjeringen om å bevilge</w:t>
      </w:r>
      <w:r w:rsidR="0030445D" w:rsidRPr="000B24C1">
        <w:rPr>
          <w:rFonts w:asciiTheme="minorHAnsi" w:hAnsiTheme="minorHAnsi" w:cs="Arial"/>
          <w:sz w:val="24"/>
          <w:szCs w:val="24"/>
        </w:rPr>
        <w:t xml:space="preserve"> tilstrekkelig med midler til å kunne styrke og gjennomføre ny lov om rettshjelp</w:t>
      </w:r>
      <w:r w:rsidR="00977ACC">
        <w:rPr>
          <w:rFonts w:asciiTheme="minorHAnsi" w:hAnsiTheme="minorHAnsi" w:cs="Arial"/>
          <w:sz w:val="24"/>
          <w:szCs w:val="24"/>
        </w:rPr>
        <w:t>.</w:t>
      </w:r>
    </w:p>
    <w:p w14:paraId="7BFCB904" w14:textId="77777777" w:rsidR="00683B3A" w:rsidRPr="004303B3" w:rsidRDefault="00683B3A" w:rsidP="00683B3A">
      <w:pPr>
        <w:pStyle w:val="PunktlisteFFO"/>
        <w:spacing w:after="120" w:line="240" w:lineRule="auto"/>
        <w:ind w:left="425" w:hanging="425"/>
        <w:rPr>
          <w:rFonts w:asciiTheme="minorHAnsi" w:hAnsiTheme="minorHAnsi"/>
          <w:i w:val="0"/>
          <w:sz w:val="24"/>
          <w:szCs w:val="24"/>
        </w:rPr>
      </w:pPr>
      <w:r w:rsidRPr="004303B3">
        <w:rPr>
          <w:rFonts w:asciiTheme="minorHAnsi" w:hAnsiTheme="minorHAnsi" w:cs="Arial"/>
          <w:sz w:val="24"/>
          <w:szCs w:val="24"/>
        </w:rPr>
        <w:t xml:space="preserve">FFO ber regjeringen om å begynne arbeidet med en lov om beslutningsstøtte for personer som omfattes av CRPD. </w:t>
      </w:r>
    </w:p>
    <w:p w14:paraId="4C2099FC" w14:textId="77777777" w:rsidR="00683B3A" w:rsidRPr="00C82DD3" w:rsidRDefault="00683B3A" w:rsidP="00683B3A">
      <w:pPr>
        <w:pStyle w:val="PunktlisteFFO"/>
        <w:spacing w:after="120" w:line="240" w:lineRule="auto"/>
        <w:ind w:left="425" w:hanging="425"/>
        <w:rPr>
          <w:rFonts w:asciiTheme="minorHAnsi" w:hAnsiTheme="minorHAnsi"/>
          <w:i w:val="0"/>
          <w:sz w:val="24"/>
          <w:szCs w:val="24"/>
        </w:rPr>
      </w:pPr>
      <w:r w:rsidRPr="00EE1C08">
        <w:rPr>
          <w:rFonts w:asciiTheme="minorHAnsi" w:hAnsiTheme="minorHAnsi" w:cs="Arial"/>
          <w:sz w:val="24"/>
          <w:szCs w:val="24"/>
        </w:rPr>
        <w:t>F</w:t>
      </w:r>
      <w:r>
        <w:rPr>
          <w:rFonts w:asciiTheme="minorHAnsi" w:hAnsiTheme="minorHAnsi" w:cs="Arial"/>
          <w:sz w:val="24"/>
          <w:szCs w:val="24"/>
        </w:rPr>
        <w:t>F</w:t>
      </w:r>
      <w:r w:rsidRPr="00EE1C08">
        <w:rPr>
          <w:rFonts w:asciiTheme="minorHAnsi" w:hAnsiTheme="minorHAnsi" w:cs="Arial"/>
          <w:sz w:val="24"/>
          <w:szCs w:val="24"/>
        </w:rPr>
        <w:t>O</w:t>
      </w:r>
      <w:r w:rsidRPr="00C82DD3">
        <w:rPr>
          <w:rFonts w:asciiTheme="minorHAnsi" w:hAnsiTheme="minorHAnsi" w:cs="Arial"/>
          <w:sz w:val="24"/>
          <w:szCs w:val="24"/>
        </w:rPr>
        <w:t xml:space="preserve"> ber regjeringen </w:t>
      </w:r>
      <w:r>
        <w:rPr>
          <w:rFonts w:asciiTheme="minorHAnsi" w:hAnsiTheme="minorHAnsi" w:cs="Arial"/>
          <w:sz w:val="24"/>
          <w:szCs w:val="24"/>
        </w:rPr>
        <w:t xml:space="preserve">om å </w:t>
      </w:r>
      <w:r w:rsidRPr="00C82DD3">
        <w:rPr>
          <w:rFonts w:asciiTheme="minorHAnsi" w:hAnsiTheme="minorHAnsi" w:cs="Arial"/>
          <w:sz w:val="24"/>
          <w:szCs w:val="24"/>
        </w:rPr>
        <w:t>sikre at all varsling, kommunikasjon med nødmeldetjenesten og informasjon om sikkerhet og beredskap blir gitt i et tilgjengelig format, som ivaretar alle gruppers behov.</w:t>
      </w:r>
      <w:r>
        <w:rPr>
          <w:rFonts w:asciiTheme="minorHAnsi" w:hAnsiTheme="minorHAnsi" w:cs="Arial"/>
          <w:sz w:val="24"/>
          <w:szCs w:val="24"/>
        </w:rPr>
        <w:t xml:space="preserve"> Tilfluktsrom må være tilgjengelige. </w:t>
      </w:r>
    </w:p>
    <w:p w14:paraId="19C02979" w14:textId="77777777" w:rsidR="00683B3A" w:rsidRDefault="00683B3A" w:rsidP="00683B3A">
      <w:pPr>
        <w:pStyle w:val="PunktlisteFFO"/>
        <w:spacing w:after="120" w:line="240" w:lineRule="auto"/>
        <w:ind w:left="425" w:hanging="425"/>
        <w:rPr>
          <w:rFonts w:asciiTheme="minorHAnsi" w:hAnsiTheme="minorHAnsi"/>
          <w:i w:val="0"/>
          <w:sz w:val="24"/>
          <w:szCs w:val="24"/>
        </w:rPr>
      </w:pPr>
      <w:r>
        <w:rPr>
          <w:rFonts w:asciiTheme="minorHAnsi" w:hAnsiTheme="minorHAnsi" w:cs="Arial"/>
          <w:sz w:val="24"/>
          <w:szCs w:val="24"/>
        </w:rPr>
        <w:t>FFO ber regjeringen om å involvere personer med funksjonsnedsettelser i utarbeidelse av beredskapsplaner ved nødsituasjoner, og påse at alle bygg og transportmidler har evakueringsutstyr- og rutiner slik at alle mennesker med funksjonsnedsettelser sikres en trygg evakuering</w:t>
      </w:r>
      <w:r>
        <w:rPr>
          <w:rFonts w:asciiTheme="minorHAnsi" w:hAnsiTheme="minorHAnsi"/>
          <w:i w:val="0"/>
          <w:sz w:val="24"/>
          <w:szCs w:val="24"/>
        </w:rPr>
        <w:t>.</w:t>
      </w:r>
    </w:p>
    <w:p w14:paraId="3C5536ED" w14:textId="01923E04" w:rsidR="00F074C3" w:rsidRPr="00DD6B6B" w:rsidRDefault="002E22EF" w:rsidP="00DD6B6B">
      <w:pPr>
        <w:pStyle w:val="Heading2"/>
        <w:spacing w:before="0" w:after="120"/>
        <w:rPr>
          <w:rFonts w:asciiTheme="minorHAnsi" w:hAnsiTheme="minorHAnsi"/>
          <w:i w:val="0"/>
          <w:color w:val="808080" w:themeColor="background1" w:themeShade="80"/>
        </w:rPr>
      </w:pPr>
      <w:r w:rsidRPr="00BC618E">
        <w:rPr>
          <w:b w:val="0"/>
          <w:bCs w:val="0"/>
          <w:i w:val="0"/>
          <w:iCs w:val="0"/>
          <w:noProof/>
        </w:rPr>
        <mc:AlternateContent>
          <mc:Choice Requires="wps">
            <w:drawing>
              <wp:anchor distT="228600" distB="228600" distL="228600" distR="228600" simplePos="0" relativeHeight="251658241" behindDoc="1" locked="0" layoutInCell="1" allowOverlap="1" wp14:anchorId="0558C246" wp14:editId="39219E05">
                <wp:simplePos x="0" y="0"/>
                <wp:positionH relativeFrom="margin">
                  <wp:posOffset>30480</wp:posOffset>
                </wp:positionH>
                <wp:positionV relativeFrom="margin">
                  <wp:posOffset>-607060</wp:posOffset>
                </wp:positionV>
                <wp:extent cx="5998210" cy="1148080"/>
                <wp:effectExtent l="0" t="0" r="2540" b="0"/>
                <wp:wrapSquare wrapText="bothSides"/>
                <wp:docPr id="36" name="Tekstboks 36"/>
                <wp:cNvGraphicFramePr/>
                <a:graphic xmlns:a="http://schemas.openxmlformats.org/drawingml/2006/main">
                  <a:graphicData uri="http://schemas.microsoft.com/office/word/2010/wordprocessingShape">
                    <wps:wsp>
                      <wps:cNvSpPr txBox="1"/>
                      <wps:spPr>
                        <a:xfrm>
                          <a:off x="0" y="0"/>
                          <a:ext cx="5998210" cy="1148486"/>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8ACF18A" w14:textId="77777777" w:rsidR="002E22EF" w:rsidRDefault="002E22EF" w:rsidP="002E22EF">
                            <w:pPr>
                              <w:pStyle w:val="NoSpacing"/>
                              <w:rPr>
                                <w:rStyle w:val="SubtleReference"/>
                                <w:rFonts w:asciiTheme="minorHAnsi" w:eastAsiaTheme="minorEastAsia" w:hAnsiTheme="minorHAnsi" w:cstheme="minorHAnsi"/>
                                <w:color w:val="auto"/>
                                <w:sz w:val="20"/>
                                <w:szCs w:val="20"/>
                                <w:lang w:eastAsia="en-GB"/>
                              </w:rPr>
                            </w:pPr>
                            <w:r w:rsidRPr="00406049">
                              <w:rPr>
                                <w:rStyle w:val="SubtleReference"/>
                                <w:rFonts w:asciiTheme="minorHAnsi" w:eastAsiaTheme="minorEastAsia" w:hAnsiTheme="minorHAnsi" w:cstheme="minorHAnsi"/>
                                <w:color w:val="auto"/>
                                <w:sz w:val="20"/>
                                <w:szCs w:val="20"/>
                                <w:lang w:eastAsia="en-GB"/>
                              </w:rPr>
                              <w:t>NORGE ER FORPLIKTET TIL Å FØLGE OPP:</w:t>
                            </w:r>
                          </w:p>
                          <w:p w14:paraId="7DBB114C" w14:textId="77777777" w:rsidR="002E22EF" w:rsidRPr="00406049" w:rsidRDefault="002E22EF" w:rsidP="002E22EF">
                            <w:pPr>
                              <w:pStyle w:val="NoSpacing"/>
                              <w:rPr>
                                <w:rStyle w:val="SubtleReference"/>
                                <w:rFonts w:asciiTheme="minorHAnsi" w:eastAsiaTheme="minorEastAsia" w:hAnsiTheme="minorHAnsi" w:cstheme="minorHAnsi"/>
                                <w:color w:val="auto"/>
                                <w:sz w:val="20"/>
                                <w:szCs w:val="20"/>
                                <w:lang w:eastAsia="en-GB"/>
                              </w:rPr>
                            </w:pPr>
                          </w:p>
                          <w:p w14:paraId="0C938C78" w14:textId="3C0D00AC" w:rsidR="002E22EF" w:rsidRPr="00807980" w:rsidRDefault="002E22EF" w:rsidP="002E22EF">
                            <w:pPr>
                              <w:pStyle w:val="NoSpacing"/>
                              <w:rPr>
                                <w:rStyle w:val="SubtleReference"/>
                                <w:rFonts w:asciiTheme="minorHAnsi" w:eastAsiaTheme="minorEastAsia" w:hAnsiTheme="minorHAnsi" w:cstheme="minorHAnsi"/>
                                <w:i/>
                                <w:iCs/>
                                <w:color w:val="auto"/>
                                <w:sz w:val="20"/>
                                <w:szCs w:val="20"/>
                                <w:lang w:eastAsia="en-GB"/>
                              </w:rPr>
                            </w:pPr>
                            <w:proofErr w:type="spellStart"/>
                            <w:r w:rsidRPr="00807980">
                              <w:rPr>
                                <w:rStyle w:val="SubtleReference"/>
                                <w:rFonts w:asciiTheme="minorHAnsi" w:eastAsiaTheme="minorEastAsia" w:hAnsiTheme="minorHAnsi" w:cstheme="minorHAnsi"/>
                                <w:i/>
                                <w:iCs/>
                                <w:color w:val="auto"/>
                                <w:sz w:val="20"/>
                                <w:szCs w:val="20"/>
                                <w:lang w:eastAsia="en-GB"/>
                              </w:rPr>
                              <w:t>crpd</w:t>
                            </w:r>
                            <w:proofErr w:type="spellEnd"/>
                            <w:r w:rsidRPr="00807980">
                              <w:rPr>
                                <w:rStyle w:val="SubtleReference"/>
                                <w:rFonts w:asciiTheme="minorHAnsi" w:eastAsiaTheme="minorEastAsia" w:hAnsiTheme="minorHAnsi" w:cstheme="minorHAnsi"/>
                                <w:i/>
                                <w:iCs/>
                                <w:color w:val="auto"/>
                                <w:sz w:val="20"/>
                                <w:szCs w:val="20"/>
                                <w:lang w:eastAsia="en-GB"/>
                              </w:rPr>
                              <w:t xml:space="preserve">, artikkel </w:t>
                            </w:r>
                            <w:r>
                              <w:rPr>
                                <w:rStyle w:val="SubtleReference"/>
                                <w:rFonts w:asciiTheme="minorHAnsi" w:eastAsiaTheme="minorEastAsia" w:hAnsiTheme="minorHAnsi" w:cstheme="minorHAnsi"/>
                                <w:i/>
                                <w:iCs/>
                                <w:color w:val="auto"/>
                                <w:sz w:val="20"/>
                                <w:szCs w:val="20"/>
                                <w:lang w:eastAsia="en-GB"/>
                              </w:rPr>
                              <w:t xml:space="preserve">13 om tilgang til rettssystemet ved å sikre at </w:t>
                            </w:r>
                            <w:r w:rsidR="008F7A27">
                              <w:rPr>
                                <w:rStyle w:val="SubtleReference"/>
                                <w:rFonts w:asciiTheme="minorHAnsi" w:eastAsiaTheme="minorEastAsia" w:hAnsiTheme="minorHAnsi" w:cstheme="minorHAnsi"/>
                                <w:i/>
                                <w:iCs/>
                                <w:color w:val="auto"/>
                                <w:sz w:val="20"/>
                                <w:szCs w:val="20"/>
                                <w:lang w:eastAsia="en-GB"/>
                              </w:rPr>
                              <w:t>mennesker</w:t>
                            </w:r>
                            <w:r>
                              <w:rPr>
                                <w:rStyle w:val="SubtleReference"/>
                                <w:rFonts w:asciiTheme="minorHAnsi" w:eastAsiaTheme="minorEastAsia" w:hAnsiTheme="minorHAnsi" w:cstheme="minorHAnsi"/>
                                <w:i/>
                                <w:iCs/>
                                <w:color w:val="auto"/>
                                <w:sz w:val="20"/>
                                <w:szCs w:val="20"/>
                                <w:lang w:eastAsia="en-GB"/>
                              </w:rPr>
                              <w:t xml:space="preserve"> med nedsatt funksjonsevne har </w:t>
                            </w:r>
                            <w:r w:rsidR="00A617EB">
                              <w:rPr>
                                <w:rStyle w:val="SubtleReference"/>
                                <w:rFonts w:asciiTheme="minorHAnsi" w:eastAsiaTheme="minorEastAsia" w:hAnsiTheme="minorHAnsi" w:cstheme="minorHAnsi"/>
                                <w:i/>
                                <w:iCs/>
                                <w:color w:val="auto"/>
                                <w:sz w:val="20"/>
                                <w:szCs w:val="20"/>
                                <w:lang w:eastAsia="en-GB"/>
                              </w:rPr>
                              <w:t>effektiv</w:t>
                            </w:r>
                            <w:r>
                              <w:rPr>
                                <w:rStyle w:val="SubtleReference"/>
                                <w:rFonts w:asciiTheme="minorHAnsi" w:eastAsiaTheme="minorEastAsia" w:hAnsiTheme="minorHAnsi" w:cstheme="minorHAnsi"/>
                                <w:i/>
                                <w:iCs/>
                                <w:color w:val="auto"/>
                                <w:sz w:val="20"/>
                                <w:szCs w:val="20"/>
                                <w:lang w:eastAsia="en-GB"/>
                              </w:rPr>
                              <w:t xml:space="preserve"> tilgang til rettssystemet på lik linje med andre </w:t>
                            </w:r>
                          </w:p>
                          <w:p w14:paraId="138094D0" w14:textId="77777777" w:rsidR="002E22EF" w:rsidRDefault="002E22EF" w:rsidP="002E22EF">
                            <w:pPr>
                              <w:pStyle w:val="NoSpacing"/>
                              <w:ind w:left="4248"/>
                              <w:rPr>
                                <w:rFonts w:cstheme="minorHAnsi"/>
                                <w:smallCaps/>
                                <w:color w:val="808080" w:themeColor="background1" w:themeShade="80"/>
                                <w:sz w:val="18"/>
                                <w:szCs w:val="18"/>
                                <w:u w:color="7F7F7F" w:themeColor="text1" w:themeTint="80"/>
                                <w:bdr w:val="none" w:sz="0" w:space="0" w:color="auto" w:frame="1"/>
                              </w:rPr>
                            </w:pPr>
                          </w:p>
                          <w:p w14:paraId="46D9B266" w14:textId="77777777" w:rsidR="002E22EF" w:rsidRPr="005E2E53" w:rsidRDefault="002E22EF" w:rsidP="002E22EF">
                            <w:pPr>
                              <w:pStyle w:val="NoSpacing"/>
                              <w:ind w:left="4248"/>
                              <w:rPr>
                                <w:rFonts w:asciiTheme="minorHAnsi" w:eastAsiaTheme="minorEastAsia" w:hAnsiTheme="minorHAnsi" w:cstheme="minorBidi"/>
                                <w:color w:val="808080" w:themeColor="background1" w:themeShade="80"/>
                                <w:sz w:val="18"/>
                                <w:szCs w:val="18"/>
                                <w:lang w:eastAsia="en-US"/>
                              </w:rPr>
                            </w:pPr>
                            <w:r w:rsidRPr="005E2E53">
                              <w:rPr>
                                <w:rFonts w:asciiTheme="minorHAnsi" w:eastAsiaTheme="minorEastAsia" w:hAnsiTheme="minorHAnsi" w:cstheme="minorBidi"/>
                                <w:color w:val="808080" w:themeColor="background1" w:themeShade="80"/>
                                <w:sz w:val="18"/>
                                <w:szCs w:val="18"/>
                                <w:lang w:eastAsia="en-US"/>
                              </w:rPr>
                              <w:t>[Utdrag fra FN-konvensjonen om rettigheter for mennesker med nedsatt funksjonsevne (CRPD)]</w:t>
                            </w:r>
                          </w:p>
                          <w:p w14:paraId="289DCDCB" w14:textId="77777777" w:rsidR="002E22EF" w:rsidRDefault="002E22EF" w:rsidP="002E22EF">
                            <w:pPr>
                              <w:pStyle w:val="NoSpacing"/>
                              <w:rPr>
                                <w:rStyle w:val="SubtleReference"/>
                                <w:i/>
                                <w:iCs/>
                                <w:sz w:val="20"/>
                                <w:szCs w:val="20"/>
                              </w:rPr>
                            </w:pPr>
                          </w:p>
                          <w:p w14:paraId="48ECBD50" w14:textId="77777777" w:rsidR="002E22EF" w:rsidRDefault="002E22EF" w:rsidP="002E22EF">
                            <w:pPr>
                              <w:pStyle w:val="NoSpacing"/>
                              <w:rPr>
                                <w:rStyle w:val="SubtleReference"/>
                                <w:i/>
                                <w:iCs/>
                                <w:sz w:val="20"/>
                                <w:szCs w:val="20"/>
                              </w:rPr>
                            </w:pPr>
                          </w:p>
                          <w:p w14:paraId="3D27745D" w14:textId="77777777" w:rsidR="002E22EF" w:rsidRDefault="002E22EF" w:rsidP="002E22EF">
                            <w:pPr>
                              <w:pStyle w:val="NoSpacing"/>
                              <w:rPr>
                                <w:rStyle w:val="SubtleReference"/>
                                <w:i/>
                                <w:iCs/>
                                <w:sz w:val="20"/>
                                <w:szCs w:val="20"/>
                              </w:rPr>
                            </w:pPr>
                            <w:r>
                              <w:rPr>
                                <w:rStyle w:val="SubtleReference"/>
                                <w:i/>
                                <w:iCs/>
                                <w:sz w:val="20"/>
                                <w:szCs w:val="20"/>
                              </w:rPr>
                              <w:tab/>
                            </w:r>
                            <w:r>
                              <w:rPr>
                                <w:rStyle w:val="SubtleReference"/>
                                <w:i/>
                                <w:iCs/>
                                <w:sz w:val="20"/>
                                <w:szCs w:val="20"/>
                              </w:rPr>
                              <w:tab/>
                            </w:r>
                            <w:r>
                              <w:rPr>
                                <w:rStyle w:val="SubtleReference"/>
                                <w:i/>
                                <w:iCs/>
                                <w:sz w:val="20"/>
                                <w:szCs w:val="20"/>
                              </w:rPr>
                              <w:tab/>
                            </w:r>
                            <w:r>
                              <w:rPr>
                                <w:rStyle w:val="SubtleReference"/>
                                <w:i/>
                                <w:iCs/>
                                <w:sz w:val="20"/>
                                <w:szCs w:val="20"/>
                              </w:rPr>
                              <w:tab/>
                            </w:r>
                            <w:r>
                              <w:rPr>
                                <w:rStyle w:val="SubtleReference"/>
                                <w:i/>
                                <w:iCs/>
                                <w:sz w:val="20"/>
                                <w:szCs w:val="20"/>
                              </w:rPr>
                              <w:tab/>
                            </w:r>
                          </w:p>
                          <w:p w14:paraId="2DA7E682" w14:textId="77777777" w:rsidR="002E22EF" w:rsidRDefault="002E22EF" w:rsidP="002E22EF">
                            <w:pPr>
                              <w:pStyle w:val="NoSpacing"/>
                              <w:rPr>
                                <w:rStyle w:val="SubtleReference"/>
                                <w:i/>
                                <w:iCs/>
                                <w:sz w:val="20"/>
                                <w:szCs w:val="20"/>
                              </w:rPr>
                            </w:pPr>
                          </w:p>
                          <w:p w14:paraId="1D42D116" w14:textId="77777777" w:rsidR="002E22EF" w:rsidRPr="00EA7384" w:rsidRDefault="002E22EF" w:rsidP="002E22EF">
                            <w:pPr>
                              <w:pStyle w:val="NoSpacing"/>
                              <w:rPr>
                                <w:rStyle w:val="SubtleReference"/>
                                <w:i/>
                                <w:iCs/>
                                <w:sz w:val="20"/>
                                <w:szCs w:val="20"/>
                              </w:rPr>
                            </w:pPr>
                          </w:p>
                          <w:p w14:paraId="275BF3E3" w14:textId="77777777" w:rsidR="002E22EF" w:rsidRPr="00AC1CD2" w:rsidRDefault="002E22EF" w:rsidP="002E22EF">
                            <w:pPr>
                              <w:pStyle w:val="NoSpacing"/>
                              <w:jc w:val="right"/>
                              <w:rPr>
                                <w:color w:val="44546A" w:themeColor="text2"/>
                                <w:sz w:val="18"/>
                                <w:szCs w:val="18"/>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8C246" id="_x0000_t202" coordsize="21600,21600" o:spt="202" path="m,l,21600r21600,l21600,xe">
                <v:stroke joinstyle="miter"/>
                <v:path gradientshapeok="t" o:connecttype="rect"/>
              </v:shapetype>
              <v:shape id="Tekstboks 36" o:spid="_x0000_s1026" type="#_x0000_t202" style="position:absolute;margin-left:2.4pt;margin-top:-47.8pt;width:472.3pt;height:90.4pt;z-index:-251658239;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" fillcolor="#e9e8e8 [2899]" stroked="f" strokeweight=".5pt">
                <v:fill color2="#e1e0e0 [3139]" rotate="t" focusposition=".5,.5" focussize="-.5,-.5" focus="100%" type="gradientRadial"/>
                <v:textbox inset="14.4pt,14.4pt,14.4pt,14.4pt">
                  <w:txbxContent>
                    <w:p w14:paraId="58ACF18A" w14:textId="77777777" w:rsidR="002E22EF" w:rsidRDefault="002E22EF" w:rsidP="002E22EF">
                      <w:pPr>
                        <w:pStyle w:val="NoSpacing"/>
                        <w:rPr>
                          <w:rStyle w:val="SubtleReference"/>
                          <w:rFonts w:asciiTheme="minorHAnsi" w:eastAsiaTheme="minorEastAsia" w:hAnsiTheme="minorHAnsi" w:cstheme="minorHAnsi"/>
                          <w:color w:val="auto"/>
                          <w:sz w:val="20"/>
                          <w:szCs w:val="20"/>
                          <w:lang w:eastAsia="en-GB"/>
                        </w:rPr>
                      </w:pPr>
                      <w:r w:rsidRPr="00406049">
                        <w:rPr>
                          <w:rStyle w:val="SubtleReference"/>
                          <w:rFonts w:asciiTheme="minorHAnsi" w:eastAsiaTheme="minorEastAsia" w:hAnsiTheme="minorHAnsi" w:cstheme="minorHAnsi"/>
                          <w:color w:val="auto"/>
                          <w:sz w:val="20"/>
                          <w:szCs w:val="20"/>
                          <w:lang w:eastAsia="en-GB"/>
                        </w:rPr>
                        <w:t>NORGE ER FORPLIKTET TIL Å FØLGE OPP:</w:t>
                      </w:r>
                    </w:p>
                    <w:p w14:paraId="7DBB114C" w14:textId="77777777" w:rsidR="002E22EF" w:rsidRPr="00406049" w:rsidRDefault="002E22EF" w:rsidP="002E22EF">
                      <w:pPr>
                        <w:pStyle w:val="NoSpacing"/>
                        <w:rPr>
                          <w:rStyle w:val="SubtleReference"/>
                          <w:rFonts w:asciiTheme="minorHAnsi" w:eastAsiaTheme="minorEastAsia" w:hAnsiTheme="minorHAnsi" w:cstheme="minorHAnsi"/>
                          <w:color w:val="auto"/>
                          <w:sz w:val="20"/>
                          <w:szCs w:val="20"/>
                          <w:lang w:eastAsia="en-GB"/>
                        </w:rPr>
                      </w:pPr>
                    </w:p>
                    <w:p w14:paraId="0C938C78" w14:textId="3C0D00AC" w:rsidR="002E22EF" w:rsidRPr="00807980" w:rsidRDefault="002E22EF" w:rsidP="002E22EF">
                      <w:pPr>
                        <w:pStyle w:val="NoSpacing"/>
                        <w:rPr>
                          <w:rStyle w:val="SubtleReference"/>
                          <w:rFonts w:asciiTheme="minorHAnsi" w:eastAsiaTheme="minorEastAsia" w:hAnsiTheme="minorHAnsi" w:cstheme="minorHAnsi"/>
                          <w:i/>
                          <w:iCs/>
                          <w:color w:val="auto"/>
                          <w:sz w:val="20"/>
                          <w:szCs w:val="20"/>
                          <w:lang w:eastAsia="en-GB"/>
                        </w:rPr>
                      </w:pPr>
                      <w:proofErr w:type="spellStart"/>
                      <w:r w:rsidRPr="00807980">
                        <w:rPr>
                          <w:rStyle w:val="SubtleReference"/>
                          <w:rFonts w:asciiTheme="minorHAnsi" w:eastAsiaTheme="minorEastAsia" w:hAnsiTheme="minorHAnsi" w:cstheme="minorHAnsi"/>
                          <w:i/>
                          <w:iCs/>
                          <w:color w:val="auto"/>
                          <w:sz w:val="20"/>
                          <w:szCs w:val="20"/>
                          <w:lang w:eastAsia="en-GB"/>
                        </w:rPr>
                        <w:t>crpd</w:t>
                      </w:r>
                      <w:proofErr w:type="spellEnd"/>
                      <w:r w:rsidRPr="00807980">
                        <w:rPr>
                          <w:rStyle w:val="SubtleReference"/>
                          <w:rFonts w:asciiTheme="minorHAnsi" w:eastAsiaTheme="minorEastAsia" w:hAnsiTheme="minorHAnsi" w:cstheme="minorHAnsi"/>
                          <w:i/>
                          <w:iCs/>
                          <w:color w:val="auto"/>
                          <w:sz w:val="20"/>
                          <w:szCs w:val="20"/>
                          <w:lang w:eastAsia="en-GB"/>
                        </w:rPr>
                        <w:t xml:space="preserve">, artikkel </w:t>
                      </w:r>
                      <w:r>
                        <w:rPr>
                          <w:rStyle w:val="SubtleReference"/>
                          <w:rFonts w:asciiTheme="minorHAnsi" w:eastAsiaTheme="minorEastAsia" w:hAnsiTheme="minorHAnsi" w:cstheme="minorHAnsi"/>
                          <w:i/>
                          <w:iCs/>
                          <w:color w:val="auto"/>
                          <w:sz w:val="20"/>
                          <w:szCs w:val="20"/>
                          <w:lang w:eastAsia="en-GB"/>
                        </w:rPr>
                        <w:t xml:space="preserve">13 om tilgang til rettssystemet ved å sikre at </w:t>
                      </w:r>
                      <w:r w:rsidR="008F7A27">
                        <w:rPr>
                          <w:rStyle w:val="SubtleReference"/>
                          <w:rFonts w:asciiTheme="minorHAnsi" w:eastAsiaTheme="minorEastAsia" w:hAnsiTheme="minorHAnsi" w:cstheme="minorHAnsi"/>
                          <w:i/>
                          <w:iCs/>
                          <w:color w:val="auto"/>
                          <w:sz w:val="20"/>
                          <w:szCs w:val="20"/>
                          <w:lang w:eastAsia="en-GB"/>
                        </w:rPr>
                        <w:t>mennesker</w:t>
                      </w:r>
                      <w:r>
                        <w:rPr>
                          <w:rStyle w:val="SubtleReference"/>
                          <w:rFonts w:asciiTheme="minorHAnsi" w:eastAsiaTheme="minorEastAsia" w:hAnsiTheme="minorHAnsi" w:cstheme="minorHAnsi"/>
                          <w:i/>
                          <w:iCs/>
                          <w:color w:val="auto"/>
                          <w:sz w:val="20"/>
                          <w:szCs w:val="20"/>
                          <w:lang w:eastAsia="en-GB"/>
                        </w:rPr>
                        <w:t xml:space="preserve"> med nedsatt funksjonsevne har </w:t>
                      </w:r>
                      <w:r w:rsidR="00A617EB">
                        <w:rPr>
                          <w:rStyle w:val="SubtleReference"/>
                          <w:rFonts w:asciiTheme="minorHAnsi" w:eastAsiaTheme="minorEastAsia" w:hAnsiTheme="minorHAnsi" w:cstheme="minorHAnsi"/>
                          <w:i/>
                          <w:iCs/>
                          <w:color w:val="auto"/>
                          <w:sz w:val="20"/>
                          <w:szCs w:val="20"/>
                          <w:lang w:eastAsia="en-GB"/>
                        </w:rPr>
                        <w:t>effektiv</w:t>
                      </w:r>
                      <w:r>
                        <w:rPr>
                          <w:rStyle w:val="SubtleReference"/>
                          <w:rFonts w:asciiTheme="minorHAnsi" w:eastAsiaTheme="minorEastAsia" w:hAnsiTheme="minorHAnsi" w:cstheme="minorHAnsi"/>
                          <w:i/>
                          <w:iCs/>
                          <w:color w:val="auto"/>
                          <w:sz w:val="20"/>
                          <w:szCs w:val="20"/>
                          <w:lang w:eastAsia="en-GB"/>
                        </w:rPr>
                        <w:t xml:space="preserve"> tilgang til rettssystemet på lik linje med andre </w:t>
                      </w:r>
                    </w:p>
                    <w:p w14:paraId="138094D0" w14:textId="77777777" w:rsidR="002E22EF" w:rsidRDefault="002E22EF" w:rsidP="002E22EF">
                      <w:pPr>
                        <w:pStyle w:val="NoSpacing"/>
                        <w:ind w:left="4248"/>
                        <w:rPr>
                          <w:rFonts w:cstheme="minorHAnsi"/>
                          <w:smallCaps/>
                          <w:color w:val="808080" w:themeColor="background1" w:themeShade="80"/>
                          <w:sz w:val="18"/>
                          <w:szCs w:val="18"/>
                          <w:u w:color="7F7F7F" w:themeColor="text1" w:themeTint="80"/>
                          <w:bdr w:val="none" w:sz="0" w:space="0" w:color="auto" w:frame="1"/>
                        </w:rPr>
                      </w:pPr>
                    </w:p>
                    <w:p w14:paraId="46D9B266" w14:textId="77777777" w:rsidR="002E22EF" w:rsidRPr="005E2E53" w:rsidRDefault="002E22EF" w:rsidP="002E22EF">
                      <w:pPr>
                        <w:pStyle w:val="NoSpacing"/>
                        <w:ind w:left="4248"/>
                        <w:rPr>
                          <w:rFonts w:asciiTheme="minorHAnsi" w:eastAsiaTheme="minorEastAsia" w:hAnsiTheme="minorHAnsi" w:cstheme="minorBidi"/>
                          <w:color w:val="808080" w:themeColor="background1" w:themeShade="80"/>
                          <w:sz w:val="18"/>
                          <w:szCs w:val="18"/>
                          <w:lang w:eastAsia="en-US"/>
                        </w:rPr>
                      </w:pPr>
                      <w:r w:rsidRPr="005E2E53">
                        <w:rPr>
                          <w:rFonts w:asciiTheme="minorHAnsi" w:eastAsiaTheme="minorEastAsia" w:hAnsiTheme="minorHAnsi" w:cstheme="minorBidi"/>
                          <w:color w:val="808080" w:themeColor="background1" w:themeShade="80"/>
                          <w:sz w:val="18"/>
                          <w:szCs w:val="18"/>
                          <w:lang w:eastAsia="en-US"/>
                        </w:rPr>
                        <w:t>[Utdrag fra FN-konvensjonen om rettigheter for mennesker med nedsatt funksjonsevne (CRPD)]</w:t>
                      </w:r>
                    </w:p>
                    <w:p w14:paraId="289DCDCB" w14:textId="77777777" w:rsidR="002E22EF" w:rsidRDefault="002E22EF" w:rsidP="002E22EF">
                      <w:pPr>
                        <w:pStyle w:val="NoSpacing"/>
                        <w:rPr>
                          <w:rStyle w:val="SubtleReference"/>
                          <w:i/>
                          <w:iCs/>
                          <w:sz w:val="20"/>
                          <w:szCs w:val="20"/>
                        </w:rPr>
                      </w:pPr>
                    </w:p>
                    <w:p w14:paraId="48ECBD50" w14:textId="77777777" w:rsidR="002E22EF" w:rsidRDefault="002E22EF" w:rsidP="002E22EF">
                      <w:pPr>
                        <w:pStyle w:val="NoSpacing"/>
                        <w:rPr>
                          <w:rStyle w:val="SubtleReference"/>
                          <w:i/>
                          <w:iCs/>
                          <w:sz w:val="20"/>
                          <w:szCs w:val="20"/>
                        </w:rPr>
                      </w:pPr>
                    </w:p>
                    <w:p w14:paraId="3D27745D" w14:textId="77777777" w:rsidR="002E22EF" w:rsidRDefault="002E22EF" w:rsidP="002E22EF">
                      <w:pPr>
                        <w:pStyle w:val="NoSpacing"/>
                        <w:rPr>
                          <w:rStyle w:val="SubtleReference"/>
                          <w:i/>
                          <w:iCs/>
                          <w:sz w:val="20"/>
                          <w:szCs w:val="20"/>
                        </w:rPr>
                      </w:pPr>
                      <w:r>
                        <w:rPr>
                          <w:rStyle w:val="SubtleReference"/>
                          <w:i/>
                          <w:iCs/>
                          <w:sz w:val="20"/>
                          <w:szCs w:val="20"/>
                        </w:rPr>
                        <w:tab/>
                      </w:r>
                      <w:r>
                        <w:rPr>
                          <w:rStyle w:val="SubtleReference"/>
                          <w:i/>
                          <w:iCs/>
                          <w:sz w:val="20"/>
                          <w:szCs w:val="20"/>
                        </w:rPr>
                        <w:tab/>
                      </w:r>
                      <w:r>
                        <w:rPr>
                          <w:rStyle w:val="SubtleReference"/>
                          <w:i/>
                          <w:iCs/>
                          <w:sz w:val="20"/>
                          <w:szCs w:val="20"/>
                        </w:rPr>
                        <w:tab/>
                      </w:r>
                      <w:r>
                        <w:rPr>
                          <w:rStyle w:val="SubtleReference"/>
                          <w:i/>
                          <w:iCs/>
                          <w:sz w:val="20"/>
                          <w:szCs w:val="20"/>
                        </w:rPr>
                        <w:tab/>
                      </w:r>
                      <w:r>
                        <w:rPr>
                          <w:rStyle w:val="SubtleReference"/>
                          <w:i/>
                          <w:iCs/>
                          <w:sz w:val="20"/>
                          <w:szCs w:val="20"/>
                        </w:rPr>
                        <w:tab/>
                      </w:r>
                    </w:p>
                    <w:p w14:paraId="2DA7E682" w14:textId="77777777" w:rsidR="002E22EF" w:rsidRDefault="002E22EF" w:rsidP="002E22EF">
                      <w:pPr>
                        <w:pStyle w:val="NoSpacing"/>
                        <w:rPr>
                          <w:rStyle w:val="SubtleReference"/>
                          <w:i/>
                          <w:iCs/>
                          <w:sz w:val="20"/>
                          <w:szCs w:val="20"/>
                        </w:rPr>
                      </w:pPr>
                    </w:p>
                    <w:p w14:paraId="1D42D116" w14:textId="77777777" w:rsidR="002E22EF" w:rsidRPr="00EA7384" w:rsidRDefault="002E22EF" w:rsidP="002E22EF">
                      <w:pPr>
                        <w:pStyle w:val="NoSpacing"/>
                        <w:rPr>
                          <w:rStyle w:val="SubtleReference"/>
                          <w:i/>
                          <w:iCs/>
                          <w:sz w:val="20"/>
                          <w:szCs w:val="20"/>
                        </w:rPr>
                      </w:pPr>
                    </w:p>
                    <w:p w14:paraId="275BF3E3" w14:textId="77777777" w:rsidR="002E22EF" w:rsidRPr="00AC1CD2" w:rsidRDefault="002E22EF" w:rsidP="002E22EF">
                      <w:pPr>
                        <w:pStyle w:val="NoSpacing"/>
                        <w:jc w:val="right"/>
                        <w:rPr>
                          <w:color w:val="44546A" w:themeColor="text2"/>
                          <w:sz w:val="18"/>
                          <w:szCs w:val="18"/>
                        </w:rPr>
                      </w:pPr>
                    </w:p>
                  </w:txbxContent>
                </v:textbox>
                <w10:wrap type="square" anchorx="margin" anchory="margin"/>
              </v:shape>
            </w:pict>
          </mc:Fallback>
        </mc:AlternateContent>
      </w:r>
      <w:r w:rsidR="00F074C3" w:rsidRPr="00DD6B6B">
        <w:rPr>
          <w:rFonts w:asciiTheme="minorHAnsi" w:hAnsiTheme="minorHAnsi"/>
          <w:i w:val="0"/>
          <w:color w:val="808080" w:themeColor="background1" w:themeShade="80"/>
        </w:rPr>
        <w:t>En</w:t>
      </w:r>
      <w:r w:rsidR="00DD6B6B" w:rsidRPr="00DD6B6B">
        <w:rPr>
          <w:rFonts w:asciiTheme="minorHAnsi" w:hAnsiTheme="minorHAnsi"/>
          <w:i w:val="0"/>
          <w:color w:val="808080" w:themeColor="background1" w:themeShade="80"/>
        </w:rPr>
        <w:t>d</w:t>
      </w:r>
      <w:r w:rsidR="00F074C3" w:rsidRPr="00DD6B6B">
        <w:rPr>
          <w:rFonts w:asciiTheme="minorHAnsi" w:hAnsiTheme="minorHAnsi"/>
          <w:i w:val="0"/>
          <w:color w:val="808080" w:themeColor="background1" w:themeShade="80"/>
        </w:rPr>
        <w:t xml:space="preserve">re rettshjelpsloven </w:t>
      </w:r>
    </w:p>
    <w:p w14:paraId="25592720" w14:textId="5C1CBAB2" w:rsidR="008A50A3" w:rsidRDefault="008A50A3" w:rsidP="008A50A3">
      <w:pPr>
        <w:spacing w:after="120"/>
        <w:rPr>
          <w:rFonts w:asciiTheme="minorHAnsi" w:hAnsiTheme="minorHAnsi"/>
        </w:rPr>
      </w:pPr>
      <w:r w:rsidRPr="000E4DF4">
        <w:rPr>
          <w:rFonts w:asciiTheme="minorHAnsi" w:hAnsiTheme="minorHAnsi"/>
        </w:rPr>
        <w:t>Fri rettshjelp er en viktig rettssikkerhetsgaranti, som skal sikre at den enkeltes inntekt og formue ikke blir avgjørende for om rettssikkerheten blir ivaretatt. FFO mener, i likhet med en rekke andre organisasjoner</w:t>
      </w:r>
      <w:r w:rsidRPr="00897F12">
        <w:rPr>
          <w:rStyle w:val="FootnoteReference"/>
          <w:rFonts w:asciiTheme="minorHAnsi" w:eastAsiaTheme="majorEastAsia" w:hAnsiTheme="minorHAnsi"/>
        </w:rPr>
        <w:footnoteReference w:id="2"/>
      </w:r>
      <w:r w:rsidR="008F325D">
        <w:rPr>
          <w:rFonts w:asciiTheme="minorHAnsi" w:hAnsiTheme="minorHAnsi"/>
        </w:rPr>
        <w:t>,</w:t>
      </w:r>
      <w:r w:rsidRPr="000E4DF4">
        <w:rPr>
          <w:rFonts w:asciiTheme="minorHAnsi" w:hAnsiTheme="minorHAnsi"/>
        </w:rPr>
        <w:t xml:space="preserve"> at ordningen ikke i tilstrekkelig grad ivaretar formålet.</w:t>
      </w:r>
    </w:p>
    <w:p w14:paraId="683EAF58" w14:textId="5D76989A" w:rsidR="008A50A3" w:rsidRDefault="008A50A3" w:rsidP="008A50A3">
      <w:pPr>
        <w:spacing w:after="120"/>
        <w:rPr>
          <w:rFonts w:asciiTheme="minorHAnsi" w:hAnsiTheme="minorHAnsi"/>
        </w:rPr>
      </w:pPr>
      <w:r w:rsidRPr="000E4DF4">
        <w:rPr>
          <w:rFonts w:asciiTheme="minorHAnsi" w:hAnsiTheme="minorHAnsi"/>
        </w:rPr>
        <w:t>Den alternative rapporten fra sivilt samfunn til FN-komiteen om rettighetene til mennesker med nedsatt funksjonsevne (CRPD) dokumenterer at funksjonshemmede ikke nødvendigvis får rett, selv om de etter loven har rett.</w:t>
      </w:r>
      <w:r w:rsidR="00585025">
        <w:rPr>
          <w:rStyle w:val="FootnoteReference"/>
          <w:rFonts w:asciiTheme="minorHAnsi" w:hAnsiTheme="minorHAnsi"/>
        </w:rPr>
        <w:footnoteReference w:id="3"/>
      </w:r>
      <w:r w:rsidRPr="000E4DF4">
        <w:rPr>
          <w:rFonts w:asciiTheme="minorHAnsi" w:hAnsiTheme="minorHAnsi"/>
        </w:rPr>
        <w:t xml:space="preserve"> </w:t>
      </w:r>
      <w:r w:rsidRPr="000E4DF4">
        <w:rPr>
          <w:rFonts w:asciiTheme="minorHAnsi" w:hAnsiTheme="minorHAnsi" w:cs="Arial"/>
        </w:rPr>
        <w:t xml:space="preserve">Artikkel 13 pålegger </w:t>
      </w:r>
      <w:r w:rsidRPr="000E4DF4">
        <w:rPr>
          <w:rFonts w:asciiTheme="minorHAnsi" w:hAnsiTheme="minorHAnsi"/>
        </w:rPr>
        <w:t xml:space="preserve">staten å sikre at mennesker med nedsatt funksjonsevne har </w:t>
      </w:r>
      <w:r w:rsidRPr="000E4DF4">
        <w:rPr>
          <w:rFonts w:asciiTheme="minorHAnsi" w:hAnsiTheme="minorHAnsi"/>
          <w:i/>
        </w:rPr>
        <w:t>effektiv tilgang til rettssystemet på lik linje med andre.</w:t>
      </w:r>
      <w:r w:rsidRPr="000E4DF4">
        <w:rPr>
          <w:rFonts w:asciiTheme="minorHAnsi" w:hAnsiTheme="minorHAnsi"/>
        </w:rPr>
        <w:t xml:space="preserve"> </w:t>
      </w:r>
    </w:p>
    <w:p w14:paraId="47D9B010" w14:textId="7215E15D" w:rsidR="008A50A3" w:rsidRDefault="008A50A3" w:rsidP="008A50A3">
      <w:pPr>
        <w:spacing w:after="120"/>
        <w:rPr>
          <w:rFonts w:asciiTheme="minorHAnsi" w:hAnsiTheme="minorHAnsi"/>
        </w:rPr>
      </w:pPr>
      <w:r w:rsidRPr="000E4DF4">
        <w:rPr>
          <w:rFonts w:asciiTheme="minorHAnsi" w:hAnsiTheme="minorHAnsi"/>
        </w:rPr>
        <w:t xml:space="preserve">Mange funksjonshemmede er avhengige av tjenester og ytelser i det daglige. Det at lovgivning ikke følges, samtidig som adgangen til fri rettshjelp er svært begrenset, gjør det vanskelig å kreve sin rett gjennom rettssystemet. </w:t>
      </w:r>
    </w:p>
    <w:p w14:paraId="2F7D8D0C" w14:textId="318F0241" w:rsidR="00464D81" w:rsidRDefault="00464D81" w:rsidP="008A50A3">
      <w:pPr>
        <w:spacing w:after="120"/>
        <w:rPr>
          <w:rFonts w:asciiTheme="minorHAnsi" w:hAnsiTheme="minorHAnsi"/>
        </w:rPr>
      </w:pPr>
      <w:r>
        <w:rPr>
          <w:rFonts w:asciiTheme="minorHAnsi" w:hAnsiTheme="minorHAnsi"/>
        </w:rPr>
        <w:t>I budsjettforliket</w:t>
      </w:r>
      <w:r w:rsidR="00A2686C">
        <w:rPr>
          <w:rFonts w:asciiTheme="minorHAnsi" w:hAnsiTheme="minorHAnsi"/>
        </w:rPr>
        <w:t xml:space="preserve"> mellom</w:t>
      </w:r>
      <w:r w:rsidR="006C2AA3">
        <w:rPr>
          <w:rFonts w:asciiTheme="minorHAnsi" w:hAnsiTheme="minorHAnsi"/>
        </w:rPr>
        <w:t xml:space="preserve"> </w:t>
      </w:r>
      <w:r w:rsidR="00965D30">
        <w:rPr>
          <w:rFonts w:asciiTheme="minorHAnsi" w:hAnsiTheme="minorHAnsi"/>
        </w:rPr>
        <w:t>regjeringen</w:t>
      </w:r>
      <w:r w:rsidR="006C2AA3">
        <w:rPr>
          <w:rFonts w:asciiTheme="minorHAnsi" w:hAnsiTheme="minorHAnsi"/>
        </w:rPr>
        <w:t xml:space="preserve"> og </w:t>
      </w:r>
      <w:r w:rsidR="00255F08">
        <w:rPr>
          <w:rFonts w:asciiTheme="minorHAnsi" w:hAnsiTheme="minorHAnsi"/>
        </w:rPr>
        <w:t xml:space="preserve">SV for 2022 </w:t>
      </w:r>
      <w:r w:rsidR="001A4678">
        <w:rPr>
          <w:rFonts w:asciiTheme="minorHAnsi" w:hAnsiTheme="minorHAnsi"/>
        </w:rPr>
        <w:t xml:space="preserve">sto det følgende: </w:t>
      </w:r>
      <w:r w:rsidR="00A41AF9">
        <w:rPr>
          <w:rFonts w:asciiTheme="minorHAnsi" w:hAnsiTheme="minorHAnsi"/>
        </w:rPr>
        <w:t xml:space="preserve"> </w:t>
      </w:r>
    </w:p>
    <w:p w14:paraId="733DBEEA" w14:textId="18962AB6" w:rsidR="001A4678" w:rsidRPr="001A4678" w:rsidRDefault="00457554" w:rsidP="001A4678">
      <w:pPr>
        <w:spacing w:after="120"/>
        <w:ind w:left="708"/>
        <w:rPr>
          <w:rFonts w:asciiTheme="minorHAnsi" w:hAnsiTheme="minorHAnsi"/>
          <w:i/>
          <w:iCs/>
        </w:rPr>
      </w:pPr>
      <w:r>
        <w:rPr>
          <w:rFonts w:asciiTheme="minorHAnsi" w:hAnsiTheme="minorHAnsi"/>
          <w:i/>
          <w:iCs/>
        </w:rPr>
        <w:t>«</w:t>
      </w:r>
      <w:r w:rsidR="00464D81" w:rsidRPr="00457554">
        <w:rPr>
          <w:rFonts w:asciiTheme="minorHAnsi" w:hAnsiTheme="minorHAnsi"/>
          <w:i/>
          <w:iCs/>
        </w:rPr>
        <w:t>Stortinget ber regjeringen legge frem forslag til ny lov om støtte til rettshjelp i løpet av våren 2023, og vurdere ulike tiltak som kan forsterke rettshjelpsordningen for befolkningen, herunder forslagene i NOU 2020:5</w:t>
      </w:r>
      <w:r>
        <w:rPr>
          <w:rFonts w:asciiTheme="minorHAnsi" w:hAnsiTheme="minorHAnsi"/>
          <w:i/>
          <w:iCs/>
        </w:rPr>
        <w:t>»</w:t>
      </w:r>
    </w:p>
    <w:p w14:paraId="0A598C77" w14:textId="38717261" w:rsidR="006C0711" w:rsidRDefault="00BB5ECD" w:rsidP="006C0711">
      <w:pPr>
        <w:spacing w:after="120"/>
        <w:rPr>
          <w:rFonts w:asciiTheme="minorHAnsi" w:hAnsiTheme="minorHAnsi"/>
        </w:rPr>
      </w:pPr>
      <w:r>
        <w:rPr>
          <w:rFonts w:asciiTheme="minorHAnsi" w:hAnsiTheme="minorHAnsi"/>
        </w:rPr>
        <w:t xml:space="preserve">FFO er glade </w:t>
      </w:r>
      <w:r w:rsidR="0026610F">
        <w:rPr>
          <w:rFonts w:asciiTheme="minorHAnsi" w:hAnsiTheme="minorHAnsi"/>
        </w:rPr>
        <w:t>for at ordningen med fri r</w:t>
      </w:r>
      <w:r w:rsidR="006505A1">
        <w:rPr>
          <w:rFonts w:asciiTheme="minorHAnsi" w:hAnsiTheme="minorHAnsi"/>
        </w:rPr>
        <w:t xml:space="preserve">ettshjelp nå skal gjøres noe med, og at </w:t>
      </w:r>
      <w:r w:rsidR="00A52E53">
        <w:rPr>
          <w:rFonts w:asciiTheme="minorHAnsi" w:hAnsiTheme="minorHAnsi"/>
        </w:rPr>
        <w:t>forslag til ny rettshjelpslov skal legges frem</w:t>
      </w:r>
      <w:r w:rsidR="000A6C04">
        <w:rPr>
          <w:rFonts w:asciiTheme="minorHAnsi" w:hAnsiTheme="minorHAnsi"/>
        </w:rPr>
        <w:t xml:space="preserve"> i løpet av våren 2023.</w:t>
      </w:r>
      <w:r w:rsidR="000D1C11">
        <w:rPr>
          <w:rFonts w:asciiTheme="minorHAnsi" w:hAnsiTheme="minorHAnsi"/>
        </w:rPr>
        <w:t xml:space="preserve"> </w:t>
      </w:r>
      <w:r w:rsidR="007E1CE4">
        <w:rPr>
          <w:rFonts w:asciiTheme="minorHAnsi" w:hAnsiTheme="minorHAnsi"/>
        </w:rPr>
        <w:t xml:space="preserve">I vår høringsuttalelse til NOU 2020:5 </w:t>
      </w:r>
      <w:r w:rsidR="002418AF">
        <w:rPr>
          <w:rFonts w:asciiTheme="minorHAnsi" w:hAnsiTheme="minorHAnsi"/>
        </w:rPr>
        <w:t>Likhet for loven</w:t>
      </w:r>
      <w:r w:rsidR="008E65B8">
        <w:rPr>
          <w:rFonts w:asciiTheme="minorHAnsi" w:hAnsiTheme="minorHAnsi"/>
        </w:rPr>
        <w:t>,</w:t>
      </w:r>
      <w:r w:rsidR="002418AF">
        <w:rPr>
          <w:rFonts w:asciiTheme="minorHAnsi" w:hAnsiTheme="minorHAnsi"/>
        </w:rPr>
        <w:t xml:space="preserve"> støttet </w:t>
      </w:r>
      <w:r w:rsidR="006C0711" w:rsidRPr="006C0711">
        <w:rPr>
          <w:rFonts w:asciiTheme="minorHAnsi" w:hAnsiTheme="minorHAnsi"/>
        </w:rPr>
        <w:t>FFO i all hovedsak forslagene som fore</w:t>
      </w:r>
      <w:r w:rsidR="001363F3">
        <w:rPr>
          <w:rFonts w:asciiTheme="minorHAnsi" w:hAnsiTheme="minorHAnsi"/>
        </w:rPr>
        <w:t>lå</w:t>
      </w:r>
      <w:r w:rsidR="006C0711" w:rsidRPr="006C0711">
        <w:rPr>
          <w:rFonts w:asciiTheme="minorHAnsi" w:hAnsiTheme="minorHAnsi"/>
        </w:rPr>
        <w:t xml:space="preserve">, </w:t>
      </w:r>
      <w:r w:rsidR="001363F3">
        <w:rPr>
          <w:rFonts w:asciiTheme="minorHAnsi" w:hAnsiTheme="minorHAnsi"/>
        </w:rPr>
        <w:t xml:space="preserve">men </w:t>
      </w:r>
      <w:r w:rsidR="006C0711" w:rsidRPr="006C0711">
        <w:rPr>
          <w:rFonts w:asciiTheme="minorHAnsi" w:hAnsiTheme="minorHAnsi"/>
        </w:rPr>
        <w:t>vi</w:t>
      </w:r>
      <w:r w:rsidR="001363F3">
        <w:rPr>
          <w:rFonts w:asciiTheme="minorHAnsi" w:hAnsiTheme="minorHAnsi"/>
        </w:rPr>
        <w:t xml:space="preserve"> var</w:t>
      </w:r>
      <w:r w:rsidR="006C0711" w:rsidRPr="006C0711">
        <w:rPr>
          <w:rFonts w:asciiTheme="minorHAnsi" w:hAnsiTheme="minorHAnsi"/>
        </w:rPr>
        <w:t xml:space="preserve"> usikre på om de svar</w:t>
      </w:r>
      <w:r w:rsidR="001363F3">
        <w:rPr>
          <w:rFonts w:asciiTheme="minorHAnsi" w:hAnsiTheme="minorHAnsi"/>
        </w:rPr>
        <w:t xml:space="preserve">te </w:t>
      </w:r>
      <w:r w:rsidR="006C0711" w:rsidRPr="006C0711">
        <w:rPr>
          <w:rFonts w:asciiTheme="minorHAnsi" w:hAnsiTheme="minorHAnsi"/>
        </w:rPr>
        <w:t xml:space="preserve">tilstrekkelig på </w:t>
      </w:r>
      <w:r w:rsidR="001363F3">
        <w:rPr>
          <w:rFonts w:asciiTheme="minorHAnsi" w:hAnsiTheme="minorHAnsi"/>
        </w:rPr>
        <w:t>d</w:t>
      </w:r>
      <w:r w:rsidR="006C0711" w:rsidRPr="006C0711">
        <w:rPr>
          <w:rFonts w:asciiTheme="minorHAnsi" w:hAnsiTheme="minorHAnsi"/>
        </w:rPr>
        <w:t>agens utfordringer</w:t>
      </w:r>
      <w:r w:rsidR="005D7B57">
        <w:rPr>
          <w:rFonts w:asciiTheme="minorHAnsi" w:hAnsiTheme="minorHAnsi"/>
        </w:rPr>
        <w:t xml:space="preserve">, og påpekte noen mangler. </w:t>
      </w:r>
    </w:p>
    <w:p w14:paraId="00899459" w14:textId="53E0E030" w:rsidR="00426AA5" w:rsidRDefault="00A71FC0" w:rsidP="00426AA5">
      <w:pPr>
        <w:spacing w:after="120"/>
        <w:rPr>
          <w:rFonts w:asciiTheme="minorHAnsi" w:hAnsiTheme="minorHAnsi"/>
        </w:rPr>
      </w:pPr>
      <w:r>
        <w:rPr>
          <w:rFonts w:asciiTheme="minorHAnsi" w:hAnsiTheme="minorHAnsi"/>
        </w:rPr>
        <w:t xml:space="preserve">Det er viktig at det bevilges tilstrekkelige midler til å kunne gjennomføre en </w:t>
      </w:r>
      <w:r w:rsidR="00A34F75">
        <w:rPr>
          <w:rFonts w:asciiTheme="minorHAnsi" w:hAnsiTheme="minorHAnsi"/>
        </w:rPr>
        <w:t xml:space="preserve">ny </w:t>
      </w:r>
      <w:r w:rsidR="00DF5610">
        <w:rPr>
          <w:rFonts w:asciiTheme="minorHAnsi" w:hAnsiTheme="minorHAnsi"/>
        </w:rPr>
        <w:t>og s</w:t>
      </w:r>
      <w:r w:rsidR="006469C3">
        <w:rPr>
          <w:rFonts w:asciiTheme="minorHAnsi" w:hAnsiTheme="minorHAnsi"/>
        </w:rPr>
        <w:t>tyrket</w:t>
      </w:r>
      <w:r w:rsidR="00DF5610">
        <w:rPr>
          <w:rFonts w:asciiTheme="minorHAnsi" w:hAnsiTheme="minorHAnsi"/>
        </w:rPr>
        <w:t xml:space="preserve"> </w:t>
      </w:r>
      <w:r w:rsidR="00A34F75">
        <w:rPr>
          <w:rFonts w:asciiTheme="minorHAnsi" w:hAnsiTheme="minorHAnsi"/>
        </w:rPr>
        <w:t>rettshjelpslov</w:t>
      </w:r>
      <w:r w:rsidR="002013EA">
        <w:rPr>
          <w:rFonts w:asciiTheme="minorHAnsi" w:hAnsiTheme="minorHAnsi"/>
        </w:rPr>
        <w:t xml:space="preserve"> i årene fremover. </w:t>
      </w:r>
      <w:r w:rsidR="00B617A5">
        <w:rPr>
          <w:rFonts w:asciiTheme="minorHAnsi" w:hAnsiTheme="minorHAnsi"/>
        </w:rPr>
        <w:t>Det er viktig a</w:t>
      </w:r>
      <w:r w:rsidR="00FC0509">
        <w:rPr>
          <w:rFonts w:asciiTheme="minorHAnsi" w:hAnsiTheme="minorHAnsi"/>
        </w:rPr>
        <w:t>t</w:t>
      </w:r>
      <w:r w:rsidR="00A34F75">
        <w:rPr>
          <w:rFonts w:asciiTheme="minorHAnsi" w:hAnsiTheme="minorHAnsi"/>
        </w:rPr>
        <w:t xml:space="preserve"> de økonomiske </w:t>
      </w:r>
      <w:r w:rsidR="00404396">
        <w:rPr>
          <w:rFonts w:asciiTheme="minorHAnsi" w:hAnsiTheme="minorHAnsi"/>
        </w:rPr>
        <w:t>vilkårene settes slik at en</w:t>
      </w:r>
      <w:r w:rsidR="00E3221E">
        <w:rPr>
          <w:rFonts w:asciiTheme="minorHAnsi" w:hAnsiTheme="minorHAnsi"/>
        </w:rPr>
        <w:t xml:space="preserve"> større prosent av den voksne befolkningen vil kunne komme inn under ordningen.</w:t>
      </w:r>
      <w:r w:rsidR="00957753">
        <w:rPr>
          <w:rFonts w:asciiTheme="minorHAnsi" w:hAnsiTheme="minorHAnsi"/>
        </w:rPr>
        <w:t xml:space="preserve"> Ordningen må sikre at den enkeltes inntekt </w:t>
      </w:r>
      <w:r w:rsidR="00CC7D27">
        <w:rPr>
          <w:rFonts w:asciiTheme="minorHAnsi" w:hAnsiTheme="minorHAnsi"/>
        </w:rPr>
        <w:t xml:space="preserve">og formue ikke blir avgjørende for om rettssikkerheten blir ivaretatt. Ordningen må som vi har nevnt i vår høringsuttalelse også utvides </w:t>
      </w:r>
      <w:r w:rsidR="009B49D7">
        <w:rPr>
          <w:rFonts w:asciiTheme="minorHAnsi" w:hAnsiTheme="minorHAnsi"/>
        </w:rPr>
        <w:t>til å omfatte</w:t>
      </w:r>
      <w:r w:rsidR="00426AA5" w:rsidRPr="00426AA5">
        <w:rPr>
          <w:rFonts w:asciiTheme="minorHAnsi" w:hAnsiTheme="minorHAnsi"/>
        </w:rPr>
        <w:t xml:space="preserve"> likestillings- og diskrimineringsloven, helse- og omsorgstjenesteloven/pasient- og brukerrettighetsloven og opplæringsloven.</w:t>
      </w:r>
    </w:p>
    <w:p w14:paraId="6BBF5F0F" w14:textId="14506378" w:rsidR="00CD5AA0" w:rsidRDefault="009271C6" w:rsidP="008A50A3">
      <w:pPr>
        <w:spacing w:after="120"/>
        <w:rPr>
          <w:rFonts w:asciiTheme="minorHAnsi" w:hAnsiTheme="minorHAnsi"/>
          <w:i/>
          <w:iCs/>
        </w:rPr>
      </w:pPr>
      <w:r w:rsidRPr="00CF56B3">
        <w:rPr>
          <w:rFonts w:asciiTheme="minorHAnsi" w:hAnsiTheme="minorHAnsi"/>
          <w:i/>
          <w:iCs/>
        </w:rPr>
        <w:t xml:space="preserve">FFO ber derfor regjeringen om å bevilge tilstrekkelig med midler til å kunne styrke og gjennomføre </w:t>
      </w:r>
      <w:r w:rsidR="00950044" w:rsidRPr="00CF56B3">
        <w:rPr>
          <w:rFonts w:asciiTheme="minorHAnsi" w:hAnsiTheme="minorHAnsi"/>
          <w:i/>
          <w:iCs/>
        </w:rPr>
        <w:t>ny lov om rettshjelp.</w:t>
      </w:r>
    </w:p>
    <w:p w14:paraId="469F7092" w14:textId="77777777" w:rsidR="00A750CE" w:rsidRDefault="00A750CE" w:rsidP="008A50A3">
      <w:pPr>
        <w:spacing w:after="120"/>
        <w:rPr>
          <w:rFonts w:asciiTheme="minorHAnsi" w:hAnsiTheme="minorHAnsi"/>
          <w:i/>
          <w:iCs/>
        </w:rPr>
      </w:pPr>
    </w:p>
    <w:p w14:paraId="785AC89A" w14:textId="77777777" w:rsidR="00683B3A" w:rsidRPr="00A750CE" w:rsidRDefault="00683B3A" w:rsidP="00683B3A">
      <w:pPr>
        <w:pStyle w:val="FFOBrdtekst"/>
        <w:spacing w:after="120" w:line="240" w:lineRule="auto"/>
        <w:rPr>
          <w:rFonts w:ascii="Calibri" w:eastAsia="Times New Roman" w:hAnsi="Calibri"/>
          <w:b/>
          <w:bCs/>
          <w:color w:val="808080" w:themeColor="background1" w:themeShade="80"/>
          <w:szCs w:val="24"/>
        </w:rPr>
      </w:pPr>
      <w:r w:rsidRPr="00A750CE">
        <w:rPr>
          <w:rFonts w:ascii="Calibri" w:eastAsia="Times New Roman" w:hAnsi="Calibri"/>
          <w:b/>
          <w:bCs/>
          <w:color w:val="808080" w:themeColor="background1" w:themeShade="80"/>
          <w:szCs w:val="24"/>
        </w:rPr>
        <w:t xml:space="preserve">Begynne arbeidet med lov om beslutningsstøtte </w:t>
      </w:r>
    </w:p>
    <w:p w14:paraId="4DCEAFEF" w14:textId="4DB1FB8F" w:rsidR="00683B3A" w:rsidRDefault="00683B3A" w:rsidP="00B21F19">
      <w:pPr>
        <w:spacing w:after="120"/>
        <w:rPr>
          <w:rFonts w:asciiTheme="minorHAnsi" w:hAnsiTheme="minorHAnsi"/>
        </w:rPr>
      </w:pPr>
      <w:r>
        <w:rPr>
          <w:rFonts w:asciiTheme="minorHAnsi" w:hAnsiTheme="minorHAnsi"/>
        </w:rPr>
        <w:t xml:space="preserve">På bakgrunn av Stortingets enstemmige anmodningsvedtak av 27. april 2021 skal det foretas en helhetlig gjennomgang av vergemålsordningen. Denne skal følges opp gjennom flere høringsnotater. </w:t>
      </w:r>
      <w:r w:rsidRPr="00F40F8C">
        <w:rPr>
          <w:rFonts w:asciiTheme="minorHAnsi" w:hAnsiTheme="minorHAnsi"/>
        </w:rPr>
        <w:t xml:space="preserve">Endringene er et stort steg i riktig retning, </w:t>
      </w:r>
      <w:r w:rsidR="002B280E">
        <w:rPr>
          <w:rFonts w:asciiTheme="minorHAnsi" w:hAnsiTheme="minorHAnsi"/>
        </w:rPr>
        <w:t>mot</w:t>
      </w:r>
      <w:r w:rsidRPr="00F40F8C">
        <w:rPr>
          <w:rFonts w:asciiTheme="minorHAnsi" w:hAnsiTheme="minorHAnsi"/>
        </w:rPr>
        <w:t xml:space="preserve"> selvbestemmelse og ikke-diskriminering.</w:t>
      </w:r>
    </w:p>
    <w:p w14:paraId="0D40448F" w14:textId="77777777" w:rsidR="00683B3A" w:rsidRDefault="00683B3A" w:rsidP="00B21F19">
      <w:pPr>
        <w:spacing w:after="120"/>
        <w:rPr>
          <w:rFonts w:asciiTheme="minorHAnsi" w:hAnsiTheme="minorHAnsi"/>
        </w:rPr>
      </w:pPr>
      <w:r w:rsidRPr="006E54D6">
        <w:rPr>
          <w:rFonts w:asciiTheme="minorHAnsi" w:hAnsiTheme="minorHAnsi"/>
        </w:rPr>
        <w:t>FFO mener</w:t>
      </w:r>
      <w:r>
        <w:rPr>
          <w:rFonts w:asciiTheme="minorHAnsi" w:hAnsiTheme="minorHAnsi"/>
        </w:rPr>
        <w:t xml:space="preserve"> imidlertid at det</w:t>
      </w:r>
      <w:r w:rsidRPr="006E54D6">
        <w:rPr>
          <w:rFonts w:asciiTheme="minorHAnsi" w:hAnsiTheme="minorHAnsi"/>
        </w:rPr>
        <w:t xml:space="preserve"> fortsatt er behov for en systematisk endring av hele vergemålsinstituttet. I likhet med mange andre instanser mener vi at målet på sikt bør være å etablere et beslutningsstøttesystem etter FN-konvensjonens modell, se CRPD artikkel 12.</w:t>
      </w:r>
    </w:p>
    <w:p w14:paraId="7592E887" w14:textId="6C3ABC70" w:rsidR="00683B3A" w:rsidRDefault="00683B3A" w:rsidP="00B21F19">
      <w:pPr>
        <w:spacing w:after="120"/>
        <w:rPr>
          <w:rFonts w:asciiTheme="minorHAnsi" w:hAnsiTheme="minorHAnsi"/>
        </w:rPr>
      </w:pPr>
      <w:r w:rsidRPr="004B11EB">
        <w:rPr>
          <w:rFonts w:asciiTheme="minorHAnsi" w:hAnsiTheme="minorHAnsi"/>
        </w:rPr>
        <w:t>Artikkel 12 i CRPD pålegger staten å sikre mennesker med funksjonsnedsettelse likhet for loven. Dette innebærer at personer med funksjonsnedsettelse i alle sammenhenger har rett til å anerkjennes som en person i rettslig henseende. Rettslig handleevne skal kunne nytes på samme vilkår som andre. Selv om vergemålslovens formål opprinnelig var, og fortsatt er, å bygge på individets vilje, så viser erfaringer fra funksjonshemmedes organisasjoner at dette svikter på flere områder.</w:t>
      </w:r>
    </w:p>
    <w:p w14:paraId="1FEF874B" w14:textId="77777777" w:rsidR="00683B3A" w:rsidRDefault="00683B3A" w:rsidP="00B21F19">
      <w:pPr>
        <w:spacing w:after="120"/>
        <w:rPr>
          <w:rFonts w:asciiTheme="minorHAnsi" w:hAnsiTheme="minorHAnsi"/>
        </w:rPr>
      </w:pPr>
      <w:r w:rsidRPr="009C60CB">
        <w:rPr>
          <w:rFonts w:asciiTheme="minorHAnsi" w:hAnsiTheme="minorHAnsi"/>
        </w:rPr>
        <w:t>Det er viktig å sørge for et system der personer kan gis bistand til å ta egne beslutninger i stedet for dagens system hvor beslutninger tas på vegne av en annen. Det er på denne måten rettssikkerheten og integriteten for de menneskene som vergemålslovgivningen tar sikte på å beskytte, ivaretas best. Formålet må være at personer med funksjonsnedsettelse har rett til nødvendig beslutningsstøtte for å utøve sin rettslige handleevne på lik linje med andre.</w:t>
      </w:r>
    </w:p>
    <w:p w14:paraId="432612A6" w14:textId="77777777" w:rsidR="00683B3A" w:rsidRDefault="00683B3A" w:rsidP="00B21F19">
      <w:pPr>
        <w:spacing w:after="120"/>
        <w:rPr>
          <w:rFonts w:asciiTheme="minorHAnsi" w:hAnsiTheme="minorHAnsi"/>
        </w:rPr>
      </w:pPr>
      <w:r w:rsidRPr="003D19FD">
        <w:rPr>
          <w:rFonts w:asciiTheme="minorHAnsi" w:hAnsiTheme="minorHAnsi"/>
        </w:rPr>
        <w:t xml:space="preserve">Professor i rettsvitenskap på UiO, Kjetil </w:t>
      </w:r>
      <w:proofErr w:type="spellStart"/>
      <w:r w:rsidRPr="003D19FD">
        <w:rPr>
          <w:rFonts w:asciiTheme="minorHAnsi" w:hAnsiTheme="minorHAnsi"/>
        </w:rPr>
        <w:t>Mujezonovic</w:t>
      </w:r>
      <w:proofErr w:type="spellEnd"/>
      <w:r w:rsidRPr="003D19FD">
        <w:rPr>
          <w:rFonts w:asciiTheme="minorHAnsi" w:hAnsiTheme="minorHAnsi"/>
        </w:rPr>
        <w:t xml:space="preserve"> Larsen, har laget et forslag til hvordan en lov om beslutningsstøtte for personer som omfattes av CRPD kan se ut. Utkastet kan danne et relevant utgangspunkt for videre arbeid på feltet. Utkastet er oversendt Lovavdelingen.</w:t>
      </w:r>
    </w:p>
    <w:p w14:paraId="0E1FE32C" w14:textId="5E5A66E9" w:rsidR="00683B3A" w:rsidRDefault="00683B3A" w:rsidP="00B21F19">
      <w:pPr>
        <w:spacing w:after="120"/>
        <w:rPr>
          <w:rFonts w:asciiTheme="minorHAnsi" w:hAnsiTheme="minorHAnsi"/>
          <w:i/>
          <w:iCs/>
        </w:rPr>
      </w:pPr>
      <w:r w:rsidRPr="006D0805">
        <w:rPr>
          <w:rFonts w:asciiTheme="minorHAnsi" w:hAnsiTheme="minorHAnsi"/>
          <w:i/>
          <w:iCs/>
        </w:rPr>
        <w:t xml:space="preserve">FFO ber regjeringen om å begynne arbeidet med en lov om beslutningsstøtte for personer som omfattes av CRPD. </w:t>
      </w:r>
    </w:p>
    <w:p w14:paraId="4F8993AC" w14:textId="77777777" w:rsidR="00893D96" w:rsidRPr="002013EA" w:rsidRDefault="00893D96" w:rsidP="00B21F19">
      <w:pPr>
        <w:spacing w:after="120"/>
        <w:rPr>
          <w:rFonts w:asciiTheme="minorHAnsi" w:hAnsiTheme="minorHAnsi"/>
          <w:i/>
          <w:iCs/>
        </w:rPr>
      </w:pPr>
    </w:p>
    <w:p w14:paraId="5F56165D" w14:textId="6BCDC288" w:rsidR="000E4DF4" w:rsidRPr="00B3411A" w:rsidRDefault="000E4DF4" w:rsidP="00B21F19">
      <w:pPr>
        <w:pStyle w:val="FFOBrdtekst"/>
        <w:spacing w:after="120" w:line="240" w:lineRule="auto"/>
        <w:rPr>
          <w:rFonts w:ascii="Calibri" w:eastAsia="Times New Roman" w:hAnsi="Calibri"/>
          <w:b/>
          <w:bCs/>
          <w:color w:val="808080" w:themeColor="background1" w:themeShade="80"/>
          <w:szCs w:val="24"/>
        </w:rPr>
      </w:pPr>
      <w:r w:rsidRPr="00B3411A">
        <w:rPr>
          <w:rFonts w:ascii="Calibri" w:eastAsia="Times New Roman" w:hAnsi="Calibri"/>
          <w:b/>
          <w:bCs/>
          <w:color w:val="808080" w:themeColor="background1" w:themeShade="80"/>
          <w:szCs w:val="24"/>
        </w:rPr>
        <w:t>Sikkerhet</w:t>
      </w:r>
      <w:r w:rsidR="00C82DD3" w:rsidRPr="00B3411A">
        <w:rPr>
          <w:rFonts w:ascii="Calibri" w:eastAsia="Times New Roman" w:hAnsi="Calibri"/>
          <w:b/>
          <w:bCs/>
          <w:color w:val="808080" w:themeColor="background1" w:themeShade="80"/>
          <w:szCs w:val="24"/>
        </w:rPr>
        <w:t>, kommunikasjon</w:t>
      </w:r>
      <w:r w:rsidRPr="00B3411A">
        <w:rPr>
          <w:rFonts w:ascii="Calibri" w:eastAsia="Times New Roman" w:hAnsi="Calibri"/>
          <w:b/>
          <w:bCs/>
          <w:color w:val="808080" w:themeColor="background1" w:themeShade="80"/>
          <w:szCs w:val="24"/>
        </w:rPr>
        <w:t xml:space="preserve"> og tilgjengelig informasjon i nødsituasjoner</w:t>
      </w:r>
    </w:p>
    <w:p w14:paraId="6F3CFED9" w14:textId="77777777" w:rsidR="00753BED" w:rsidRPr="008C4AE4" w:rsidRDefault="000E4DF4" w:rsidP="00B21F19">
      <w:pPr>
        <w:spacing w:after="120"/>
        <w:rPr>
          <w:rFonts w:asciiTheme="minorHAnsi" w:hAnsiTheme="minorHAnsi"/>
        </w:rPr>
      </w:pPr>
      <w:r w:rsidRPr="008C4AE4">
        <w:rPr>
          <w:rFonts w:asciiTheme="minorHAnsi" w:hAnsiTheme="minorHAnsi"/>
        </w:rPr>
        <w:t xml:space="preserve">Ulike grupper funksjonshemmede er svært utsatt ved ulykker, brann og andre uforutsette hendelser på grunn av manglende universell utforming. Både ved behov for evakuering fra bygninger og fra transportmidler ved nødsituasjoner er dagens informasjons- og evakueringsløsninger ofte for dårlige. </w:t>
      </w:r>
    </w:p>
    <w:p w14:paraId="6B1437E0" w14:textId="45EB5B80" w:rsidR="001B2F3A" w:rsidRPr="008C4AE4" w:rsidRDefault="000E4DF4" w:rsidP="00B21F19">
      <w:pPr>
        <w:spacing w:after="120"/>
        <w:rPr>
          <w:rFonts w:asciiTheme="minorHAnsi" w:hAnsiTheme="minorHAnsi"/>
        </w:rPr>
      </w:pPr>
      <w:r w:rsidRPr="008C4AE4">
        <w:rPr>
          <w:rFonts w:asciiTheme="minorHAnsi" w:hAnsiTheme="minorHAnsi"/>
        </w:rPr>
        <w:t>Eksempelvis ved brann i en bygning med flere etasjer tas heisen ut av drift</w:t>
      </w:r>
      <w:r w:rsidR="00A90024" w:rsidRPr="008C4AE4">
        <w:rPr>
          <w:rFonts w:asciiTheme="minorHAnsi" w:hAnsiTheme="minorHAnsi"/>
        </w:rPr>
        <w:t>,</w:t>
      </w:r>
      <w:r w:rsidRPr="008C4AE4">
        <w:rPr>
          <w:rFonts w:asciiTheme="minorHAnsi" w:hAnsiTheme="minorHAnsi"/>
        </w:rPr>
        <w:t xml:space="preserve"> og rullestolbrukere blir innestengt. Da må man ha alternative evakueringsløsninger. Hørselshemmede kan ha problemer med å høre en alarm og er avhengig av blinkende lys for å bli varslet. Noen gode løsninger for denne gruppen finnes allerede ved at eksempelvis enkelte hoteller tilbyr hørselshemmede en vibrerende innretning som legges under hodeput</w:t>
      </w:r>
      <w:r w:rsidR="00DC0D4E">
        <w:rPr>
          <w:rFonts w:asciiTheme="minorHAnsi" w:hAnsiTheme="minorHAnsi"/>
        </w:rPr>
        <w:t xml:space="preserve">en </w:t>
      </w:r>
      <w:r w:rsidRPr="008C4AE4">
        <w:rPr>
          <w:rFonts w:asciiTheme="minorHAnsi" w:hAnsiTheme="minorHAnsi"/>
        </w:rPr>
        <w:t xml:space="preserve">om natten og aktiviseres når en nødsituasjon oppstår. </w:t>
      </w:r>
    </w:p>
    <w:p w14:paraId="14BC5C20" w14:textId="19CB42E2" w:rsidR="00B67108" w:rsidRPr="008C4AE4" w:rsidRDefault="000E4DF4" w:rsidP="00B21F19">
      <w:pPr>
        <w:spacing w:after="120"/>
        <w:rPr>
          <w:rFonts w:asciiTheme="minorHAnsi" w:hAnsiTheme="minorHAnsi"/>
        </w:rPr>
      </w:pPr>
      <w:r w:rsidRPr="00F61E2A">
        <w:rPr>
          <w:rFonts w:asciiTheme="minorHAnsi" w:hAnsiTheme="minorHAnsi"/>
        </w:rPr>
        <w:t>Gode varslingssystemer og evakueringsløsninger som ivaretar alle må være på plass når nødsituasjoner oppstår.</w:t>
      </w:r>
      <w:r w:rsidR="001B2F3A" w:rsidRPr="00F61E2A">
        <w:rPr>
          <w:rFonts w:asciiTheme="minorHAnsi" w:hAnsiTheme="minorHAnsi"/>
        </w:rPr>
        <w:t xml:space="preserve"> F</w:t>
      </w:r>
      <w:r w:rsidRPr="00F61E2A">
        <w:rPr>
          <w:rFonts w:asciiTheme="minorHAnsi" w:hAnsiTheme="minorHAnsi"/>
        </w:rPr>
        <w:t xml:space="preserve">unksjonshemmede må derfor inkluderes i all utarbeidelse av beredskapsplaner slik at de får god informasjon i egnet format og sikrer at gode evakueringsrutiner er på plass. </w:t>
      </w:r>
      <w:r w:rsidR="00B66C7F" w:rsidRPr="00855502">
        <w:rPr>
          <w:rFonts w:asciiTheme="minorHAnsi" w:hAnsiTheme="minorHAnsi"/>
        </w:rPr>
        <w:t>T</w:t>
      </w:r>
      <w:r w:rsidR="00F61E2A" w:rsidRPr="00855502">
        <w:rPr>
          <w:rFonts w:asciiTheme="minorHAnsi" w:hAnsiTheme="minorHAnsi"/>
        </w:rPr>
        <w:t xml:space="preserve">ilgang til </w:t>
      </w:r>
      <w:proofErr w:type="spellStart"/>
      <w:r w:rsidR="00F61E2A" w:rsidRPr="00855502">
        <w:rPr>
          <w:rFonts w:asciiTheme="minorHAnsi" w:hAnsiTheme="minorHAnsi"/>
        </w:rPr>
        <w:t>nødinformasjon</w:t>
      </w:r>
      <w:proofErr w:type="spellEnd"/>
      <w:r w:rsidR="00F61E2A" w:rsidRPr="00855502">
        <w:rPr>
          <w:rFonts w:asciiTheme="minorHAnsi" w:hAnsiTheme="minorHAnsi"/>
        </w:rPr>
        <w:t xml:space="preserve"> må </w:t>
      </w:r>
      <w:r w:rsidR="0085351A" w:rsidRPr="00855502">
        <w:rPr>
          <w:rFonts w:asciiTheme="minorHAnsi" w:hAnsiTheme="minorHAnsi"/>
        </w:rPr>
        <w:t xml:space="preserve">være universelt utformet, og det må </w:t>
      </w:r>
      <w:r w:rsidR="00C434AD" w:rsidRPr="00855502">
        <w:rPr>
          <w:rFonts w:asciiTheme="minorHAnsi" w:hAnsiTheme="minorHAnsi"/>
        </w:rPr>
        <w:t xml:space="preserve">for hørselshemmede og døve være mulig med </w:t>
      </w:r>
      <w:r w:rsidR="00785103" w:rsidRPr="00855502">
        <w:rPr>
          <w:rFonts w:asciiTheme="minorHAnsi" w:hAnsiTheme="minorHAnsi"/>
        </w:rPr>
        <w:t xml:space="preserve">skriftlig toveis kommunikasjon i sanntid med </w:t>
      </w:r>
      <w:r w:rsidR="001277C8" w:rsidRPr="00855502">
        <w:rPr>
          <w:rFonts w:asciiTheme="minorHAnsi" w:hAnsiTheme="minorHAnsi"/>
        </w:rPr>
        <w:t>nødmeldetjenesten.</w:t>
      </w:r>
      <w:r w:rsidR="00E20BAC">
        <w:rPr>
          <w:rFonts w:asciiTheme="minorHAnsi" w:hAnsiTheme="minorHAnsi"/>
        </w:rPr>
        <w:t xml:space="preserve"> </w:t>
      </w:r>
      <w:r w:rsidR="00B67108">
        <w:rPr>
          <w:rFonts w:asciiTheme="minorHAnsi" w:hAnsiTheme="minorHAnsi"/>
        </w:rPr>
        <w:t xml:space="preserve">Det må </w:t>
      </w:r>
      <w:r w:rsidR="00CE162F">
        <w:rPr>
          <w:rFonts w:asciiTheme="minorHAnsi" w:hAnsiTheme="minorHAnsi"/>
        </w:rPr>
        <w:t>videre</w:t>
      </w:r>
      <w:r w:rsidR="00B67108">
        <w:rPr>
          <w:rFonts w:asciiTheme="minorHAnsi" w:hAnsiTheme="minorHAnsi"/>
        </w:rPr>
        <w:t xml:space="preserve"> sørges for </w:t>
      </w:r>
      <w:r w:rsidR="00035B27">
        <w:rPr>
          <w:rFonts w:asciiTheme="minorHAnsi" w:hAnsiTheme="minorHAnsi"/>
        </w:rPr>
        <w:t>at både offentlige og private</w:t>
      </w:r>
      <w:r w:rsidR="00976AA6">
        <w:rPr>
          <w:rFonts w:asciiTheme="minorHAnsi" w:hAnsiTheme="minorHAnsi"/>
        </w:rPr>
        <w:t xml:space="preserve"> tilfluktsrom</w:t>
      </w:r>
      <w:r w:rsidR="00035B27">
        <w:rPr>
          <w:rFonts w:asciiTheme="minorHAnsi" w:hAnsiTheme="minorHAnsi"/>
        </w:rPr>
        <w:t xml:space="preserve"> er tilgjengelige</w:t>
      </w:r>
      <w:r w:rsidR="00976AA6">
        <w:rPr>
          <w:rFonts w:asciiTheme="minorHAnsi" w:hAnsiTheme="minorHAnsi"/>
        </w:rPr>
        <w:t xml:space="preserve">. </w:t>
      </w:r>
      <w:r w:rsidR="00B67108">
        <w:rPr>
          <w:rFonts w:asciiTheme="minorHAnsi" w:hAnsiTheme="minorHAnsi"/>
        </w:rPr>
        <w:t xml:space="preserve"> </w:t>
      </w:r>
    </w:p>
    <w:p w14:paraId="30F2E447" w14:textId="5FBF6321" w:rsidR="00C82DD3" w:rsidRPr="00C82DD3" w:rsidRDefault="00C82DD3" w:rsidP="00B21F19">
      <w:pPr>
        <w:spacing w:after="120"/>
        <w:rPr>
          <w:rFonts w:asciiTheme="minorHAnsi" w:hAnsiTheme="minorHAnsi"/>
          <w:i/>
          <w:iCs/>
        </w:rPr>
      </w:pPr>
      <w:r w:rsidRPr="00C82DD3">
        <w:rPr>
          <w:rFonts w:asciiTheme="minorHAnsi" w:hAnsiTheme="minorHAnsi"/>
          <w:i/>
          <w:iCs/>
        </w:rPr>
        <w:t>F</w:t>
      </w:r>
      <w:r>
        <w:rPr>
          <w:rFonts w:asciiTheme="minorHAnsi" w:hAnsiTheme="minorHAnsi"/>
          <w:i/>
          <w:iCs/>
        </w:rPr>
        <w:t>F</w:t>
      </w:r>
      <w:r w:rsidRPr="00C82DD3">
        <w:rPr>
          <w:rFonts w:asciiTheme="minorHAnsi" w:hAnsiTheme="minorHAnsi"/>
          <w:i/>
          <w:iCs/>
        </w:rPr>
        <w:t xml:space="preserve">O ber regjeringen </w:t>
      </w:r>
      <w:r>
        <w:rPr>
          <w:rFonts w:asciiTheme="minorHAnsi" w:hAnsiTheme="minorHAnsi"/>
          <w:i/>
          <w:iCs/>
        </w:rPr>
        <w:t xml:space="preserve">om å </w:t>
      </w:r>
      <w:r w:rsidRPr="00C82DD3">
        <w:rPr>
          <w:rFonts w:asciiTheme="minorHAnsi" w:hAnsiTheme="minorHAnsi"/>
          <w:i/>
          <w:iCs/>
        </w:rPr>
        <w:t>sikre at all varsling, kommunikasjon med nødmeldetjenesten og informasjon om sikkerhet og beredskap blir gitt i et tilgjengelig format, som ivaretar alle gruppers behov.</w:t>
      </w:r>
      <w:r w:rsidR="000B24C1">
        <w:rPr>
          <w:rFonts w:asciiTheme="minorHAnsi" w:hAnsiTheme="minorHAnsi"/>
          <w:i/>
          <w:iCs/>
        </w:rPr>
        <w:t xml:space="preserve"> </w:t>
      </w:r>
    </w:p>
    <w:p w14:paraId="46969E1E" w14:textId="77777777" w:rsidR="00E20C1A" w:rsidRDefault="000E4DF4" w:rsidP="00B21F19">
      <w:pPr>
        <w:spacing w:after="120"/>
        <w:rPr>
          <w:rFonts w:asciiTheme="minorHAnsi" w:hAnsiTheme="minorHAnsi"/>
          <w:i/>
          <w:iCs/>
        </w:rPr>
      </w:pPr>
      <w:r w:rsidRPr="008C4AE4">
        <w:rPr>
          <w:rFonts w:asciiTheme="minorHAnsi" w:hAnsiTheme="minorHAnsi"/>
          <w:i/>
          <w:iCs/>
        </w:rPr>
        <w:t xml:space="preserve">FFO ber regjeringen om </w:t>
      </w:r>
      <w:r w:rsidR="008A1E99">
        <w:rPr>
          <w:rFonts w:asciiTheme="minorHAnsi" w:hAnsiTheme="minorHAnsi"/>
          <w:i/>
          <w:iCs/>
        </w:rPr>
        <w:t>å involvere p</w:t>
      </w:r>
      <w:r w:rsidRPr="008C4AE4">
        <w:rPr>
          <w:rFonts w:asciiTheme="minorHAnsi" w:hAnsiTheme="minorHAnsi"/>
          <w:i/>
          <w:iCs/>
        </w:rPr>
        <w:t>ersoner med funksjonsnedsettelser i utarbeidelse av beredskapsplaner ved nødsituasjoner og påse at alle bygg og transportmidler har evakueringsutstyr- og rutiner slik at alle mennesker med funksjonsnedsettelser sikres en trygg evakuering.</w:t>
      </w:r>
    </w:p>
    <w:p w14:paraId="33F0E3E9" w14:textId="77777777" w:rsidR="00683B3A" w:rsidRDefault="00035B27" w:rsidP="00B21F19">
      <w:pPr>
        <w:spacing w:after="120"/>
        <w:rPr>
          <w:rFonts w:asciiTheme="minorHAnsi" w:hAnsiTheme="minorHAnsi"/>
          <w:i/>
          <w:iCs/>
        </w:rPr>
      </w:pPr>
      <w:r>
        <w:rPr>
          <w:rFonts w:asciiTheme="minorHAnsi" w:hAnsiTheme="minorHAnsi"/>
          <w:i/>
          <w:iCs/>
        </w:rPr>
        <w:t xml:space="preserve">FFO </w:t>
      </w:r>
      <w:r w:rsidR="000B24C1">
        <w:rPr>
          <w:rFonts w:asciiTheme="minorHAnsi" w:hAnsiTheme="minorHAnsi"/>
          <w:i/>
          <w:iCs/>
        </w:rPr>
        <w:t xml:space="preserve">ber regjeringen sørge for at offentlige og private tilfluktsrom er tilgjengelige. </w:t>
      </w:r>
    </w:p>
    <w:p w14:paraId="5060F41C" w14:textId="77777777" w:rsidR="00B30258" w:rsidRDefault="00B30258" w:rsidP="00B21F19">
      <w:pPr>
        <w:spacing w:after="120"/>
        <w:rPr>
          <w:rFonts w:asciiTheme="minorHAnsi" w:hAnsiTheme="minorHAnsi"/>
          <w:i/>
          <w:iCs/>
        </w:rPr>
      </w:pPr>
    </w:p>
    <w:p w14:paraId="2BCE1C18" w14:textId="6B68F0F5" w:rsidR="00F074C3" w:rsidRPr="00683B3A" w:rsidRDefault="00F074C3" w:rsidP="00B21F19">
      <w:pPr>
        <w:spacing w:after="120"/>
        <w:rPr>
          <w:rFonts w:asciiTheme="minorHAnsi" w:hAnsiTheme="minorHAnsi"/>
          <w:i/>
          <w:iCs/>
        </w:rPr>
      </w:pPr>
      <w:r w:rsidRPr="00897F89">
        <w:rPr>
          <w:rFonts w:asciiTheme="minorHAnsi" w:hAnsiTheme="minorHAnsi"/>
          <w:b/>
          <w:color w:val="808080" w:themeColor="background1" w:themeShade="80"/>
          <w:sz w:val="28"/>
          <w:szCs w:val="28"/>
        </w:rPr>
        <w:t>Anmodning om møte</w:t>
      </w:r>
    </w:p>
    <w:p w14:paraId="1D188AEE" w14:textId="408DD008" w:rsidR="00F074C3" w:rsidRPr="00A15CB3" w:rsidRDefault="00F074C3" w:rsidP="00B21F19">
      <w:pPr>
        <w:spacing w:after="120"/>
        <w:rPr>
          <w:rFonts w:asciiTheme="minorHAnsi" w:hAnsiTheme="minorHAnsi"/>
        </w:rPr>
      </w:pPr>
      <w:r w:rsidRPr="00A15CB3">
        <w:rPr>
          <w:rFonts w:asciiTheme="minorHAnsi" w:hAnsiTheme="minorHAnsi"/>
        </w:rPr>
        <w:t xml:space="preserve">FFO ber med dette om et møte med politisk ledelse i departementet for å gjennomgå FFOs spesifikke krav til budsjettet for </w:t>
      </w:r>
      <w:r w:rsidR="00BD79A4">
        <w:rPr>
          <w:rFonts w:asciiTheme="minorHAnsi" w:hAnsiTheme="minorHAnsi"/>
        </w:rPr>
        <w:t>2024</w:t>
      </w:r>
      <w:r w:rsidRPr="00A15CB3">
        <w:rPr>
          <w:rFonts w:asciiTheme="minorHAnsi" w:hAnsiTheme="minorHAnsi"/>
        </w:rPr>
        <w:t>.</w:t>
      </w:r>
    </w:p>
    <w:p w14:paraId="51968781" w14:textId="77777777" w:rsidR="00F074C3" w:rsidRPr="00A15CB3" w:rsidRDefault="00F074C3" w:rsidP="00B21F19">
      <w:pPr>
        <w:autoSpaceDE w:val="0"/>
        <w:autoSpaceDN w:val="0"/>
        <w:adjustRightInd w:val="0"/>
        <w:spacing w:after="120"/>
        <w:rPr>
          <w:rFonts w:asciiTheme="minorHAnsi" w:hAnsiTheme="minorHAnsi"/>
        </w:rPr>
      </w:pPr>
    </w:p>
    <w:p w14:paraId="16D93ECD" w14:textId="77777777" w:rsidR="00F074C3" w:rsidRPr="00A15CB3" w:rsidRDefault="00F074C3" w:rsidP="00F074C3">
      <w:pPr>
        <w:rPr>
          <w:rFonts w:asciiTheme="minorHAnsi" w:hAnsiTheme="minorHAnsi"/>
        </w:rPr>
      </w:pPr>
      <w:r w:rsidRPr="00A15CB3">
        <w:rPr>
          <w:rFonts w:asciiTheme="minorHAnsi" w:hAnsiTheme="minorHAnsi"/>
        </w:rPr>
        <w:t>Med vennlig hilsen</w:t>
      </w:r>
    </w:p>
    <w:p w14:paraId="274AF745" w14:textId="77777777" w:rsidR="00F074C3" w:rsidRPr="00107607" w:rsidRDefault="00F074C3" w:rsidP="00F074C3">
      <w:pPr>
        <w:rPr>
          <w:rFonts w:asciiTheme="minorHAnsi" w:hAnsiTheme="minorHAnsi"/>
          <w:b/>
        </w:rPr>
      </w:pPr>
      <w:r w:rsidRPr="00107607">
        <w:rPr>
          <w:rFonts w:asciiTheme="minorHAnsi" w:hAnsiTheme="minorHAnsi"/>
          <w:b/>
        </w:rPr>
        <w:t>FUNKSJONSHEMMEDES FELLESORGANISASJON</w:t>
      </w:r>
    </w:p>
    <w:p w14:paraId="01FCDFC5" w14:textId="77777777" w:rsidR="00F074C3" w:rsidRPr="00673CCD" w:rsidRDefault="00F074C3" w:rsidP="00F074C3">
      <w:pPr>
        <w:rPr>
          <w:rFonts w:asciiTheme="minorHAnsi" w:hAnsiTheme="minorHAnsi"/>
          <w:sz w:val="22"/>
          <w:szCs w:val="22"/>
        </w:rPr>
      </w:pPr>
      <w:r w:rsidRPr="00673CCD">
        <w:rPr>
          <w:rFonts w:asciiTheme="minorHAnsi" w:hAnsiTheme="minorHAnsi"/>
          <w:sz w:val="22"/>
          <w:szCs w:val="22"/>
        </w:rPr>
        <w:tab/>
      </w:r>
      <w:r w:rsidRPr="00673CCD">
        <w:rPr>
          <w:rFonts w:asciiTheme="minorHAnsi" w:hAnsiTheme="minorHAnsi"/>
          <w:sz w:val="22"/>
          <w:szCs w:val="22"/>
        </w:rPr>
        <w:tab/>
      </w:r>
      <w:r w:rsidRPr="00673CCD">
        <w:rPr>
          <w:rFonts w:asciiTheme="minorHAnsi" w:hAnsiTheme="minorHAnsi"/>
          <w:sz w:val="22"/>
          <w:szCs w:val="22"/>
        </w:rPr>
        <w:tab/>
      </w:r>
      <w:r w:rsidRPr="00673CCD">
        <w:rPr>
          <w:rFonts w:asciiTheme="minorHAnsi" w:hAnsiTheme="minorHAnsi"/>
          <w:sz w:val="22"/>
          <w:szCs w:val="22"/>
        </w:rPr>
        <w:tab/>
      </w:r>
      <w:r w:rsidRPr="00673CCD">
        <w:rPr>
          <w:rFonts w:asciiTheme="minorHAnsi" w:hAnsiTheme="minorHAnsi"/>
          <w:sz w:val="22"/>
          <w:szCs w:val="22"/>
        </w:rPr>
        <w:tab/>
      </w:r>
      <w:r w:rsidRPr="00673CCD">
        <w:rPr>
          <w:rFonts w:asciiTheme="minorHAnsi" w:hAnsiTheme="minorHAnsi"/>
          <w:sz w:val="22"/>
          <w:szCs w:val="22"/>
        </w:rPr>
        <w:tab/>
      </w:r>
    </w:p>
    <w:p w14:paraId="5D2149E7" w14:textId="127E6726" w:rsidR="00F074C3" w:rsidRPr="00673CCD" w:rsidRDefault="001E389A" w:rsidP="00F074C3">
      <w:pPr>
        <w:rPr>
          <w:rFonts w:asciiTheme="minorHAnsi" w:hAnsiTheme="minorHAnsi"/>
          <w:sz w:val="22"/>
          <w:szCs w:val="22"/>
        </w:rPr>
      </w:pPr>
      <w:r w:rsidRPr="006B7BA7">
        <w:rPr>
          <w:rFonts w:asciiTheme="minorHAnsi" w:hAnsiTheme="minorHAnsi"/>
          <w:noProof/>
          <w:sz w:val="22"/>
          <w:szCs w:val="22"/>
        </w:rPr>
        <w:drawing>
          <wp:inline distT="0" distB="0" distL="0" distR="0" wp14:anchorId="1647DEBF" wp14:editId="5E38F2DE">
            <wp:extent cx="1523365" cy="398851"/>
            <wp:effectExtent l="0" t="0" r="635" b="127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4256" cy="422648"/>
                    </a:xfrm>
                    <a:prstGeom prst="rect">
                      <a:avLst/>
                    </a:prstGeom>
                    <a:noFill/>
                    <a:ln>
                      <a:noFill/>
                    </a:ln>
                  </pic:spPr>
                </pic:pic>
              </a:graphicData>
            </a:graphic>
          </wp:inline>
        </w:drawing>
      </w:r>
      <w:r w:rsidR="00F074C3" w:rsidRPr="00673CCD">
        <w:rPr>
          <w:rFonts w:asciiTheme="minorHAnsi" w:hAnsiTheme="minorHAnsi"/>
          <w:noProof/>
          <w:sz w:val="22"/>
          <w:szCs w:val="22"/>
        </w:rPr>
        <w:drawing>
          <wp:anchor distT="0" distB="0" distL="114300" distR="114300" simplePos="0" relativeHeight="251658240" behindDoc="0" locked="0" layoutInCell="1" allowOverlap="1" wp14:anchorId="5E1D2721" wp14:editId="59A2AF33">
            <wp:simplePos x="0" y="0"/>
            <wp:positionH relativeFrom="column">
              <wp:posOffset>3554730</wp:posOffset>
            </wp:positionH>
            <wp:positionV relativeFrom="paragraph">
              <wp:posOffset>11430</wp:posOffset>
            </wp:positionV>
            <wp:extent cx="1240126" cy="389255"/>
            <wp:effectExtent l="0" t="0" r="0" b="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0126" cy="389255"/>
                    </a:xfrm>
                    <a:prstGeom prst="rect">
                      <a:avLst/>
                    </a:prstGeom>
                    <a:noFill/>
                    <a:ln>
                      <a:noFill/>
                    </a:ln>
                  </pic:spPr>
                </pic:pic>
              </a:graphicData>
            </a:graphic>
          </wp:anchor>
        </w:drawing>
      </w:r>
    </w:p>
    <w:p w14:paraId="611D0BBE" w14:textId="77777777" w:rsidR="00F074C3" w:rsidRPr="001B2F3A" w:rsidRDefault="00F074C3" w:rsidP="00F074C3">
      <w:pPr>
        <w:rPr>
          <w:rFonts w:asciiTheme="minorHAnsi" w:hAnsiTheme="minorHAnsi"/>
        </w:rPr>
      </w:pPr>
      <w:r w:rsidRPr="001B2F3A">
        <w:rPr>
          <w:rFonts w:asciiTheme="minorHAnsi" w:hAnsiTheme="minorHAnsi"/>
        </w:rPr>
        <w:t xml:space="preserve">Eva Buschmann </w:t>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t>Lilly Ann Elvestad</w:t>
      </w:r>
    </w:p>
    <w:p w14:paraId="32586D4A" w14:textId="77777777" w:rsidR="00F074C3" w:rsidRPr="001B2F3A" w:rsidRDefault="00F074C3" w:rsidP="00F074C3">
      <w:pPr>
        <w:rPr>
          <w:rFonts w:asciiTheme="minorHAnsi" w:hAnsiTheme="minorHAnsi"/>
        </w:rPr>
      </w:pPr>
      <w:r w:rsidRPr="001B2F3A">
        <w:rPr>
          <w:rFonts w:asciiTheme="minorHAnsi" w:hAnsiTheme="minorHAnsi"/>
        </w:rPr>
        <w:t>Styreleder</w:t>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t>Generalsekretær</w:t>
      </w:r>
    </w:p>
    <w:p w14:paraId="05656DA1" w14:textId="77777777" w:rsidR="00F074C3" w:rsidRPr="001B2F3A" w:rsidRDefault="00F074C3" w:rsidP="00F074C3">
      <w:pPr>
        <w:rPr>
          <w:rFonts w:asciiTheme="minorHAnsi" w:hAnsiTheme="minorHAnsi"/>
        </w:rPr>
      </w:pPr>
    </w:p>
    <w:p w14:paraId="496A9751" w14:textId="77777777" w:rsidR="009158DA" w:rsidRDefault="009158DA" w:rsidP="00F074C3">
      <w:pPr>
        <w:rPr>
          <w:rFonts w:asciiTheme="minorHAnsi" w:hAnsiTheme="minorHAnsi"/>
        </w:rPr>
      </w:pPr>
    </w:p>
    <w:p w14:paraId="74D4F031" w14:textId="4253E43A" w:rsidR="002C5F7E" w:rsidRPr="001B2F3A" w:rsidRDefault="00F074C3" w:rsidP="00F074C3">
      <w:r w:rsidRPr="001B2F3A">
        <w:rPr>
          <w:rFonts w:asciiTheme="minorHAnsi" w:hAnsiTheme="minorHAnsi"/>
        </w:rPr>
        <w:t>Kopi: Kontaktutvalget med regjeringen v/</w:t>
      </w:r>
      <w:r w:rsidR="00A85F9A">
        <w:rPr>
          <w:rFonts w:asciiTheme="minorHAnsi" w:hAnsiTheme="minorHAnsi"/>
        </w:rPr>
        <w:t>Kultur</w:t>
      </w:r>
      <w:r w:rsidR="00CF0B27">
        <w:rPr>
          <w:rFonts w:asciiTheme="minorHAnsi" w:hAnsiTheme="minorHAnsi"/>
        </w:rPr>
        <w:t>- og l</w:t>
      </w:r>
      <w:r w:rsidRPr="001B2F3A">
        <w:rPr>
          <w:rFonts w:asciiTheme="minorHAnsi" w:hAnsiTheme="minorHAnsi"/>
        </w:rPr>
        <w:t>ikestillingsminister</w:t>
      </w:r>
      <w:r w:rsidR="000B52E6">
        <w:rPr>
          <w:rFonts w:asciiTheme="minorHAnsi" w:hAnsiTheme="minorHAnsi"/>
        </w:rPr>
        <w:t xml:space="preserve"> </w:t>
      </w:r>
      <w:r w:rsidR="00CF0B27">
        <w:rPr>
          <w:rFonts w:asciiTheme="minorHAnsi" w:hAnsiTheme="minorHAnsi"/>
        </w:rPr>
        <w:t>Anette Trettebergstuen</w:t>
      </w:r>
    </w:p>
    <w:sectPr w:rsidR="002C5F7E" w:rsidRPr="001B2F3A" w:rsidSect="00CB08E7">
      <w:headerReference w:type="default" r:id="rId14"/>
      <w:footerReference w:type="default" r:id="rId15"/>
      <w:headerReference w:type="first" r:id="rId16"/>
      <w:footerReference w:type="first" r:id="rId17"/>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E4261" w14:textId="77777777" w:rsidR="000715FE" w:rsidRDefault="000715FE" w:rsidP="000F712C">
      <w:r>
        <w:separator/>
      </w:r>
    </w:p>
  </w:endnote>
  <w:endnote w:type="continuationSeparator" w:id="0">
    <w:p w14:paraId="302996B9" w14:textId="77777777" w:rsidR="000715FE" w:rsidRDefault="000715FE" w:rsidP="000F712C">
      <w:r>
        <w:continuationSeparator/>
      </w:r>
    </w:p>
  </w:endnote>
  <w:endnote w:type="continuationNotice" w:id="1">
    <w:p w14:paraId="6D75C5DB" w14:textId="77777777" w:rsidR="000715FE" w:rsidRDefault="000715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79C79" w14:textId="77777777" w:rsidR="00CB08E7" w:rsidRPr="005D0149" w:rsidRDefault="007149AF" w:rsidP="00CB08E7">
    <w:pPr>
      <w:pStyle w:val="Footer"/>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8240" behindDoc="0" locked="0" layoutInCell="1" allowOverlap="1" wp14:anchorId="21438C01" wp14:editId="375EB5EA">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D9322" w14:textId="77777777" w:rsidR="00CB08E7" w:rsidRPr="00C07904" w:rsidRDefault="007149AF" w:rsidP="00CB08E7">
                          <w:pPr>
                            <w:tabs>
                              <w:tab w:val="left" w:pos="0"/>
                              <w:tab w:val="left" w:pos="2127"/>
                              <w:tab w:val="left" w:pos="4536"/>
                              <w:tab w:val="left" w:pos="6946"/>
                              <w:tab w:val="left" w:pos="9356"/>
                            </w:tabs>
                            <w:rPr>
                              <w:sz w:val="20"/>
                            </w:rPr>
                          </w:pPr>
                          <w:r w:rsidRPr="00C07904">
                            <w:rPr>
                              <w:sz w:val="20"/>
                            </w:rPr>
                            <w:t>SOLIDARITET</w:t>
                          </w:r>
                          <w:r w:rsidRPr="00C07904">
                            <w:rPr>
                              <w:sz w:val="20"/>
                            </w:rPr>
                            <w:tab/>
                            <w:t>INNFLYTELSE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Pr>
                              <w:noProof/>
                              <w:sz w:val="20"/>
                            </w:rPr>
                            <w:t>2</w:t>
                          </w:r>
                          <w:r w:rsidRPr="00C07904">
                            <w:rPr>
                              <w:sz w:val="20"/>
                            </w:rPr>
                            <w:fldChar w:fldCharType="end"/>
                          </w:r>
                        </w:p>
                        <w:p w14:paraId="48F24E07" w14:textId="77777777" w:rsidR="00CB08E7" w:rsidRDefault="00CB08E7" w:rsidP="00CB08E7">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21438C01" id="_x0000_t202" coordsize="21600,21600" o:spt="202" path="m,l,21600r21600,l21600,xe">
              <v:stroke joinstyle="miter"/>
              <v:path gradientshapeok="t" o:connecttype="rect"/>
            </v:shapetype>
            <v:shape id="Tekstboks 4" o:spid="_x0000_s1027" type="#_x0000_t202" style="position:absolute;left:0;text-align:left;margin-left:-9.35pt;margin-top:-20.05pt;width:519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" filled="f" stroked="f" strokeweight=".5pt">
              <v:textbox>
                <w:txbxContent>
                  <w:p w14:paraId="27AD9322" w14:textId="77777777" w:rsidR="00CB08E7" w:rsidRPr="00C07904" w:rsidRDefault="007149AF" w:rsidP="00CB08E7">
                    <w:pPr>
                      <w:tabs>
                        <w:tab w:val="left" w:pos="0"/>
                        <w:tab w:val="left" w:pos="2127"/>
                        <w:tab w:val="left" w:pos="4536"/>
                        <w:tab w:val="left" w:pos="6946"/>
                        <w:tab w:val="left" w:pos="9356"/>
                      </w:tabs>
                      <w:rPr>
                        <w:sz w:val="20"/>
                      </w:rPr>
                    </w:pPr>
                    <w:r w:rsidRPr="00C07904">
                      <w:rPr>
                        <w:sz w:val="20"/>
                      </w:rPr>
                      <w:t>SOLIDARITET</w:t>
                    </w:r>
                    <w:r w:rsidRPr="00C07904">
                      <w:rPr>
                        <w:sz w:val="20"/>
                      </w:rPr>
                      <w:tab/>
                      <w:t>INNFLYTELSE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Pr>
                        <w:noProof/>
                        <w:sz w:val="20"/>
                      </w:rPr>
                      <w:t>2</w:t>
                    </w:r>
                    <w:r w:rsidRPr="00C07904">
                      <w:rPr>
                        <w:sz w:val="20"/>
                      </w:rPr>
                      <w:fldChar w:fldCharType="end"/>
                    </w:r>
                  </w:p>
                  <w:p w14:paraId="48F24E07" w14:textId="77777777" w:rsidR="00CB08E7" w:rsidRDefault="00CB08E7" w:rsidP="00CB08E7">
                    <w:pPr>
                      <w:tabs>
                        <w:tab w:val="left" w:pos="0"/>
                        <w:tab w:val="left" w:pos="2127"/>
                        <w:tab w:val="left" w:pos="4536"/>
                        <w:tab w:val="left" w:pos="6946"/>
                        <w:tab w:val="left" w:pos="9356"/>
                      </w:tabs>
                    </w:pPr>
                  </w:p>
                </w:txbxContent>
              </v:textbox>
            </v:shape>
          </w:pict>
        </mc:Fallback>
      </mc:AlternateContent>
    </w:r>
    <w:r w:rsidRPr="005D0149">
      <w:rPr>
        <w:rFonts w:cs="Arial"/>
        <w:sz w:val="18"/>
        <w:szCs w:val="20"/>
      </w:rPr>
      <w:t>Post- og besøksadresse: Mariboesgate 13, 0183 Oslo. Telefon</w:t>
    </w:r>
    <w:r w:rsidRPr="00C16182">
      <w:rPr>
        <w:rFonts w:cs="Arial"/>
        <w:sz w:val="18"/>
        <w:szCs w:val="20"/>
      </w:rPr>
      <w:t xml:space="preserve"> 2390 5150</w:t>
    </w:r>
  </w:p>
  <w:p w14:paraId="711A96EF" w14:textId="77777777" w:rsidR="00CB08E7" w:rsidRPr="005D0149" w:rsidRDefault="007149AF" w:rsidP="00CB08E7">
    <w:pPr>
      <w:pStyle w:val="Footer"/>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Pr>
        <w:rFonts w:cs="Arial"/>
        <w:sz w:val="18"/>
        <w:szCs w:val="20"/>
        <w:u w:val="single"/>
      </w:rPr>
      <w:t>post</w:t>
    </w:r>
    <w:r w:rsidRPr="00DF10C1">
      <w:rPr>
        <w:rFonts w:cs="Arial"/>
        <w:sz w:val="18"/>
        <w:szCs w:val="20"/>
        <w:u w:val="single"/>
      </w:rPr>
      <w:t>@ffo.no</w:t>
    </w:r>
    <w:r w:rsidRPr="005D0149">
      <w:rPr>
        <w:rFonts w:cs="Arial"/>
        <w:sz w:val="18"/>
        <w:szCs w:val="20"/>
      </w:rPr>
      <w:t xml:space="preserve"> | Bankgiro: 8380 08 64219 | Organisasjonsnummer: 970 954 406</w:t>
    </w:r>
  </w:p>
  <w:p w14:paraId="241D4BE2" w14:textId="77777777" w:rsidR="00CB08E7" w:rsidRPr="005D0149" w:rsidRDefault="007149AF" w:rsidP="00CB08E7">
    <w:pPr>
      <w:pStyle w:val="Footer"/>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69F1E" w14:textId="77777777" w:rsidR="00CB08E7" w:rsidRPr="002E2E8E" w:rsidRDefault="007149AF" w:rsidP="00CB08E7">
    <w:pPr>
      <w:pStyle w:val="Footer"/>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58243" behindDoc="0" locked="0" layoutInCell="1" allowOverlap="1" wp14:anchorId="251C73F5" wp14:editId="4F993A65">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F8F34B" w14:textId="77777777" w:rsidR="00CB08E7" w:rsidRPr="002E2E8E" w:rsidRDefault="007149AF" w:rsidP="00CB08E7">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Pr>
                              <w:noProof/>
                              <w:sz w:val="20"/>
                            </w:rPr>
                            <w:t>1</w:t>
                          </w:r>
                          <w:r w:rsidRPr="002E2E8E">
                            <w:rPr>
                              <w:sz w:val="20"/>
                            </w:rPr>
                            <w:fldChar w:fldCharType="end"/>
                          </w:r>
                        </w:p>
                        <w:p w14:paraId="7A9A674C" w14:textId="77777777" w:rsidR="00CB08E7" w:rsidRPr="002E2E8E" w:rsidRDefault="00CB08E7" w:rsidP="00CB08E7">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251C73F5" id="_x0000_t202" coordsize="21600,21600" o:spt="202" path="m,l,21600r21600,l21600,xe">
              <v:stroke joinstyle="miter"/>
              <v:path gradientshapeok="t" o:connecttype="rect"/>
            </v:shapetype>
            <v:shape id="Tekstboks 7" o:spid="_x0000_s1033" type="#_x0000_t202" style="position:absolute;left:0;text-align:left;margin-left:-9.35pt;margin-top:-17.7pt;width:523.5pt;height:3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" filled="f" stroked="f" strokeweight=".5pt">
              <v:textbox>
                <w:txbxContent>
                  <w:p w14:paraId="45F8F34B" w14:textId="77777777" w:rsidR="00CB08E7" w:rsidRPr="002E2E8E" w:rsidRDefault="007149AF" w:rsidP="00CB08E7">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Pr>
                        <w:noProof/>
                        <w:sz w:val="20"/>
                      </w:rPr>
                      <w:t>1</w:t>
                    </w:r>
                    <w:r w:rsidRPr="002E2E8E">
                      <w:rPr>
                        <w:sz w:val="20"/>
                      </w:rPr>
                      <w:fldChar w:fldCharType="end"/>
                    </w:r>
                  </w:p>
                  <w:p w14:paraId="7A9A674C" w14:textId="77777777" w:rsidR="00CB08E7" w:rsidRPr="002E2E8E" w:rsidRDefault="00CB08E7" w:rsidP="00CB08E7">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Pr>
        <w:rFonts w:cs="Arial"/>
        <w:sz w:val="16"/>
        <w:szCs w:val="20"/>
      </w:rPr>
      <w:t>3, 0183 Oslo. Telefon 2390 5150</w:t>
    </w:r>
  </w:p>
  <w:p w14:paraId="76231FC8" w14:textId="77777777" w:rsidR="00CB08E7" w:rsidRPr="002E2E8E" w:rsidRDefault="007149AF" w:rsidP="00CB08E7">
    <w:pPr>
      <w:pStyle w:val="Footer"/>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r>
      <w:rPr>
        <w:rFonts w:cs="Arial"/>
        <w:sz w:val="16"/>
        <w:szCs w:val="20"/>
        <w:u w:val="single"/>
      </w:rPr>
      <w:t>post</w:t>
    </w:r>
    <w:r w:rsidRPr="002E2E8E">
      <w:rPr>
        <w:rFonts w:cs="Arial"/>
        <w:sz w:val="16"/>
        <w:szCs w:val="20"/>
        <w:u w:val="single"/>
      </w:rPr>
      <w:t>@ffo.no</w:t>
    </w:r>
    <w:r w:rsidRPr="002E2E8E">
      <w:rPr>
        <w:rFonts w:cs="Arial"/>
        <w:sz w:val="16"/>
        <w:szCs w:val="20"/>
      </w:rPr>
      <w:t xml:space="preserve">  | Bankgiro: 8380 08 64219 | Organisasjonsnummer: 970 954 406</w:t>
    </w:r>
  </w:p>
  <w:p w14:paraId="3C872C59" w14:textId="77777777" w:rsidR="00CB08E7" w:rsidRDefault="007149AF" w:rsidP="00CB08E7">
    <w:pPr>
      <w:pStyle w:val="Footer"/>
      <w:tabs>
        <w:tab w:val="clear" w:pos="4536"/>
        <w:tab w:val="clear" w:pos="9072"/>
        <w:tab w:val="left" w:pos="6990"/>
        <w:tab w:val="right" w:pos="9639"/>
      </w:tabs>
      <w:rPr>
        <w:rFonts w:cs="Arial"/>
        <w:sz w:val="20"/>
        <w:szCs w:val="20"/>
      </w:rPr>
    </w:pPr>
    <w:r w:rsidRPr="005D0149">
      <w:rPr>
        <w:rFonts w:cs="Arial"/>
        <w:sz w:val="20"/>
        <w:szCs w:val="20"/>
      </w:rPr>
      <w:tab/>
    </w:r>
    <w:r>
      <w:rPr>
        <w:rFonts w:cs="Arial"/>
        <w:sz w:val="20"/>
        <w:szCs w:val="20"/>
      </w:rPr>
      <w:tab/>
    </w:r>
  </w:p>
  <w:p w14:paraId="28BD335E" w14:textId="77777777" w:rsidR="00CB08E7" w:rsidRPr="000A6465" w:rsidRDefault="00CB08E7" w:rsidP="00CB08E7">
    <w:pPr>
      <w:pStyle w:val="Footer"/>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80C37" w14:textId="77777777" w:rsidR="000715FE" w:rsidRDefault="000715FE" w:rsidP="000F712C">
      <w:r>
        <w:separator/>
      </w:r>
    </w:p>
  </w:footnote>
  <w:footnote w:type="continuationSeparator" w:id="0">
    <w:p w14:paraId="27FB599C" w14:textId="77777777" w:rsidR="000715FE" w:rsidRDefault="000715FE" w:rsidP="000F712C">
      <w:r>
        <w:continuationSeparator/>
      </w:r>
    </w:p>
  </w:footnote>
  <w:footnote w:type="continuationNotice" w:id="1">
    <w:p w14:paraId="3404A57D" w14:textId="77777777" w:rsidR="000715FE" w:rsidRDefault="000715FE"/>
  </w:footnote>
  <w:footnote w:id="2">
    <w:p w14:paraId="054441A3" w14:textId="77777777" w:rsidR="008A50A3" w:rsidRPr="00E147C4" w:rsidRDefault="008A50A3" w:rsidP="008A50A3">
      <w:pPr>
        <w:pStyle w:val="FootnoteText"/>
        <w:rPr>
          <w:rFonts w:cstheme="minorHAnsi"/>
          <w:sz w:val="18"/>
          <w:szCs w:val="18"/>
        </w:rPr>
      </w:pPr>
      <w:r w:rsidRPr="00E147C4">
        <w:rPr>
          <w:rStyle w:val="FootnoteReference"/>
          <w:rFonts w:cstheme="minorHAnsi"/>
          <w:sz w:val="18"/>
          <w:szCs w:val="18"/>
        </w:rPr>
        <w:footnoteRef/>
      </w:r>
      <w:r w:rsidRPr="00E147C4">
        <w:rPr>
          <w:rFonts w:cstheme="minorHAnsi"/>
          <w:sz w:val="18"/>
          <w:szCs w:val="18"/>
        </w:rPr>
        <w:t xml:space="preserve"> Erklæring av 15. juni 2015 fra 14 organisasjoner om at Rettshjelpsordningen må styrkes</w:t>
      </w:r>
    </w:p>
  </w:footnote>
  <w:footnote w:id="3">
    <w:p w14:paraId="29C92E07" w14:textId="4178A451" w:rsidR="00585025" w:rsidRDefault="00585025">
      <w:pPr>
        <w:pStyle w:val="FootnoteText"/>
      </w:pPr>
      <w:r w:rsidRPr="00E147C4">
        <w:rPr>
          <w:rStyle w:val="FootnoteReference"/>
          <w:rFonts w:cstheme="minorHAnsi"/>
          <w:sz w:val="18"/>
          <w:szCs w:val="18"/>
        </w:rPr>
        <w:footnoteRef/>
      </w:r>
      <w:r w:rsidRPr="00E147C4">
        <w:rPr>
          <w:rFonts w:cstheme="minorHAnsi"/>
          <w:sz w:val="18"/>
          <w:szCs w:val="18"/>
        </w:rPr>
        <w:t xml:space="preserve"> </w:t>
      </w:r>
      <w:hyperlink r:id="rId1" w:history="1">
        <w:r w:rsidR="00E147C4" w:rsidRPr="00E147C4">
          <w:rPr>
            <w:rStyle w:val="Hyperlink"/>
            <w:rFonts w:cstheme="minorHAnsi"/>
            <w:sz w:val="18"/>
            <w:szCs w:val="18"/>
          </w:rPr>
          <w:t>https://ffo.no/globalassets/rapporter/210x260_alternativrapporten-norsk.enkels.pdf</w:t>
        </w:r>
      </w:hyperlink>
      <w:r w:rsidR="00E147C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772EE" w14:textId="77777777" w:rsidR="00CB08E7" w:rsidRDefault="00CB08E7" w:rsidP="00CB08E7">
    <w:pPr>
      <w:pStyle w:val="Header"/>
    </w:pPr>
  </w:p>
  <w:p w14:paraId="6E50DB1E" w14:textId="77777777" w:rsidR="00CB08E7" w:rsidRDefault="00CB08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E44D5" w14:textId="77777777" w:rsidR="00CB08E7" w:rsidRDefault="007149AF">
    <w:pPr>
      <w:pStyle w:val="Header"/>
    </w:pPr>
    <w:r w:rsidRPr="00DF10C1">
      <w:rPr>
        <w:noProof/>
      </w:rPr>
      <mc:AlternateContent>
        <mc:Choice Requires="wpg">
          <w:drawing>
            <wp:anchor distT="0" distB="0" distL="114300" distR="114300" simplePos="0" relativeHeight="251658242" behindDoc="0" locked="0" layoutInCell="1" allowOverlap="1" wp14:anchorId="4775AAA6" wp14:editId="08207794">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5CFB97EF" w14:textId="77777777" w:rsidR="00CB08E7" w:rsidRPr="00B009E5" w:rsidRDefault="007149AF" w:rsidP="00CB08E7">
                            <w:pPr>
                              <w:rPr>
                                <w:rFonts w:ascii="Calibri" w:hAnsi="Calibri"/>
                                <w:color w:val="1D0073"/>
                                <w:sz w:val="40"/>
                              </w:rPr>
                            </w:pPr>
                            <w:r w:rsidRPr="00B009E5">
                              <w:rPr>
                                <w:rFonts w:ascii="Calibri" w:hAnsi="Calibri"/>
                                <w:color w:val="1D0073"/>
                                <w:sz w:val="40"/>
                              </w:rPr>
                              <w:t>Funksjonshemmedes  Fellesorganisasjon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1F98AAF9" w14:textId="77777777" w:rsidR="00CB08E7" w:rsidRPr="00B009E5" w:rsidRDefault="007149AF" w:rsidP="00CB08E7">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xmlns:arto="http://schemas.microsoft.com/office/word/2006/arto">
          <w:pict>
            <v:group w14:anchorId="4775AAA6" id="Gruppe 3" o:spid="_x0000_s1028" style="position:absolute;margin-left:-23.3pt;margin-top:-14.9pt;width:435.25pt;height:73.35pt;z-index:251658242"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">
              <v:shapetype id="_x0000_t202" coordsize="21600,21600" o:spt="202" path="m,l,21600r21600,l21600,xe">
                <v:stroke joinstyle="miter"/>
                <v:path gradientshapeok="t" o:connecttype="rect"/>
              </v:shapetype>
              <v:shape id="Tekstboks 5" o:spid="_x0000_s1029"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CFB97EF" w14:textId="77777777" w:rsidR="00CB08E7" w:rsidRPr="00B009E5" w:rsidRDefault="007149AF" w:rsidP="00CB08E7">
                      <w:pPr>
                        <w:rPr>
                          <w:rFonts w:ascii="Calibri" w:hAnsi="Calibri"/>
                          <w:color w:val="1D0073"/>
                          <w:sz w:val="40"/>
                        </w:rPr>
                      </w:pPr>
                      <w:r w:rsidRPr="00B009E5">
                        <w:rPr>
                          <w:rFonts w:ascii="Calibri" w:hAnsi="Calibri"/>
                          <w:color w:val="1D0073"/>
                          <w:sz w:val="40"/>
                        </w:rPr>
                        <w:t>Funksjonshemmedes  Fellesorganisasjon</w:t>
                      </w:r>
                    </w:p>
                  </w:txbxContent>
                </v:textbox>
              </v:shape>
              <v:rect id="Rektangel 4" o:spid="_x0000_s1030"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1"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1F98AAF9" w14:textId="77777777" w:rsidR="00CB08E7" w:rsidRPr="00B009E5" w:rsidRDefault="007149AF" w:rsidP="00CB08E7">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2"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8241" behindDoc="0" locked="0" layoutInCell="1" allowOverlap="1" wp14:anchorId="60981100" wp14:editId="44D11B98">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E1717"/>
    <w:multiLevelType w:val="hybridMultilevel"/>
    <w:tmpl w:val="FB4C4882"/>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95338BF"/>
    <w:multiLevelType w:val="multilevel"/>
    <w:tmpl w:val="661E29EC"/>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7549E3"/>
    <w:multiLevelType w:val="hybridMultilevel"/>
    <w:tmpl w:val="33CEDC3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8D4499A"/>
    <w:multiLevelType w:val="multilevel"/>
    <w:tmpl w:val="2D569C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CF76EB9"/>
    <w:multiLevelType w:val="hybridMultilevel"/>
    <w:tmpl w:val="6622B71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BE826D8"/>
    <w:multiLevelType w:val="hybridMultilevel"/>
    <w:tmpl w:val="9260FF9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5CA01FA1"/>
    <w:multiLevelType w:val="hybridMultilevel"/>
    <w:tmpl w:val="8CCCE1E2"/>
    <w:lvl w:ilvl="0" w:tplc="0414000F">
      <w:start w:val="1"/>
      <w:numFmt w:val="decimal"/>
      <w:lvlText w:val="%1."/>
      <w:lvlJc w:val="left"/>
      <w:pPr>
        <w:ind w:left="720" w:hanging="360"/>
      </w:p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3DE0FFF"/>
    <w:multiLevelType w:val="hybridMultilevel"/>
    <w:tmpl w:val="846A80CA"/>
    <w:lvl w:ilvl="0" w:tplc="D4BA8686">
      <w:start w:val="1"/>
      <w:numFmt w:val="bullet"/>
      <w:pStyle w:val="PunktlisteFFO"/>
      <w:lvlText w:val=""/>
      <w:lvlJc w:val="left"/>
      <w:pPr>
        <w:ind w:left="2322" w:hanging="360"/>
      </w:pPr>
      <w:rPr>
        <w:rFonts w:ascii="Symbol" w:hAnsi="Symbol" w:hint="default"/>
      </w:rPr>
    </w:lvl>
    <w:lvl w:ilvl="1" w:tplc="04140003">
      <w:start w:val="1"/>
      <w:numFmt w:val="bullet"/>
      <w:lvlText w:val="o"/>
      <w:lvlJc w:val="left"/>
      <w:pPr>
        <w:ind w:left="0" w:hanging="360"/>
      </w:pPr>
      <w:rPr>
        <w:rFonts w:ascii="Courier New" w:hAnsi="Courier New" w:cs="Courier New" w:hint="default"/>
      </w:rPr>
    </w:lvl>
    <w:lvl w:ilvl="2" w:tplc="04140005" w:tentative="1">
      <w:start w:val="1"/>
      <w:numFmt w:val="bullet"/>
      <w:lvlText w:val=""/>
      <w:lvlJc w:val="left"/>
      <w:pPr>
        <w:ind w:left="720" w:hanging="360"/>
      </w:pPr>
      <w:rPr>
        <w:rFonts w:ascii="Wingdings" w:hAnsi="Wingdings" w:hint="default"/>
      </w:rPr>
    </w:lvl>
    <w:lvl w:ilvl="3" w:tplc="04140001" w:tentative="1">
      <w:start w:val="1"/>
      <w:numFmt w:val="bullet"/>
      <w:lvlText w:val=""/>
      <w:lvlJc w:val="left"/>
      <w:pPr>
        <w:ind w:left="1440" w:hanging="360"/>
      </w:pPr>
      <w:rPr>
        <w:rFonts w:ascii="Symbol" w:hAnsi="Symbol" w:hint="default"/>
      </w:rPr>
    </w:lvl>
    <w:lvl w:ilvl="4" w:tplc="04140003" w:tentative="1">
      <w:start w:val="1"/>
      <w:numFmt w:val="bullet"/>
      <w:lvlText w:val="o"/>
      <w:lvlJc w:val="left"/>
      <w:pPr>
        <w:ind w:left="2160" w:hanging="360"/>
      </w:pPr>
      <w:rPr>
        <w:rFonts w:ascii="Courier New" w:hAnsi="Courier New" w:cs="Courier New" w:hint="default"/>
      </w:rPr>
    </w:lvl>
    <w:lvl w:ilvl="5" w:tplc="04140005" w:tentative="1">
      <w:start w:val="1"/>
      <w:numFmt w:val="bullet"/>
      <w:lvlText w:val=""/>
      <w:lvlJc w:val="left"/>
      <w:pPr>
        <w:ind w:left="2880" w:hanging="360"/>
      </w:pPr>
      <w:rPr>
        <w:rFonts w:ascii="Wingdings" w:hAnsi="Wingdings" w:hint="default"/>
      </w:rPr>
    </w:lvl>
    <w:lvl w:ilvl="6" w:tplc="04140001" w:tentative="1">
      <w:start w:val="1"/>
      <w:numFmt w:val="bullet"/>
      <w:lvlText w:val=""/>
      <w:lvlJc w:val="left"/>
      <w:pPr>
        <w:ind w:left="3600" w:hanging="360"/>
      </w:pPr>
      <w:rPr>
        <w:rFonts w:ascii="Symbol" w:hAnsi="Symbol" w:hint="default"/>
      </w:rPr>
    </w:lvl>
    <w:lvl w:ilvl="7" w:tplc="04140003" w:tentative="1">
      <w:start w:val="1"/>
      <w:numFmt w:val="bullet"/>
      <w:lvlText w:val="o"/>
      <w:lvlJc w:val="left"/>
      <w:pPr>
        <w:ind w:left="4320" w:hanging="360"/>
      </w:pPr>
      <w:rPr>
        <w:rFonts w:ascii="Courier New" w:hAnsi="Courier New" w:cs="Courier New" w:hint="default"/>
      </w:rPr>
    </w:lvl>
    <w:lvl w:ilvl="8" w:tplc="04140005" w:tentative="1">
      <w:start w:val="1"/>
      <w:numFmt w:val="bullet"/>
      <w:lvlText w:val=""/>
      <w:lvlJc w:val="left"/>
      <w:pPr>
        <w:ind w:left="5040" w:hanging="360"/>
      </w:pPr>
      <w:rPr>
        <w:rFonts w:ascii="Wingdings" w:hAnsi="Wingdings" w:hint="default"/>
      </w:rPr>
    </w:lvl>
  </w:abstractNum>
  <w:abstractNum w:abstractNumId="8" w15:restartNumberingAfterBreak="0">
    <w:nsid w:val="64184357"/>
    <w:multiLevelType w:val="hybridMultilevel"/>
    <w:tmpl w:val="6A2EF1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6F725B5"/>
    <w:multiLevelType w:val="hybridMultilevel"/>
    <w:tmpl w:val="9260FF9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543298473">
    <w:abstractNumId w:val="7"/>
  </w:num>
  <w:num w:numId="2" w16cid:durableId="167537924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4867239">
    <w:abstractNumId w:val="0"/>
  </w:num>
  <w:num w:numId="4" w16cid:durableId="539318356">
    <w:abstractNumId w:val="2"/>
  </w:num>
  <w:num w:numId="5" w16cid:durableId="1754427282">
    <w:abstractNumId w:val="3"/>
  </w:num>
  <w:num w:numId="6" w16cid:durableId="1940284779">
    <w:abstractNumId w:val="4"/>
  </w:num>
  <w:num w:numId="7" w16cid:durableId="2113744992">
    <w:abstractNumId w:val="6"/>
  </w:num>
  <w:num w:numId="8" w16cid:durableId="492184425">
    <w:abstractNumId w:val="5"/>
  </w:num>
  <w:num w:numId="9" w16cid:durableId="523052635">
    <w:abstractNumId w:val="1"/>
  </w:num>
  <w:num w:numId="10" w16cid:durableId="533426609">
    <w:abstractNumId w:val="1"/>
    <w:lvlOverride w:ilvl="0">
      <w:startOverride w:val="1"/>
    </w:lvlOverride>
  </w:num>
  <w:num w:numId="11" w16cid:durableId="1760634728">
    <w:abstractNumId w:val="9"/>
  </w:num>
  <w:num w:numId="12" w16cid:durableId="18067729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12C"/>
    <w:rsid w:val="00002193"/>
    <w:rsid w:val="0001375A"/>
    <w:rsid w:val="00017896"/>
    <w:rsid w:val="00035B27"/>
    <w:rsid w:val="000620B9"/>
    <w:rsid w:val="000635B1"/>
    <w:rsid w:val="0006511F"/>
    <w:rsid w:val="00071026"/>
    <w:rsid w:val="000715FE"/>
    <w:rsid w:val="00097A79"/>
    <w:rsid w:val="000A6C04"/>
    <w:rsid w:val="000A76A8"/>
    <w:rsid w:val="000B24C1"/>
    <w:rsid w:val="000B52E6"/>
    <w:rsid w:val="000C3E91"/>
    <w:rsid w:val="000D0CD0"/>
    <w:rsid w:val="000D1C11"/>
    <w:rsid w:val="000D6EDC"/>
    <w:rsid w:val="000E3FBF"/>
    <w:rsid w:val="000E4DF4"/>
    <w:rsid w:val="000F5F39"/>
    <w:rsid w:val="000F712C"/>
    <w:rsid w:val="0012678E"/>
    <w:rsid w:val="001277C8"/>
    <w:rsid w:val="001363F3"/>
    <w:rsid w:val="00145A7F"/>
    <w:rsid w:val="00152790"/>
    <w:rsid w:val="00154DD9"/>
    <w:rsid w:val="00161F59"/>
    <w:rsid w:val="00174A72"/>
    <w:rsid w:val="001A4678"/>
    <w:rsid w:val="001B2F3A"/>
    <w:rsid w:val="001B5699"/>
    <w:rsid w:val="001B603A"/>
    <w:rsid w:val="001D19EB"/>
    <w:rsid w:val="001D671A"/>
    <w:rsid w:val="001E0B7F"/>
    <w:rsid w:val="001E37F2"/>
    <w:rsid w:val="001E389A"/>
    <w:rsid w:val="001E672D"/>
    <w:rsid w:val="001E7D73"/>
    <w:rsid w:val="001F58CE"/>
    <w:rsid w:val="002013EA"/>
    <w:rsid w:val="002173DB"/>
    <w:rsid w:val="0022604C"/>
    <w:rsid w:val="0024154F"/>
    <w:rsid w:val="002418AF"/>
    <w:rsid w:val="00255F08"/>
    <w:rsid w:val="002569AC"/>
    <w:rsid w:val="002631AF"/>
    <w:rsid w:val="0026610F"/>
    <w:rsid w:val="002705D8"/>
    <w:rsid w:val="0028340D"/>
    <w:rsid w:val="00291CB9"/>
    <w:rsid w:val="002B280E"/>
    <w:rsid w:val="002B5496"/>
    <w:rsid w:val="002C3A2D"/>
    <w:rsid w:val="002C5F7E"/>
    <w:rsid w:val="002D0407"/>
    <w:rsid w:val="002D2557"/>
    <w:rsid w:val="002E22EF"/>
    <w:rsid w:val="002E4EDF"/>
    <w:rsid w:val="002F0E61"/>
    <w:rsid w:val="002F53F3"/>
    <w:rsid w:val="00303890"/>
    <w:rsid w:val="0030445D"/>
    <w:rsid w:val="00306450"/>
    <w:rsid w:val="00310CFF"/>
    <w:rsid w:val="00320F6D"/>
    <w:rsid w:val="003214DE"/>
    <w:rsid w:val="0035746F"/>
    <w:rsid w:val="003935E9"/>
    <w:rsid w:val="003B6BA7"/>
    <w:rsid w:val="003D19FD"/>
    <w:rsid w:val="003E40F1"/>
    <w:rsid w:val="003F0969"/>
    <w:rsid w:val="003F1EBD"/>
    <w:rsid w:val="003F2127"/>
    <w:rsid w:val="00404396"/>
    <w:rsid w:val="00406049"/>
    <w:rsid w:val="00426AA5"/>
    <w:rsid w:val="00427FB0"/>
    <w:rsid w:val="0043034C"/>
    <w:rsid w:val="004303B3"/>
    <w:rsid w:val="00431D9E"/>
    <w:rsid w:val="004357A4"/>
    <w:rsid w:val="00456AA7"/>
    <w:rsid w:val="00457554"/>
    <w:rsid w:val="00463C2C"/>
    <w:rsid w:val="004642D4"/>
    <w:rsid w:val="00464D81"/>
    <w:rsid w:val="00465FC2"/>
    <w:rsid w:val="00477376"/>
    <w:rsid w:val="00481C4E"/>
    <w:rsid w:val="004879F3"/>
    <w:rsid w:val="004937C9"/>
    <w:rsid w:val="00496EF0"/>
    <w:rsid w:val="004A56E0"/>
    <w:rsid w:val="004A6F76"/>
    <w:rsid w:val="004B11EB"/>
    <w:rsid w:val="004C5BCC"/>
    <w:rsid w:val="004D6245"/>
    <w:rsid w:val="004E29F2"/>
    <w:rsid w:val="004E53C8"/>
    <w:rsid w:val="004F1865"/>
    <w:rsid w:val="004F7123"/>
    <w:rsid w:val="004F72FC"/>
    <w:rsid w:val="0051538E"/>
    <w:rsid w:val="0052199A"/>
    <w:rsid w:val="00527D94"/>
    <w:rsid w:val="005317AC"/>
    <w:rsid w:val="00551ED0"/>
    <w:rsid w:val="00585025"/>
    <w:rsid w:val="005A2809"/>
    <w:rsid w:val="005A2FDD"/>
    <w:rsid w:val="005A6649"/>
    <w:rsid w:val="005B39E1"/>
    <w:rsid w:val="005C202B"/>
    <w:rsid w:val="005C4C84"/>
    <w:rsid w:val="005D7B57"/>
    <w:rsid w:val="005E1A8A"/>
    <w:rsid w:val="005E2E53"/>
    <w:rsid w:val="005F537D"/>
    <w:rsid w:val="00607DE2"/>
    <w:rsid w:val="006143EC"/>
    <w:rsid w:val="00623047"/>
    <w:rsid w:val="00624400"/>
    <w:rsid w:val="006469C3"/>
    <w:rsid w:val="006505A1"/>
    <w:rsid w:val="006561F5"/>
    <w:rsid w:val="00667DEF"/>
    <w:rsid w:val="006828C0"/>
    <w:rsid w:val="00683B3A"/>
    <w:rsid w:val="00687735"/>
    <w:rsid w:val="00693881"/>
    <w:rsid w:val="006B0ED0"/>
    <w:rsid w:val="006B2BC4"/>
    <w:rsid w:val="006C0711"/>
    <w:rsid w:val="006C2AA3"/>
    <w:rsid w:val="006D0805"/>
    <w:rsid w:val="006E54D6"/>
    <w:rsid w:val="00711EDC"/>
    <w:rsid w:val="0071458E"/>
    <w:rsid w:val="007149AF"/>
    <w:rsid w:val="007517E3"/>
    <w:rsid w:val="00751FF0"/>
    <w:rsid w:val="00753B59"/>
    <w:rsid w:val="00753BED"/>
    <w:rsid w:val="0075525D"/>
    <w:rsid w:val="00756D57"/>
    <w:rsid w:val="00765568"/>
    <w:rsid w:val="00774E7C"/>
    <w:rsid w:val="00777221"/>
    <w:rsid w:val="00785103"/>
    <w:rsid w:val="007868A4"/>
    <w:rsid w:val="007C46F3"/>
    <w:rsid w:val="007C690C"/>
    <w:rsid w:val="007C6AB4"/>
    <w:rsid w:val="007E1CE4"/>
    <w:rsid w:val="007E57FE"/>
    <w:rsid w:val="007F12D3"/>
    <w:rsid w:val="00807980"/>
    <w:rsid w:val="008159E1"/>
    <w:rsid w:val="00826107"/>
    <w:rsid w:val="008401B5"/>
    <w:rsid w:val="00850A4D"/>
    <w:rsid w:val="0085351A"/>
    <w:rsid w:val="00855502"/>
    <w:rsid w:val="00855F5E"/>
    <w:rsid w:val="00861F90"/>
    <w:rsid w:val="008663C4"/>
    <w:rsid w:val="008847DA"/>
    <w:rsid w:val="00893D96"/>
    <w:rsid w:val="00893E67"/>
    <w:rsid w:val="00896560"/>
    <w:rsid w:val="00897F12"/>
    <w:rsid w:val="00897F89"/>
    <w:rsid w:val="008A1E99"/>
    <w:rsid w:val="008A50A3"/>
    <w:rsid w:val="008B3718"/>
    <w:rsid w:val="008C037F"/>
    <w:rsid w:val="008C116F"/>
    <w:rsid w:val="008C4AE4"/>
    <w:rsid w:val="008D0584"/>
    <w:rsid w:val="008D5365"/>
    <w:rsid w:val="008E6025"/>
    <w:rsid w:val="008E65B8"/>
    <w:rsid w:val="008F325D"/>
    <w:rsid w:val="008F7A27"/>
    <w:rsid w:val="00903039"/>
    <w:rsid w:val="009158DA"/>
    <w:rsid w:val="00922B84"/>
    <w:rsid w:val="009271C6"/>
    <w:rsid w:val="00935448"/>
    <w:rsid w:val="00936D89"/>
    <w:rsid w:val="00937BEC"/>
    <w:rsid w:val="00941A3D"/>
    <w:rsid w:val="00950044"/>
    <w:rsid w:val="0095092D"/>
    <w:rsid w:val="00954A1E"/>
    <w:rsid w:val="00957753"/>
    <w:rsid w:val="0096092F"/>
    <w:rsid w:val="00962EBF"/>
    <w:rsid w:val="00965D30"/>
    <w:rsid w:val="00976AA6"/>
    <w:rsid w:val="00977ACC"/>
    <w:rsid w:val="009B49D7"/>
    <w:rsid w:val="009B6204"/>
    <w:rsid w:val="009C60CB"/>
    <w:rsid w:val="009E5FA4"/>
    <w:rsid w:val="00A04D20"/>
    <w:rsid w:val="00A2508A"/>
    <w:rsid w:val="00A2686C"/>
    <w:rsid w:val="00A34F75"/>
    <w:rsid w:val="00A41AF9"/>
    <w:rsid w:val="00A52E53"/>
    <w:rsid w:val="00A6138B"/>
    <w:rsid w:val="00A617EB"/>
    <w:rsid w:val="00A621A7"/>
    <w:rsid w:val="00A71FC0"/>
    <w:rsid w:val="00A750CE"/>
    <w:rsid w:val="00A85F9A"/>
    <w:rsid w:val="00A90024"/>
    <w:rsid w:val="00A9331E"/>
    <w:rsid w:val="00AA0EF4"/>
    <w:rsid w:val="00AB6C21"/>
    <w:rsid w:val="00AC1DCA"/>
    <w:rsid w:val="00AD2CA0"/>
    <w:rsid w:val="00AD37ED"/>
    <w:rsid w:val="00AD4D55"/>
    <w:rsid w:val="00AF3AD8"/>
    <w:rsid w:val="00AF3E93"/>
    <w:rsid w:val="00AF59B7"/>
    <w:rsid w:val="00B004B3"/>
    <w:rsid w:val="00B179CF"/>
    <w:rsid w:val="00B21F19"/>
    <w:rsid w:val="00B26544"/>
    <w:rsid w:val="00B274DA"/>
    <w:rsid w:val="00B30258"/>
    <w:rsid w:val="00B30403"/>
    <w:rsid w:val="00B3411A"/>
    <w:rsid w:val="00B35F8C"/>
    <w:rsid w:val="00B42439"/>
    <w:rsid w:val="00B5080D"/>
    <w:rsid w:val="00B5708E"/>
    <w:rsid w:val="00B617A5"/>
    <w:rsid w:val="00B66C7F"/>
    <w:rsid w:val="00B67108"/>
    <w:rsid w:val="00B760D4"/>
    <w:rsid w:val="00B90123"/>
    <w:rsid w:val="00B954C2"/>
    <w:rsid w:val="00BA035D"/>
    <w:rsid w:val="00BB298C"/>
    <w:rsid w:val="00BB5ECD"/>
    <w:rsid w:val="00BC2CB1"/>
    <w:rsid w:val="00BC3C80"/>
    <w:rsid w:val="00BC68EB"/>
    <w:rsid w:val="00BD79A4"/>
    <w:rsid w:val="00BE7CE1"/>
    <w:rsid w:val="00C179F5"/>
    <w:rsid w:val="00C23641"/>
    <w:rsid w:val="00C35951"/>
    <w:rsid w:val="00C4132A"/>
    <w:rsid w:val="00C434AD"/>
    <w:rsid w:val="00C5070E"/>
    <w:rsid w:val="00C575D8"/>
    <w:rsid w:val="00C667EE"/>
    <w:rsid w:val="00C67723"/>
    <w:rsid w:val="00C746E7"/>
    <w:rsid w:val="00C82DD3"/>
    <w:rsid w:val="00C914BE"/>
    <w:rsid w:val="00C923D4"/>
    <w:rsid w:val="00C93303"/>
    <w:rsid w:val="00C9373F"/>
    <w:rsid w:val="00CA5A96"/>
    <w:rsid w:val="00CB08E7"/>
    <w:rsid w:val="00CC5511"/>
    <w:rsid w:val="00CC7D27"/>
    <w:rsid w:val="00CD10D1"/>
    <w:rsid w:val="00CD5AA0"/>
    <w:rsid w:val="00CE162F"/>
    <w:rsid w:val="00CE2B13"/>
    <w:rsid w:val="00CF0B27"/>
    <w:rsid w:val="00CF0CD1"/>
    <w:rsid w:val="00CF56B3"/>
    <w:rsid w:val="00D01727"/>
    <w:rsid w:val="00D0371A"/>
    <w:rsid w:val="00D17488"/>
    <w:rsid w:val="00D22BCE"/>
    <w:rsid w:val="00D408CD"/>
    <w:rsid w:val="00D51692"/>
    <w:rsid w:val="00D6495B"/>
    <w:rsid w:val="00D7183C"/>
    <w:rsid w:val="00D72E11"/>
    <w:rsid w:val="00D73965"/>
    <w:rsid w:val="00D8092D"/>
    <w:rsid w:val="00D81897"/>
    <w:rsid w:val="00D82762"/>
    <w:rsid w:val="00D87DC0"/>
    <w:rsid w:val="00DA1F0D"/>
    <w:rsid w:val="00DB0422"/>
    <w:rsid w:val="00DB32BA"/>
    <w:rsid w:val="00DB6EEF"/>
    <w:rsid w:val="00DC0D4E"/>
    <w:rsid w:val="00DD6B6B"/>
    <w:rsid w:val="00DF5610"/>
    <w:rsid w:val="00E147C4"/>
    <w:rsid w:val="00E20BAC"/>
    <w:rsid w:val="00E20C1A"/>
    <w:rsid w:val="00E3221E"/>
    <w:rsid w:val="00E325FE"/>
    <w:rsid w:val="00E37704"/>
    <w:rsid w:val="00E62D97"/>
    <w:rsid w:val="00E65114"/>
    <w:rsid w:val="00EA333B"/>
    <w:rsid w:val="00EC296D"/>
    <w:rsid w:val="00EC5B04"/>
    <w:rsid w:val="00ED3065"/>
    <w:rsid w:val="00EE068A"/>
    <w:rsid w:val="00EE1C08"/>
    <w:rsid w:val="00F074C3"/>
    <w:rsid w:val="00F30400"/>
    <w:rsid w:val="00F359A1"/>
    <w:rsid w:val="00F40F8C"/>
    <w:rsid w:val="00F614BF"/>
    <w:rsid w:val="00F61E2A"/>
    <w:rsid w:val="00F62735"/>
    <w:rsid w:val="00F64F00"/>
    <w:rsid w:val="00F81E31"/>
    <w:rsid w:val="00F82A2E"/>
    <w:rsid w:val="00F90D21"/>
    <w:rsid w:val="00FA3190"/>
    <w:rsid w:val="00FB3228"/>
    <w:rsid w:val="00FC0509"/>
    <w:rsid w:val="00FC107D"/>
    <w:rsid w:val="00FD40B9"/>
    <w:rsid w:val="00FE2066"/>
    <w:rsid w:val="00FE548F"/>
    <w:rsid w:val="00FF4694"/>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3DCEF"/>
  <w15:chartTrackingRefBased/>
  <w15:docId w15:val="{D5978081-05D1-4C91-A7F9-A62929E6C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12C"/>
    <w:pPr>
      <w:spacing w:after="0" w:line="240" w:lineRule="auto"/>
    </w:pPr>
    <w:rPr>
      <w:rFonts w:ascii="Arial" w:eastAsia="Times New Roman" w:hAnsi="Arial" w:cs="Times New Roman"/>
      <w:sz w:val="24"/>
      <w:szCs w:val="24"/>
      <w:lang w:eastAsia="nb-NO"/>
    </w:rPr>
  </w:style>
  <w:style w:type="paragraph" w:styleId="Heading1">
    <w:name w:val="heading 1"/>
    <w:basedOn w:val="Normal"/>
    <w:next w:val="Normal"/>
    <w:link w:val="Heading1Char"/>
    <w:uiPriority w:val="9"/>
    <w:qFormat/>
    <w:rsid w:val="00BC68E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0F712C"/>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F712C"/>
    <w:rPr>
      <w:rFonts w:ascii="Arial" w:eastAsia="Times New Roman" w:hAnsi="Arial" w:cs="Arial"/>
      <w:b/>
      <w:bCs/>
      <w:i/>
      <w:iCs/>
      <w:sz w:val="28"/>
      <w:szCs w:val="28"/>
      <w:lang w:eastAsia="nb-NO"/>
    </w:rPr>
  </w:style>
  <w:style w:type="paragraph" w:styleId="Header">
    <w:name w:val="header"/>
    <w:basedOn w:val="Normal"/>
    <w:link w:val="HeaderChar"/>
    <w:rsid w:val="000F712C"/>
    <w:pPr>
      <w:tabs>
        <w:tab w:val="center" w:pos="4536"/>
        <w:tab w:val="right" w:pos="9072"/>
      </w:tabs>
    </w:pPr>
  </w:style>
  <w:style w:type="character" w:customStyle="1" w:styleId="HeaderChar">
    <w:name w:val="Header Char"/>
    <w:basedOn w:val="DefaultParagraphFont"/>
    <w:link w:val="Header"/>
    <w:rsid w:val="000F712C"/>
    <w:rPr>
      <w:rFonts w:ascii="Arial" w:eastAsia="Times New Roman" w:hAnsi="Arial" w:cs="Times New Roman"/>
      <w:sz w:val="24"/>
      <w:szCs w:val="24"/>
      <w:lang w:eastAsia="nb-NO"/>
    </w:rPr>
  </w:style>
  <w:style w:type="paragraph" w:styleId="Footer">
    <w:name w:val="footer"/>
    <w:basedOn w:val="Normal"/>
    <w:link w:val="FooterChar"/>
    <w:rsid w:val="000F712C"/>
    <w:pPr>
      <w:tabs>
        <w:tab w:val="center" w:pos="4536"/>
        <w:tab w:val="right" w:pos="9072"/>
      </w:tabs>
    </w:pPr>
  </w:style>
  <w:style w:type="character" w:customStyle="1" w:styleId="FooterChar">
    <w:name w:val="Footer Char"/>
    <w:basedOn w:val="DefaultParagraphFont"/>
    <w:link w:val="Footer"/>
    <w:rsid w:val="000F712C"/>
    <w:rPr>
      <w:rFonts w:ascii="Arial" w:eastAsia="Times New Roman" w:hAnsi="Arial" w:cs="Times New Roman"/>
      <w:sz w:val="24"/>
      <w:szCs w:val="24"/>
      <w:lang w:eastAsia="nb-NO"/>
    </w:rPr>
  </w:style>
  <w:style w:type="table" w:styleId="TableGrid">
    <w:name w:val="Table Grid"/>
    <w:basedOn w:val="TableNormal"/>
    <w:rsid w:val="000F712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listeFFO">
    <w:name w:val="Punktliste FFO"/>
    <w:basedOn w:val="ListParagraph"/>
    <w:link w:val="PunktlisteFFOTegn"/>
    <w:qFormat/>
    <w:rsid w:val="000F712C"/>
    <w:pPr>
      <w:numPr>
        <w:numId w:val="1"/>
      </w:numPr>
      <w:spacing w:after="200" w:line="276" w:lineRule="auto"/>
    </w:pPr>
    <w:rPr>
      <w:rFonts w:eastAsiaTheme="minorHAnsi" w:cstheme="minorBidi"/>
      <w:i/>
      <w:sz w:val="22"/>
      <w:szCs w:val="22"/>
      <w:lang w:eastAsia="en-US"/>
    </w:rPr>
  </w:style>
  <w:style w:type="character" w:customStyle="1" w:styleId="PunktlisteFFOTegn">
    <w:name w:val="Punktliste FFO Tegn"/>
    <w:basedOn w:val="DefaultParagraphFont"/>
    <w:link w:val="PunktlisteFFO"/>
    <w:rsid w:val="000F712C"/>
    <w:rPr>
      <w:rFonts w:ascii="Arial" w:hAnsi="Arial"/>
      <w:i/>
    </w:rPr>
  </w:style>
  <w:style w:type="character" w:customStyle="1" w:styleId="FootnoteTextChar">
    <w:name w:val="Footnote Text Char"/>
    <w:aliases w:val="5_G Char,Footnote Text Char1 Char,Footnote Text Char Char Char,Footnote Text Char1 Char Char Char,Footnote Text Char Char Char Char Char,Footnote Text Char1 Char Char1 Char Char Char,Footnote Text Char Char Char Char1 Char Char Char"/>
    <w:basedOn w:val="DefaultParagraphFont"/>
    <w:link w:val="FootnoteText"/>
    <w:uiPriority w:val="99"/>
    <w:semiHidden/>
    <w:locked/>
    <w:rsid w:val="000F712C"/>
    <w:rPr>
      <w:lang w:eastAsia="nb-NO"/>
    </w:rPr>
  </w:style>
  <w:style w:type="paragraph" w:styleId="FootnoteText">
    <w:name w:val="footnote text"/>
    <w:aliases w:val="5_G,Footnote Text Char1,Footnote Text Char Char,Footnote Text Char1 Char Char,Footnote Text Char Char Char Char,Footnote Text Char1 Char Char1 Char Char,Footnote Text Char Char Char Char1 Char Char,ft Char Char Char Char Char Char"/>
    <w:basedOn w:val="Normal"/>
    <w:link w:val="FootnoteTextChar"/>
    <w:uiPriority w:val="99"/>
    <w:semiHidden/>
    <w:unhideWhenUsed/>
    <w:rsid w:val="000F712C"/>
    <w:rPr>
      <w:rFonts w:asciiTheme="minorHAnsi" w:eastAsiaTheme="minorHAnsi" w:hAnsiTheme="minorHAnsi" w:cstheme="minorBidi"/>
      <w:sz w:val="22"/>
      <w:szCs w:val="22"/>
    </w:rPr>
  </w:style>
  <w:style w:type="character" w:customStyle="1" w:styleId="FotnotetekstTegn1">
    <w:name w:val="Fotnotetekst Tegn1"/>
    <w:basedOn w:val="DefaultParagraphFont"/>
    <w:uiPriority w:val="99"/>
    <w:semiHidden/>
    <w:rsid w:val="000F712C"/>
    <w:rPr>
      <w:rFonts w:ascii="Arial" w:eastAsia="Times New Roman" w:hAnsi="Arial" w:cs="Times New Roman"/>
      <w:sz w:val="20"/>
      <w:szCs w:val="20"/>
      <w:lang w:eastAsia="nb-NO"/>
    </w:rPr>
  </w:style>
  <w:style w:type="character" w:styleId="FootnoteReference">
    <w:name w:val="footnote reference"/>
    <w:basedOn w:val="DefaultParagraphFont"/>
    <w:uiPriority w:val="99"/>
    <w:semiHidden/>
    <w:unhideWhenUsed/>
    <w:rsid w:val="000F712C"/>
    <w:rPr>
      <w:vertAlign w:val="superscript"/>
    </w:rPr>
  </w:style>
  <w:style w:type="paragraph" w:styleId="ListParagraph">
    <w:name w:val="List Paragraph"/>
    <w:basedOn w:val="Normal"/>
    <w:uiPriority w:val="34"/>
    <w:qFormat/>
    <w:rsid w:val="000F712C"/>
    <w:pPr>
      <w:ind w:left="720"/>
      <w:contextualSpacing/>
    </w:pPr>
  </w:style>
  <w:style w:type="paragraph" w:styleId="BalloonText">
    <w:name w:val="Balloon Text"/>
    <w:basedOn w:val="Normal"/>
    <w:link w:val="BalloonTextChar"/>
    <w:uiPriority w:val="99"/>
    <w:semiHidden/>
    <w:unhideWhenUsed/>
    <w:rsid w:val="000F71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12C"/>
    <w:rPr>
      <w:rFonts w:ascii="Segoe UI" w:eastAsia="Times New Roman" w:hAnsi="Segoe UI" w:cs="Segoe UI"/>
      <w:sz w:val="18"/>
      <w:szCs w:val="18"/>
      <w:lang w:eastAsia="nb-NO"/>
    </w:rPr>
  </w:style>
  <w:style w:type="paragraph" w:customStyle="1" w:styleId="FFOBrdtekst">
    <w:name w:val="FFO Brødtekst"/>
    <w:basedOn w:val="Normal"/>
    <w:link w:val="FFOBrdtekstTegn"/>
    <w:qFormat/>
    <w:rsid w:val="000F712C"/>
    <w:pPr>
      <w:spacing w:after="40" w:line="259" w:lineRule="auto"/>
    </w:pPr>
    <w:rPr>
      <w:rFonts w:asciiTheme="minorHAnsi" w:eastAsiaTheme="minorHAnsi" w:hAnsiTheme="minorHAnsi" w:cstheme="minorBidi"/>
      <w:szCs w:val="22"/>
      <w:lang w:eastAsia="en-US"/>
    </w:rPr>
  </w:style>
  <w:style w:type="character" w:customStyle="1" w:styleId="FFOBrdtekstTegn">
    <w:name w:val="FFO Brødtekst Tegn"/>
    <w:basedOn w:val="DefaultParagraphFont"/>
    <w:link w:val="FFOBrdtekst"/>
    <w:rsid w:val="000F712C"/>
    <w:rPr>
      <w:sz w:val="24"/>
    </w:rPr>
  </w:style>
  <w:style w:type="character" w:customStyle="1" w:styleId="Heading1Char">
    <w:name w:val="Heading 1 Char"/>
    <w:basedOn w:val="DefaultParagraphFont"/>
    <w:link w:val="Heading1"/>
    <w:uiPriority w:val="9"/>
    <w:rsid w:val="00BC68EB"/>
    <w:rPr>
      <w:rFonts w:asciiTheme="majorHAnsi" w:eastAsiaTheme="majorEastAsia" w:hAnsiTheme="majorHAnsi" w:cstheme="majorBidi"/>
      <w:color w:val="2F5496" w:themeColor="accent1" w:themeShade="BF"/>
      <w:sz w:val="32"/>
      <w:szCs w:val="32"/>
      <w:lang w:eastAsia="nb-NO"/>
    </w:rPr>
  </w:style>
  <w:style w:type="paragraph" w:customStyle="1" w:styleId="FFOoverskrift1">
    <w:name w:val="FFO overskrift 1"/>
    <w:basedOn w:val="NoSpacing"/>
    <w:link w:val="FFOoverskrift1Tegn"/>
    <w:qFormat/>
    <w:rsid w:val="00F074C3"/>
    <w:pPr>
      <w:spacing w:before="360" w:after="400"/>
    </w:pPr>
    <w:rPr>
      <w:rFonts w:asciiTheme="majorHAnsi" w:eastAsiaTheme="minorHAnsi" w:hAnsiTheme="majorHAnsi" w:cstheme="minorBidi"/>
      <w:b/>
      <w:color w:val="002060"/>
      <w:sz w:val="44"/>
      <w:szCs w:val="22"/>
      <w:lang w:eastAsia="en-US"/>
    </w:rPr>
  </w:style>
  <w:style w:type="character" w:customStyle="1" w:styleId="FFOoverskrift1Tegn">
    <w:name w:val="FFO overskrift 1 Tegn"/>
    <w:basedOn w:val="DefaultParagraphFont"/>
    <w:link w:val="FFOoverskrift1"/>
    <w:rsid w:val="00F074C3"/>
    <w:rPr>
      <w:rFonts w:asciiTheme="majorHAnsi" w:hAnsiTheme="majorHAnsi"/>
      <w:b/>
      <w:color w:val="002060"/>
      <w:sz w:val="44"/>
    </w:rPr>
  </w:style>
  <w:style w:type="paragraph" w:styleId="NoSpacing">
    <w:name w:val="No Spacing"/>
    <w:link w:val="NoSpacingChar"/>
    <w:uiPriority w:val="1"/>
    <w:qFormat/>
    <w:rsid w:val="00F074C3"/>
    <w:pPr>
      <w:spacing w:after="0" w:line="240" w:lineRule="auto"/>
    </w:pPr>
    <w:rPr>
      <w:rFonts w:ascii="Arial" w:eastAsia="Times New Roman" w:hAnsi="Arial" w:cs="Times New Roman"/>
      <w:sz w:val="24"/>
      <w:szCs w:val="24"/>
      <w:lang w:eastAsia="nb-NO"/>
    </w:rPr>
  </w:style>
  <w:style w:type="character" w:styleId="Hyperlink">
    <w:name w:val="Hyperlink"/>
    <w:basedOn w:val="DefaultParagraphFont"/>
    <w:uiPriority w:val="99"/>
    <w:unhideWhenUsed/>
    <w:rsid w:val="004F1865"/>
    <w:rPr>
      <w:color w:val="0563C1" w:themeColor="hyperlink"/>
      <w:u w:val="single"/>
    </w:rPr>
  </w:style>
  <w:style w:type="character" w:styleId="UnresolvedMention">
    <w:name w:val="Unresolved Mention"/>
    <w:basedOn w:val="DefaultParagraphFont"/>
    <w:uiPriority w:val="99"/>
    <w:semiHidden/>
    <w:unhideWhenUsed/>
    <w:rsid w:val="00B35F8C"/>
    <w:rPr>
      <w:color w:val="605E5C"/>
      <w:shd w:val="clear" w:color="auto" w:fill="E1DFDD"/>
    </w:rPr>
  </w:style>
  <w:style w:type="character" w:styleId="SubtleReference">
    <w:name w:val="Subtle Reference"/>
    <w:basedOn w:val="DefaultParagraphFont"/>
    <w:uiPriority w:val="31"/>
    <w:qFormat/>
    <w:rsid w:val="00ED3065"/>
    <w:rPr>
      <w:smallCaps/>
      <w:color w:val="595959" w:themeColor="text1" w:themeTint="A6"/>
      <w:u w:val="none" w:color="7F7F7F" w:themeColor="text1" w:themeTint="80"/>
      <w:bdr w:val="none" w:sz="0" w:space="0" w:color="auto"/>
    </w:rPr>
  </w:style>
  <w:style w:type="character" w:customStyle="1" w:styleId="NoSpacingChar">
    <w:name w:val="No Spacing Char"/>
    <w:basedOn w:val="DefaultParagraphFont"/>
    <w:link w:val="NoSpacing"/>
    <w:uiPriority w:val="1"/>
    <w:rsid w:val="00ED3065"/>
    <w:rPr>
      <w:rFonts w:ascii="Arial" w:eastAsia="Times New Roman" w:hAnsi="Arial"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20671">
      <w:bodyDiv w:val="1"/>
      <w:marLeft w:val="0"/>
      <w:marRight w:val="0"/>
      <w:marTop w:val="0"/>
      <w:marBottom w:val="0"/>
      <w:divBdr>
        <w:top w:val="none" w:sz="0" w:space="0" w:color="auto"/>
        <w:left w:val="none" w:sz="0" w:space="0" w:color="auto"/>
        <w:bottom w:val="none" w:sz="0" w:space="0" w:color="auto"/>
        <w:right w:val="none" w:sz="0" w:space="0" w:color="auto"/>
      </w:divBdr>
    </w:div>
    <w:div w:id="165911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mottak@jd.dep.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ffo.no/globalassets/rapporter/210x260_alternativrapporten-norsk.enkel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lcf76f155ced4ddcb4097134ff3c332f xmlns="731bfb49-4d29-483d-b43e-1484467aa7af">
      <Terms xmlns="http://schemas.microsoft.com/office/infopath/2007/PartnerControls"/>
    </lcf76f155ced4ddcb4097134ff3c332f>
    <TaxCatchAll xmlns="88e3d6be-fa8b-484d-b8ab-1298c9da27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22" ma:contentTypeDescription="Opprett et nytt dokument." ma:contentTypeScope="" ma:versionID="feb38736fec2ff2ad939be1b5b842a3d">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f0f61eb165a1cc8dd2a3e42ed4ee9faa"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d31989d0-7e26-4f03-9d28-35d62fb91604"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TaxCatchAll" ma:index="24" nillable="true" ma:displayName="Taxonomy Catch All Column" ma:hidden="true" ma:list="{539896e1-0107-4935-bcd8-3abfffa6dc13}" ma:internalName="TaxCatchAll" ma:showField="CatchAllData" ma:web="88e3d6be-fa8b-484d-b8ab-1298c9da27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617314-56B7-40C6-BE15-B4F12E3FEF1B}">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2.xml><?xml version="1.0" encoding="utf-8"?>
<ds:datastoreItem xmlns:ds="http://schemas.openxmlformats.org/officeDocument/2006/customXml" ds:itemID="{7175C618-F2A1-40ED-8A77-F8A1B16C0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E575ED-4628-4883-83A8-340DA46770BD}">
  <ds:schemaRefs>
    <ds:schemaRef ds:uri="http://schemas.openxmlformats.org/officeDocument/2006/bibliography"/>
  </ds:schemaRefs>
</ds:datastoreItem>
</file>

<file path=customXml/itemProps4.xml><?xml version="1.0" encoding="utf-8"?>
<ds:datastoreItem xmlns:ds="http://schemas.openxmlformats.org/officeDocument/2006/customXml" ds:itemID="{5DDB30FD-1BDF-4409-990B-864CA40BE6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1445</TotalTime>
  <Pages>1</Pages>
  <Words>1222</Words>
  <Characters>6967</Characters>
  <Application>Microsoft Office Word</Application>
  <DocSecurity>4</DocSecurity>
  <Lines>58</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8173</CharactersWithSpaces>
  <SharedDoc>false</SharedDoc>
  <HLinks>
    <vt:vector size="12" baseType="variant">
      <vt:variant>
        <vt:i4>4653102</vt:i4>
      </vt:variant>
      <vt:variant>
        <vt:i4>0</vt:i4>
      </vt:variant>
      <vt:variant>
        <vt:i4>0</vt:i4>
      </vt:variant>
      <vt:variant>
        <vt:i4>5</vt:i4>
      </vt:variant>
      <vt:variant>
        <vt:lpwstr>mailto:postmottak@jd.dep.no</vt:lpwstr>
      </vt:variant>
      <vt:variant>
        <vt:lpwstr/>
      </vt:variant>
      <vt:variant>
        <vt:i4>852003</vt:i4>
      </vt:variant>
      <vt:variant>
        <vt:i4>0</vt:i4>
      </vt:variant>
      <vt:variant>
        <vt:i4>0</vt:i4>
      </vt:variant>
      <vt:variant>
        <vt:i4>5</vt:i4>
      </vt:variant>
      <vt:variant>
        <vt:lpwstr>https://ffo.no/globalassets/rapporter/210x260_alternativrapporten-norsk.enkels.pdf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Live Kroknes Berg</dc:creator>
  <cp:keywords/>
  <dc:description/>
  <cp:lastModifiedBy>Live Kroknes Berg</cp:lastModifiedBy>
  <cp:revision>164</cp:revision>
  <dcterms:created xsi:type="dcterms:W3CDTF">2021-12-08T05:17:00Z</dcterms:created>
  <dcterms:modified xsi:type="dcterms:W3CDTF">2022-12-14T19:08:00Z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y fmtid="{D5CDD505-2E9C-101B-9397-08002B2CF9AE}" pid="3" name="MediaServiceImageTags">
    <vt:lpwstr/>
  </property>
</Properties>
</file>