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CB92" w14:textId="77777777" w:rsidR="00381C40" w:rsidRDefault="00911D80" w:rsidP="40ECB69A">
      <w:pPr>
        <w:pStyle w:val="Overskrifttilrdning"/>
        <w:shd w:val="clear" w:color="auto" w:fill="002060"/>
        <w:spacing w:after="0"/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bookmarkStart w:id="0" w:name="_Hlk527397502"/>
      <w:bookmarkStart w:id="1" w:name="_Toc433094981"/>
      <w:bookmarkStart w:id="2" w:name="_Toc433095041"/>
      <w:bookmarkStart w:id="3" w:name="_Toc433096740"/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Merknad til </w:t>
      </w:r>
      <w:proofErr w:type="spellStart"/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Prop</w:t>
      </w:r>
      <w:proofErr w:type="spellEnd"/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. 1 S (202</w:t>
      </w:r>
      <w:r w:rsidR="007638B9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1</w:t>
      </w:r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-202</w:t>
      </w:r>
      <w:r w:rsidR="007638B9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2</w:t>
      </w:r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) </w:t>
      </w:r>
      <w:r w:rsidR="004319E7"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Samferdselsdepartementet </w:t>
      </w:r>
    </w:p>
    <w:p w14:paraId="19D9B1DE" w14:textId="7D3E889C" w:rsidR="00FB25D8" w:rsidRPr="00764140" w:rsidRDefault="00FB25D8" w:rsidP="00476C92">
      <w:pPr>
        <w:pStyle w:val="Overskrifttilrdning"/>
        <w:shd w:val="clear" w:color="auto" w:fill="002060"/>
        <w:spacing w:after="120"/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r w:rsidRPr="40ECB69A">
        <w:rPr>
          <w:color w:val="FFFFFF" w:themeColor="background1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Funksjonshemmedes Fellesorganisasjon (FFO)</w:t>
      </w:r>
    </w:p>
    <w:p w14:paraId="50501EDE" w14:textId="44A77EC2" w:rsidR="00501B93" w:rsidRDefault="00501B93" w:rsidP="00476C92">
      <w:pPr>
        <w:pStyle w:val="FFOBrdtekst"/>
        <w:spacing w:after="120"/>
      </w:pPr>
      <w:r>
        <w:t xml:space="preserve">FFO sender med dette våre merknader til Transport- og </w:t>
      </w:r>
      <w:r w:rsidR="0025710C">
        <w:t>kommunikasjons</w:t>
      </w:r>
      <w:r>
        <w:t xml:space="preserve">komiteen knyttet til deres behandling av statsbudsjettet for 2022 og ovennevnte </w:t>
      </w:r>
      <w:r w:rsidRPr="004C1A06">
        <w:t>proposisjon</w:t>
      </w:r>
      <w:r>
        <w:t>.</w:t>
      </w:r>
    </w:p>
    <w:p w14:paraId="61DF5932" w14:textId="0C380D94" w:rsidR="00A83666" w:rsidRPr="00422CE8" w:rsidRDefault="00A83666" w:rsidP="00A83666">
      <w:pPr>
        <w:pStyle w:val="FFOoverskrift1"/>
        <w:spacing w:before="0" w:after="120"/>
        <w:rPr>
          <w:rFonts w:asciiTheme="minorHAnsi" w:hAnsiTheme="minorHAnsi"/>
          <w:color w:val="auto"/>
          <w:sz w:val="24"/>
          <w:szCs w:val="24"/>
        </w:rPr>
      </w:pPr>
      <w:r w:rsidRPr="00422CE8">
        <w:rPr>
          <w:rFonts w:asciiTheme="minorHAnsi" w:hAnsiTheme="minorHAnsi"/>
          <w:color w:val="auto"/>
          <w:sz w:val="24"/>
          <w:szCs w:val="24"/>
        </w:rPr>
        <w:t xml:space="preserve">Satsing på universell utforming av </w:t>
      </w:r>
      <w:r w:rsidR="00AA5682">
        <w:rPr>
          <w:rFonts w:asciiTheme="minorHAnsi" w:hAnsiTheme="minorHAnsi"/>
          <w:color w:val="auto"/>
          <w:sz w:val="24"/>
          <w:szCs w:val="24"/>
        </w:rPr>
        <w:t>kollektivtransporten</w:t>
      </w:r>
    </w:p>
    <w:p w14:paraId="057293B3" w14:textId="314F8842" w:rsidR="00EE0B4F" w:rsidRDefault="007A7C51" w:rsidP="00EE0B4F">
      <w:pPr>
        <w:widowControl w:val="0"/>
        <w:tabs>
          <w:tab w:val="left" w:pos="1010"/>
          <w:tab w:val="left" w:pos="841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FFO vil </w:t>
      </w:r>
      <w:r w:rsidR="00476C92">
        <w:rPr>
          <w:sz w:val="24"/>
          <w:szCs w:val="24"/>
        </w:rPr>
        <w:t xml:space="preserve">innledningsvis </w:t>
      </w:r>
      <w:r>
        <w:rPr>
          <w:sz w:val="24"/>
          <w:szCs w:val="24"/>
        </w:rPr>
        <w:t>minne om at u</w:t>
      </w:r>
      <w:r w:rsidR="00EE0B4F" w:rsidRPr="00422CE8">
        <w:rPr>
          <w:sz w:val="24"/>
          <w:szCs w:val="24"/>
        </w:rPr>
        <w:t>ndersøkelser viser at nesten halvparten av mennesker med funksjonsnedsettelse</w:t>
      </w:r>
      <w:r w:rsidR="00476C92">
        <w:rPr>
          <w:sz w:val="24"/>
          <w:szCs w:val="24"/>
        </w:rPr>
        <w:t>r</w:t>
      </w:r>
      <w:r w:rsidR="00EE0B4F" w:rsidRPr="00422CE8">
        <w:rPr>
          <w:sz w:val="24"/>
          <w:szCs w:val="24"/>
        </w:rPr>
        <w:t xml:space="preserve"> opplever at </w:t>
      </w:r>
      <w:r w:rsidR="00476C92">
        <w:rPr>
          <w:sz w:val="24"/>
          <w:szCs w:val="24"/>
        </w:rPr>
        <w:t xml:space="preserve">offentlig </w:t>
      </w:r>
      <w:r w:rsidR="00EE0B4F" w:rsidRPr="00422CE8">
        <w:rPr>
          <w:sz w:val="24"/>
          <w:szCs w:val="24"/>
        </w:rPr>
        <w:t xml:space="preserve">transport er en utfordring i deres hverdag. </w:t>
      </w:r>
      <w:r w:rsidR="00476C92">
        <w:rPr>
          <w:sz w:val="24"/>
          <w:szCs w:val="24"/>
        </w:rPr>
        <w:t xml:space="preserve">Et kollektivtransportsystem som er universelt utformet </w:t>
      </w:r>
      <w:r w:rsidR="00EE0B4F" w:rsidRPr="00422CE8">
        <w:rPr>
          <w:sz w:val="24"/>
          <w:szCs w:val="24"/>
        </w:rPr>
        <w:t xml:space="preserve">er </w:t>
      </w:r>
      <w:r w:rsidR="00476C92">
        <w:rPr>
          <w:sz w:val="24"/>
          <w:szCs w:val="24"/>
        </w:rPr>
        <w:t xml:space="preserve">essensielt </w:t>
      </w:r>
      <w:r w:rsidR="00EE0B4F" w:rsidRPr="00422CE8">
        <w:rPr>
          <w:sz w:val="24"/>
          <w:szCs w:val="24"/>
        </w:rPr>
        <w:t xml:space="preserve">for likestilling av mennesker med funksjonsnedsettelse, for at de skal kunne reise og bevege seg fritt i samfunnet. </w:t>
      </w:r>
      <w:r w:rsidR="00476C92">
        <w:rPr>
          <w:sz w:val="24"/>
          <w:szCs w:val="24"/>
        </w:rPr>
        <w:t>Det er også bra for andre grupper som eldre, småbarnsforeldre med barnevogn, reisende med trillekoffert – og generelt for et punktlig, effektivt og sømløst transportsystem. For eksempel går av- og påstigning mye raskere med universell utforming.</w:t>
      </w:r>
    </w:p>
    <w:p w14:paraId="710E3AEF" w14:textId="22A88E2C" w:rsidR="003E2BD4" w:rsidRDefault="001765E4" w:rsidP="003E2BD4">
      <w:pPr>
        <w:spacing w:after="120" w:line="276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Dessverre</w:t>
      </w:r>
      <w:r w:rsidR="003E2BD4">
        <w:rPr>
          <w:sz w:val="24"/>
          <w:szCs w:val="24"/>
        </w:rPr>
        <w:t xml:space="preserve"> er det er mange utfordringer i kollektivtransporten som ikke er </w:t>
      </w:r>
      <w:r w:rsidR="00476C92">
        <w:rPr>
          <w:sz w:val="24"/>
          <w:szCs w:val="24"/>
        </w:rPr>
        <w:t>løst</w:t>
      </w:r>
      <w:r w:rsidR="003E2BD4">
        <w:rPr>
          <w:sz w:val="24"/>
          <w:szCs w:val="24"/>
        </w:rPr>
        <w:t xml:space="preserve">, </w:t>
      </w:r>
      <w:r w:rsidR="00476C92">
        <w:rPr>
          <w:sz w:val="24"/>
          <w:szCs w:val="24"/>
        </w:rPr>
        <w:t>både for un</w:t>
      </w:r>
      <w:r w:rsidR="003E2BD4" w:rsidRPr="00422CE8">
        <w:rPr>
          <w:sz w:val="24"/>
          <w:szCs w:val="24"/>
        </w:rPr>
        <w:t>iversell utforming av infrastruktur</w:t>
      </w:r>
      <w:r w:rsidR="00476C92">
        <w:rPr>
          <w:sz w:val="24"/>
          <w:szCs w:val="24"/>
        </w:rPr>
        <w:t xml:space="preserve">, </w:t>
      </w:r>
      <w:r w:rsidR="003E2BD4" w:rsidRPr="00422CE8">
        <w:rPr>
          <w:sz w:val="24"/>
          <w:szCs w:val="24"/>
        </w:rPr>
        <w:t xml:space="preserve">materiell og likeverdige ombordstigningsløsninger. </w:t>
      </w:r>
      <w:r w:rsidR="00476C92">
        <w:rPr>
          <w:sz w:val="24"/>
          <w:szCs w:val="24"/>
        </w:rPr>
        <w:t>For a</w:t>
      </w:r>
      <w:r w:rsidR="003E2BD4" w:rsidRPr="00422CE8">
        <w:rPr>
          <w:sz w:val="24"/>
          <w:szCs w:val="24"/>
        </w:rPr>
        <w:t xml:space="preserve">utomater og reiseinformasjon </w:t>
      </w:r>
      <w:r w:rsidR="00476C92">
        <w:rPr>
          <w:sz w:val="24"/>
          <w:szCs w:val="24"/>
        </w:rPr>
        <w:t xml:space="preserve">mangler også </w:t>
      </w:r>
      <w:r w:rsidR="003E2BD4" w:rsidRPr="00422CE8">
        <w:rPr>
          <w:sz w:val="24"/>
          <w:szCs w:val="24"/>
        </w:rPr>
        <w:t>talegjenkjenningsteknologi</w:t>
      </w:r>
      <w:r w:rsidR="00476C92">
        <w:rPr>
          <w:sz w:val="24"/>
          <w:szCs w:val="24"/>
        </w:rPr>
        <w:t xml:space="preserve">. </w:t>
      </w:r>
      <w:r w:rsidR="003E2BD4" w:rsidRPr="004A2868">
        <w:rPr>
          <w:rFonts w:cs="Arial"/>
          <w:sz w:val="24"/>
          <w:szCs w:val="24"/>
        </w:rPr>
        <w:t xml:space="preserve"> </w:t>
      </w:r>
    </w:p>
    <w:p w14:paraId="506DAFB3" w14:textId="62EB0D0C" w:rsidR="00A83666" w:rsidRPr="00422CE8" w:rsidRDefault="00A83666" w:rsidP="00A83666">
      <w:pPr>
        <w:spacing w:before="120" w:after="120"/>
        <w:rPr>
          <w:sz w:val="24"/>
          <w:szCs w:val="24"/>
        </w:rPr>
      </w:pPr>
      <w:r w:rsidRPr="00422CE8">
        <w:rPr>
          <w:sz w:val="24"/>
          <w:szCs w:val="24"/>
        </w:rPr>
        <w:t xml:space="preserve">I artikkel 9 i FN-konvensjonen for mennesker med nedsatt funksjonsevne (CRPD) står det: </w:t>
      </w:r>
    </w:p>
    <w:p w14:paraId="1AFA4C62" w14:textId="70ECD8CC" w:rsidR="00A83666" w:rsidRDefault="00A83666" w:rsidP="00A83666">
      <w:pPr>
        <w:rPr>
          <w:rStyle w:val="PunktlisteFFOTegn"/>
          <w:rFonts w:asciiTheme="minorHAnsi" w:hAnsiTheme="minorHAnsi"/>
          <w:sz w:val="24"/>
          <w:szCs w:val="24"/>
        </w:rPr>
      </w:pPr>
      <w:r w:rsidRPr="00422CE8">
        <w:rPr>
          <w:rStyle w:val="PunktlisteFFOTegn"/>
          <w:rFonts w:asciiTheme="minorHAnsi" w:hAnsiTheme="minorHAnsi"/>
          <w:sz w:val="24"/>
          <w:szCs w:val="24"/>
        </w:rPr>
        <w:t>«For at mennesker med nedsatt funksjonsevne skal få et selvstendig liv og kunne delta fullt ut på alle livets områder, skal partene treffe hen</w:t>
      </w:r>
      <w:r w:rsidRPr="00422CE8">
        <w:rPr>
          <w:rStyle w:val="PunktlisteFFOTegn"/>
          <w:rFonts w:asciiTheme="minorHAnsi" w:hAnsiTheme="minorHAnsi"/>
          <w:sz w:val="24"/>
          <w:szCs w:val="24"/>
        </w:rPr>
        <w:softHyphen/>
        <w:t>siktsmessige tiltak for å sikre at mennesker med nedsatt funksjonsevne på lik linje med andre får tilgang til det fysiske miljøet, til transport….»</w:t>
      </w:r>
    </w:p>
    <w:p w14:paraId="66AA233E" w14:textId="19CF5F8A" w:rsidR="004958E6" w:rsidRDefault="00C14069" w:rsidP="004958E6">
      <w:pPr>
        <w:spacing w:after="120" w:line="253" w:lineRule="atLeast"/>
        <w:rPr>
          <w:rFonts w:cs="Arial"/>
          <w:sz w:val="24"/>
          <w:szCs w:val="24"/>
        </w:rPr>
      </w:pPr>
      <w:r w:rsidRPr="00513DBE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Vi viser </w:t>
      </w:r>
      <w:r w:rsidR="00476C92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også </w:t>
      </w:r>
      <w:r w:rsidRPr="00513DBE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til </w:t>
      </w:r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>b</w:t>
      </w:r>
      <w:r w:rsidR="00997BA7" w:rsidRPr="004958E6">
        <w:rPr>
          <w:rFonts w:eastAsia="Times New Roman" w:cs="Arial"/>
          <w:bCs/>
          <w:color w:val="000000"/>
          <w:sz w:val="24"/>
          <w:szCs w:val="24"/>
          <w:lang w:eastAsia="nb-NO"/>
        </w:rPr>
        <w:t>ærekraftsmål</w:t>
      </w:r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ene, spesielt </w:t>
      </w:r>
      <w:r w:rsidR="00997BA7" w:rsidRPr="004958E6">
        <w:rPr>
          <w:rFonts w:eastAsia="Times New Roman" w:cs="Arial"/>
          <w:bCs/>
          <w:color w:val="000000"/>
          <w:sz w:val="24"/>
          <w:szCs w:val="24"/>
          <w:lang w:eastAsia="nb-NO"/>
        </w:rPr>
        <w:t>9</w:t>
      </w:r>
      <w:r w:rsidR="00513DBE" w:rsidRPr="004958E6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 og </w:t>
      </w:r>
      <w:r w:rsidR="00997BA7" w:rsidRPr="004958E6">
        <w:rPr>
          <w:rFonts w:eastAsia="Times New Roman" w:cs="Arial"/>
          <w:bCs/>
          <w:color w:val="000000"/>
          <w:sz w:val="24"/>
          <w:szCs w:val="24"/>
          <w:lang w:eastAsia="nb-NO"/>
        </w:rPr>
        <w:t>11</w:t>
      </w:r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>,</w:t>
      </w:r>
      <w:r w:rsidR="00513DBE" w:rsidRPr="004958E6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 </w:t>
      </w:r>
      <w:r w:rsidR="00513DBE" w:rsidRPr="00513DBE">
        <w:rPr>
          <w:rFonts w:eastAsia="Times New Roman" w:cs="Arial"/>
          <w:bCs/>
          <w:color w:val="000000"/>
          <w:sz w:val="24"/>
          <w:szCs w:val="24"/>
          <w:lang w:eastAsia="nb-NO"/>
        </w:rPr>
        <w:t>som omhandler</w:t>
      </w:r>
      <w:r w:rsidR="00997BA7" w:rsidRPr="00513DBE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 industri, innovasjon og infrastruktur og bærekraftige byer og lokalsamfunn.</w:t>
      </w:r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 </w:t>
      </w:r>
      <w:r w:rsidR="009069D7">
        <w:rPr>
          <w:rFonts w:cs="Arial"/>
          <w:sz w:val="24"/>
          <w:szCs w:val="24"/>
        </w:rPr>
        <w:t>F</w:t>
      </w:r>
      <w:r w:rsidR="009069D7" w:rsidRPr="00424E73">
        <w:rPr>
          <w:rFonts w:cs="Arial"/>
          <w:sz w:val="24"/>
          <w:szCs w:val="24"/>
        </w:rPr>
        <w:t xml:space="preserve">lere av målene omhandler funksjonshemmede direkte. </w:t>
      </w:r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>Universell utforming må på plass for at ingen skal være «</w:t>
      </w:r>
      <w:proofErr w:type="spellStart"/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>left</w:t>
      </w:r>
      <w:proofErr w:type="spellEnd"/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 </w:t>
      </w:r>
      <w:proofErr w:type="spellStart"/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>behind</w:t>
      </w:r>
      <w:proofErr w:type="spellEnd"/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». For å bruke en transportmetafor: Ingen må stå igjen på perrongen når </w:t>
      </w:r>
      <w:proofErr w:type="spellStart"/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>bærekraftstoget</w:t>
      </w:r>
      <w:proofErr w:type="spellEnd"/>
      <w:r w:rsidR="004958E6">
        <w:rPr>
          <w:rFonts w:eastAsia="Times New Roman" w:cs="Arial"/>
          <w:bCs/>
          <w:color w:val="000000"/>
          <w:sz w:val="24"/>
          <w:szCs w:val="24"/>
          <w:lang w:eastAsia="nb-NO"/>
        </w:rPr>
        <w:t xml:space="preserve"> går. </w:t>
      </w:r>
      <w:r w:rsidR="00424E73" w:rsidRPr="00424E73">
        <w:rPr>
          <w:rFonts w:cs="Arial"/>
          <w:sz w:val="24"/>
          <w:szCs w:val="24"/>
        </w:rPr>
        <w:t>FNs medlemsland har vært tydelig</w:t>
      </w:r>
      <w:r w:rsidR="006D3E37">
        <w:rPr>
          <w:rFonts w:cs="Arial"/>
          <w:sz w:val="24"/>
          <w:szCs w:val="24"/>
        </w:rPr>
        <w:t>e</w:t>
      </w:r>
      <w:r w:rsidR="00424E73" w:rsidRPr="00424E73">
        <w:rPr>
          <w:rFonts w:cs="Arial"/>
          <w:sz w:val="24"/>
          <w:szCs w:val="24"/>
        </w:rPr>
        <w:t xml:space="preserve"> på at funksjonshemmede og andre utsatte grupper skal løftes først</w:t>
      </w:r>
      <w:r w:rsidR="009069D7">
        <w:rPr>
          <w:rFonts w:cs="Arial"/>
          <w:sz w:val="24"/>
          <w:szCs w:val="24"/>
        </w:rPr>
        <w:t>.</w:t>
      </w:r>
      <w:r w:rsidR="004958E6">
        <w:rPr>
          <w:rFonts w:cs="Arial"/>
          <w:sz w:val="24"/>
          <w:szCs w:val="24"/>
        </w:rPr>
        <w:t xml:space="preserve"> </w:t>
      </w:r>
    </w:p>
    <w:p w14:paraId="169BBCE4" w14:textId="388B037F" w:rsidR="00E6756B" w:rsidRPr="002965BE" w:rsidRDefault="00A83666" w:rsidP="00E6756B">
      <w:pPr>
        <w:rPr>
          <w:sz w:val="24"/>
          <w:szCs w:val="24"/>
        </w:rPr>
      </w:pPr>
      <w:r w:rsidRPr="40ECB69A">
        <w:rPr>
          <w:sz w:val="24"/>
          <w:szCs w:val="24"/>
        </w:rPr>
        <w:t xml:space="preserve">FFO har merket seg at </w:t>
      </w:r>
      <w:r w:rsidR="004958E6">
        <w:rPr>
          <w:sz w:val="24"/>
          <w:szCs w:val="24"/>
        </w:rPr>
        <w:t xml:space="preserve">ny </w:t>
      </w:r>
      <w:r w:rsidRPr="40ECB69A">
        <w:rPr>
          <w:sz w:val="24"/>
          <w:szCs w:val="24"/>
        </w:rPr>
        <w:t>handlingsplan for universell utforming 2021</w:t>
      </w:r>
      <w:r w:rsidR="004958E6">
        <w:rPr>
          <w:sz w:val="24"/>
          <w:szCs w:val="24"/>
        </w:rPr>
        <w:t xml:space="preserve">-2025 </w:t>
      </w:r>
      <w:r w:rsidRPr="40ECB69A">
        <w:rPr>
          <w:sz w:val="24"/>
          <w:szCs w:val="24"/>
        </w:rPr>
        <w:t>skal ta tak i de store utfordringene</w:t>
      </w:r>
      <w:r w:rsidR="004958E6">
        <w:rPr>
          <w:sz w:val="24"/>
          <w:szCs w:val="24"/>
        </w:rPr>
        <w:t xml:space="preserve">. </w:t>
      </w:r>
      <w:r w:rsidR="009069D7">
        <w:rPr>
          <w:sz w:val="24"/>
          <w:szCs w:val="24"/>
        </w:rPr>
        <w:t xml:space="preserve">For at dette skal skje innen samferdselsfeltet må det samordnes </w:t>
      </w:r>
      <w:r w:rsidR="009069D7" w:rsidRPr="40ECB69A">
        <w:rPr>
          <w:sz w:val="24"/>
          <w:szCs w:val="24"/>
        </w:rPr>
        <w:t>Nasjonal Transportplan</w:t>
      </w:r>
      <w:r w:rsidR="009069D7">
        <w:rPr>
          <w:sz w:val="24"/>
          <w:szCs w:val="24"/>
        </w:rPr>
        <w:t xml:space="preserve"> (NTP).  </w:t>
      </w:r>
      <w:r w:rsidR="004958E6">
        <w:rPr>
          <w:sz w:val="24"/>
          <w:szCs w:val="24"/>
        </w:rPr>
        <w:t>M</w:t>
      </w:r>
      <w:r w:rsidR="00D4371C">
        <w:rPr>
          <w:sz w:val="24"/>
          <w:szCs w:val="24"/>
        </w:rPr>
        <w:t xml:space="preserve">en våre </w:t>
      </w:r>
      <w:r w:rsidRPr="40ECB69A">
        <w:rPr>
          <w:sz w:val="24"/>
          <w:szCs w:val="24"/>
        </w:rPr>
        <w:t>forvent</w:t>
      </w:r>
      <w:r w:rsidR="00D4371C">
        <w:rPr>
          <w:sz w:val="24"/>
          <w:szCs w:val="24"/>
        </w:rPr>
        <w:t>ninger om</w:t>
      </w:r>
      <w:r w:rsidRPr="40ECB69A">
        <w:rPr>
          <w:sz w:val="24"/>
          <w:szCs w:val="24"/>
        </w:rPr>
        <w:t xml:space="preserve"> </w:t>
      </w:r>
      <w:r w:rsidR="009069D7">
        <w:rPr>
          <w:sz w:val="24"/>
          <w:szCs w:val="24"/>
        </w:rPr>
        <w:t xml:space="preserve">og innspill til dette ble ikke tatt inn i </w:t>
      </w:r>
      <w:r w:rsidR="00F64BE6" w:rsidRPr="40ECB69A">
        <w:rPr>
          <w:sz w:val="24"/>
          <w:szCs w:val="24"/>
        </w:rPr>
        <w:t xml:space="preserve">NTP </w:t>
      </w:r>
      <w:r w:rsidR="009069D7">
        <w:rPr>
          <w:sz w:val="24"/>
          <w:szCs w:val="24"/>
        </w:rPr>
        <w:t>2022-2033. De var</w:t>
      </w:r>
      <w:r w:rsidR="00E6756B" w:rsidRPr="40ECB69A">
        <w:rPr>
          <w:rFonts w:ascii="Calibri" w:hAnsi="Calibri"/>
          <w:sz w:val="24"/>
          <w:szCs w:val="24"/>
        </w:rPr>
        <w:t>:</w:t>
      </w:r>
    </w:p>
    <w:p w14:paraId="6FAA365D" w14:textId="77777777" w:rsidR="00E6756B" w:rsidRPr="002965BE" w:rsidRDefault="00E6756B" w:rsidP="00E6756B">
      <w:pPr>
        <w:pStyle w:val="Listeavsnitt"/>
        <w:numPr>
          <w:ilvl w:val="0"/>
          <w:numId w:val="5"/>
        </w:numPr>
        <w:autoSpaceDN w:val="0"/>
        <w:contextualSpacing w:val="0"/>
      </w:pPr>
      <w:r w:rsidRPr="002965BE">
        <w:rPr>
          <w:rFonts w:ascii="Calibri" w:hAnsi="Calibri"/>
        </w:rPr>
        <w:t>Status for arbeidet med universell utforming per i dag. Hvilke mål er nådd?</w:t>
      </w:r>
    </w:p>
    <w:p w14:paraId="6FF48F2F" w14:textId="77777777" w:rsidR="00E6756B" w:rsidRPr="002965BE" w:rsidRDefault="00E6756B" w:rsidP="00E6756B">
      <w:pPr>
        <w:pStyle w:val="Listeavsnitt"/>
        <w:numPr>
          <w:ilvl w:val="0"/>
          <w:numId w:val="5"/>
        </w:numPr>
        <w:autoSpaceDN w:val="0"/>
        <w:contextualSpacing w:val="0"/>
      </w:pPr>
      <w:r w:rsidRPr="002965BE">
        <w:rPr>
          <w:rFonts w:ascii="Calibri" w:hAnsi="Calibri"/>
        </w:rPr>
        <w:t>Hvilke konkrete planer er det for det videre arbeidet med universell utforming i de ulike transportetatene i kommende NTP 2022-2033?</w:t>
      </w:r>
    </w:p>
    <w:p w14:paraId="1425F297" w14:textId="577836DD" w:rsidR="00E6756B" w:rsidRPr="008F3B46" w:rsidRDefault="00E6756B" w:rsidP="00E6756B">
      <w:pPr>
        <w:pStyle w:val="Listeavsnitt"/>
        <w:numPr>
          <w:ilvl w:val="0"/>
          <w:numId w:val="5"/>
        </w:numPr>
        <w:autoSpaceDN w:val="0"/>
        <w:contextualSpacing w:val="0"/>
      </w:pPr>
      <w:r w:rsidRPr="002965BE">
        <w:rPr>
          <w:rFonts w:ascii="Calibri" w:hAnsi="Calibri"/>
        </w:rPr>
        <w:t>Hvilke mål skal være oppnådd i 2033?</w:t>
      </w:r>
    </w:p>
    <w:p w14:paraId="39DD96E0" w14:textId="77777777" w:rsidR="008F3B46" w:rsidRPr="002965BE" w:rsidRDefault="008F3B46" w:rsidP="008F3B46">
      <w:pPr>
        <w:pStyle w:val="Listeavsnitt"/>
        <w:autoSpaceDN w:val="0"/>
        <w:contextualSpacing w:val="0"/>
      </w:pPr>
    </w:p>
    <w:p w14:paraId="629C6FC0" w14:textId="4DBEDB87" w:rsidR="0025710C" w:rsidRDefault="004958E6" w:rsidP="004958E6">
      <w:pPr>
        <w:autoSpaceDN w:val="0"/>
        <w:rPr>
          <w:i/>
          <w:sz w:val="24"/>
          <w:szCs w:val="24"/>
        </w:rPr>
      </w:pPr>
      <w:r>
        <w:rPr>
          <w:sz w:val="24"/>
          <w:szCs w:val="24"/>
        </w:rPr>
        <w:t xml:space="preserve">Vi er likevel glade for at </w:t>
      </w:r>
      <w:r w:rsidR="008F3B46" w:rsidRPr="008F3B46">
        <w:rPr>
          <w:sz w:val="24"/>
          <w:szCs w:val="24"/>
        </w:rPr>
        <w:t xml:space="preserve">Samferdselsdepartementet </w:t>
      </w:r>
      <w:r>
        <w:rPr>
          <w:sz w:val="24"/>
          <w:szCs w:val="24"/>
        </w:rPr>
        <w:t xml:space="preserve">nå har </w:t>
      </w:r>
      <w:r w:rsidR="008F3B46" w:rsidRPr="008F3B46">
        <w:rPr>
          <w:sz w:val="24"/>
          <w:szCs w:val="24"/>
        </w:rPr>
        <w:t>gitt Transportøkonomisk institutt i oppdrag å utrede kunnskapsgrunnlaget</w:t>
      </w:r>
      <w:r w:rsidR="009069D7">
        <w:rPr>
          <w:sz w:val="24"/>
          <w:szCs w:val="24"/>
        </w:rPr>
        <w:t xml:space="preserve"> for</w:t>
      </w:r>
      <w:r w:rsidR="008F3B46" w:rsidRPr="008F3B46">
        <w:rPr>
          <w:sz w:val="24"/>
          <w:szCs w:val="24"/>
        </w:rPr>
        <w:t xml:space="preserve"> og arbeidet med universell utforming av transportsystemet. </w:t>
      </w:r>
      <w:r>
        <w:rPr>
          <w:sz w:val="24"/>
          <w:szCs w:val="24"/>
        </w:rPr>
        <w:t xml:space="preserve">Resultatet </w:t>
      </w:r>
      <w:r w:rsidR="008F3B46" w:rsidRPr="008F3B46">
        <w:rPr>
          <w:sz w:val="24"/>
          <w:szCs w:val="24"/>
        </w:rPr>
        <w:t xml:space="preserve">skal foreligge våren 2022. </w:t>
      </w:r>
      <w:r>
        <w:rPr>
          <w:sz w:val="24"/>
          <w:szCs w:val="24"/>
        </w:rPr>
        <w:t xml:space="preserve">Det er også oppløftende at den nye </w:t>
      </w:r>
      <w:proofErr w:type="spellStart"/>
      <w:r>
        <w:rPr>
          <w:sz w:val="24"/>
          <w:szCs w:val="24"/>
        </w:rPr>
        <w:t>Støreregjeringen</w:t>
      </w:r>
      <w:proofErr w:type="spellEnd"/>
      <w:r>
        <w:rPr>
          <w:sz w:val="24"/>
          <w:szCs w:val="24"/>
        </w:rPr>
        <w:t xml:space="preserve"> sier den skal jobbe for et universelt utformet samfunn, selv om ingen tidsfrist settes. </w:t>
      </w:r>
    </w:p>
    <w:p w14:paraId="1F89C2E8" w14:textId="130B04A6" w:rsidR="00A83666" w:rsidRDefault="00A83666" w:rsidP="00A83666">
      <w:pPr>
        <w:widowControl w:val="0"/>
        <w:tabs>
          <w:tab w:val="left" w:pos="1010"/>
          <w:tab w:val="left" w:pos="8417"/>
        </w:tabs>
        <w:autoSpaceDE w:val="0"/>
        <w:rPr>
          <w:i/>
          <w:sz w:val="24"/>
          <w:szCs w:val="24"/>
        </w:rPr>
      </w:pPr>
      <w:r w:rsidRPr="00422CE8">
        <w:rPr>
          <w:i/>
          <w:sz w:val="24"/>
          <w:szCs w:val="24"/>
        </w:rPr>
        <w:lastRenderedPageBreak/>
        <w:t xml:space="preserve">FFO ber </w:t>
      </w:r>
      <w:r w:rsidR="00D9775A">
        <w:rPr>
          <w:i/>
          <w:sz w:val="24"/>
          <w:szCs w:val="24"/>
        </w:rPr>
        <w:t xml:space="preserve">komiteen </w:t>
      </w:r>
      <w:r w:rsidR="00D020A9">
        <w:rPr>
          <w:i/>
          <w:sz w:val="24"/>
          <w:szCs w:val="24"/>
        </w:rPr>
        <w:t xml:space="preserve">om å </w:t>
      </w:r>
      <w:r w:rsidR="004958E6">
        <w:rPr>
          <w:i/>
          <w:sz w:val="24"/>
          <w:szCs w:val="24"/>
        </w:rPr>
        <w:t xml:space="preserve">sikre at </w:t>
      </w:r>
      <w:r w:rsidR="00217FCE">
        <w:rPr>
          <w:i/>
          <w:sz w:val="24"/>
          <w:szCs w:val="24"/>
        </w:rPr>
        <w:t xml:space="preserve">den nye </w:t>
      </w:r>
      <w:r w:rsidRPr="00422CE8">
        <w:rPr>
          <w:i/>
          <w:sz w:val="24"/>
          <w:szCs w:val="24"/>
        </w:rPr>
        <w:t>regjeringen sette</w:t>
      </w:r>
      <w:r w:rsidR="004958E6">
        <w:rPr>
          <w:i/>
          <w:sz w:val="24"/>
          <w:szCs w:val="24"/>
        </w:rPr>
        <w:t>r</w:t>
      </w:r>
      <w:r w:rsidRPr="00422CE8">
        <w:rPr>
          <w:i/>
          <w:sz w:val="24"/>
          <w:szCs w:val="24"/>
        </w:rPr>
        <w:t xml:space="preserve"> 2035 som endelig frist for universell utforming av kollektivtransporten og 2025 som frist for tilgjengelig kollektivtransport</w:t>
      </w:r>
      <w:r w:rsidR="004958E6">
        <w:rPr>
          <w:i/>
          <w:sz w:val="24"/>
          <w:szCs w:val="24"/>
        </w:rPr>
        <w:t>. T</w:t>
      </w:r>
      <w:r w:rsidR="00244D89">
        <w:rPr>
          <w:i/>
          <w:sz w:val="24"/>
          <w:szCs w:val="24"/>
        </w:rPr>
        <w:t>iltak</w:t>
      </w:r>
      <w:r w:rsidR="000654D2">
        <w:rPr>
          <w:i/>
          <w:sz w:val="24"/>
          <w:szCs w:val="24"/>
        </w:rPr>
        <w:t xml:space="preserve"> </w:t>
      </w:r>
      <w:r w:rsidR="004958E6">
        <w:rPr>
          <w:i/>
          <w:sz w:val="24"/>
          <w:szCs w:val="24"/>
        </w:rPr>
        <w:t>og bevilgninger må settes inn for å oppnå dette</w:t>
      </w:r>
      <w:r w:rsidR="008300B9">
        <w:rPr>
          <w:i/>
          <w:sz w:val="24"/>
          <w:szCs w:val="24"/>
        </w:rPr>
        <w:t>.</w:t>
      </w:r>
    </w:p>
    <w:p w14:paraId="28BE0935" w14:textId="77777777" w:rsidR="004958E6" w:rsidRPr="009069D7" w:rsidRDefault="004958E6" w:rsidP="00A83666">
      <w:pPr>
        <w:widowControl w:val="0"/>
        <w:tabs>
          <w:tab w:val="left" w:pos="1010"/>
          <w:tab w:val="left" w:pos="8417"/>
        </w:tabs>
        <w:autoSpaceDE w:val="0"/>
        <w:rPr>
          <w:i/>
          <w:sz w:val="10"/>
          <w:szCs w:val="10"/>
        </w:rPr>
      </w:pPr>
    </w:p>
    <w:p w14:paraId="7F479379" w14:textId="3D88A4F7" w:rsidR="00CF4F16" w:rsidRDefault="00CF4F16" w:rsidP="004958E6">
      <w:pPr>
        <w:pStyle w:val="Overskrifttilrdning"/>
        <w:shd w:val="clear" w:color="auto" w:fill="002060"/>
        <w:spacing w:after="120"/>
        <w:rPr>
          <w:color w:val="auto"/>
          <w:sz w:val="24"/>
          <w:szCs w:val="24"/>
        </w:rPr>
      </w:pPr>
      <w:r w:rsidRPr="008E341C">
        <w:rPr>
          <w:color w:val="auto"/>
          <w:sz w:val="24"/>
          <w:szCs w:val="24"/>
        </w:rPr>
        <w:t>Kapittel 1330 Post 60 Særskilt tilskudd til kollektivtiltak</w:t>
      </w:r>
    </w:p>
    <w:p w14:paraId="3E2D5CE4" w14:textId="6D910FB8" w:rsidR="009C5597" w:rsidRPr="008E341C" w:rsidRDefault="009C5597" w:rsidP="004958E6">
      <w:pPr>
        <w:pStyle w:val="Overskrifttilrdning"/>
        <w:shd w:val="clear" w:color="auto" w:fill="002060"/>
        <w:spacing w:after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Nasjonal </w:t>
      </w:r>
      <w:r w:rsidRPr="009C5597">
        <w:rPr>
          <w:color w:val="auto"/>
          <w:sz w:val="24"/>
          <w:szCs w:val="24"/>
        </w:rPr>
        <w:t>TT-ordning</w:t>
      </w:r>
    </w:p>
    <w:bookmarkEnd w:id="0"/>
    <w:bookmarkEnd w:id="1"/>
    <w:bookmarkEnd w:id="2"/>
    <w:bookmarkEnd w:id="3"/>
    <w:p w14:paraId="4E1F3941" w14:textId="3494E1B3" w:rsidR="0069716E" w:rsidRPr="00B912DB" w:rsidRDefault="0069716E" w:rsidP="0069716E">
      <w:pPr>
        <w:rPr>
          <w:sz w:val="24"/>
          <w:szCs w:val="24"/>
        </w:rPr>
      </w:pPr>
      <w:r w:rsidRPr="00B912DB">
        <w:rPr>
          <w:sz w:val="24"/>
          <w:szCs w:val="24"/>
        </w:rPr>
        <w:t>Selv om universell utforming av transportsektoren realiseres</w:t>
      </w:r>
      <w:r w:rsidR="00C475DF" w:rsidRPr="00B912DB">
        <w:rPr>
          <w:sz w:val="24"/>
          <w:szCs w:val="24"/>
        </w:rPr>
        <w:t>,</w:t>
      </w:r>
      <w:r w:rsidRPr="00B912DB">
        <w:rPr>
          <w:sz w:val="24"/>
          <w:szCs w:val="24"/>
        </w:rPr>
        <w:t xml:space="preserve"> vil det være </w:t>
      </w:r>
      <w:r w:rsidR="009C5597">
        <w:rPr>
          <w:sz w:val="24"/>
          <w:szCs w:val="24"/>
        </w:rPr>
        <w:t xml:space="preserve">en mindre gruppe funksjonshemmede </w:t>
      </w:r>
      <w:r w:rsidR="009069D7">
        <w:rPr>
          <w:sz w:val="24"/>
          <w:szCs w:val="24"/>
        </w:rPr>
        <w:t xml:space="preserve">og kronisk syke </w:t>
      </w:r>
      <w:r w:rsidRPr="00B912DB">
        <w:rPr>
          <w:sz w:val="24"/>
          <w:szCs w:val="24"/>
        </w:rPr>
        <w:t xml:space="preserve">som ikke kan reise kollektivt. For å sikre disse </w:t>
      </w:r>
      <w:r w:rsidR="009C5597">
        <w:rPr>
          <w:sz w:val="24"/>
          <w:szCs w:val="24"/>
        </w:rPr>
        <w:t xml:space="preserve">også </w:t>
      </w:r>
      <w:r w:rsidRPr="00B912DB">
        <w:rPr>
          <w:sz w:val="24"/>
          <w:szCs w:val="24"/>
        </w:rPr>
        <w:t xml:space="preserve">likestilling og mulighet til et aktivt sosialt liv </w:t>
      </w:r>
      <w:r w:rsidR="009C5597">
        <w:rPr>
          <w:sz w:val="24"/>
          <w:szCs w:val="24"/>
        </w:rPr>
        <w:t xml:space="preserve">må de </w:t>
      </w:r>
      <w:r w:rsidR="009069D7">
        <w:rPr>
          <w:sz w:val="24"/>
          <w:szCs w:val="24"/>
        </w:rPr>
        <w:t>tilbys</w:t>
      </w:r>
      <w:r w:rsidR="009C5597">
        <w:rPr>
          <w:sz w:val="24"/>
          <w:szCs w:val="24"/>
        </w:rPr>
        <w:t xml:space="preserve"> </w:t>
      </w:r>
      <w:r w:rsidRPr="00B912DB">
        <w:rPr>
          <w:sz w:val="24"/>
          <w:szCs w:val="24"/>
        </w:rPr>
        <w:t xml:space="preserve">gode alternative transportløsninger. </w:t>
      </w:r>
    </w:p>
    <w:p w14:paraId="37784E43" w14:textId="0E5406ED" w:rsidR="0069716E" w:rsidRPr="00B912DB" w:rsidRDefault="009069D7" w:rsidP="006646B0">
      <w:pPr>
        <w:autoSpaceDE w:val="0"/>
        <w:rPr>
          <w:sz w:val="24"/>
          <w:szCs w:val="24"/>
        </w:rPr>
      </w:pPr>
      <w:r>
        <w:rPr>
          <w:sz w:val="24"/>
          <w:szCs w:val="24"/>
        </w:rPr>
        <w:t>Nasjonal TT-ordning er et eksempel på en slik god alternativ ordning. U</w:t>
      </w:r>
      <w:r w:rsidR="0069716E" w:rsidRPr="00B912DB">
        <w:rPr>
          <w:sz w:val="24"/>
          <w:szCs w:val="24"/>
        </w:rPr>
        <w:t xml:space="preserve">trullingen av den </w:t>
      </w:r>
      <w:r>
        <w:rPr>
          <w:sz w:val="24"/>
          <w:szCs w:val="24"/>
        </w:rPr>
        <w:t xml:space="preserve">til hele landet </w:t>
      </w:r>
      <w:r w:rsidR="0069716E" w:rsidRPr="00B912DB">
        <w:rPr>
          <w:sz w:val="24"/>
          <w:szCs w:val="24"/>
        </w:rPr>
        <w:t>skulle fullføres i 2020</w:t>
      </w:r>
      <w:r>
        <w:rPr>
          <w:sz w:val="24"/>
          <w:szCs w:val="24"/>
        </w:rPr>
        <w:t xml:space="preserve">, </w:t>
      </w:r>
      <w:r w:rsidR="0069716E" w:rsidRPr="00B912DB">
        <w:rPr>
          <w:sz w:val="24"/>
          <w:szCs w:val="24"/>
        </w:rPr>
        <w:t xml:space="preserve">men noen av de mest folkerike fylkene er fortsatt ikke </w:t>
      </w:r>
      <w:r>
        <w:rPr>
          <w:sz w:val="24"/>
          <w:szCs w:val="24"/>
        </w:rPr>
        <w:t>med</w:t>
      </w:r>
      <w:r w:rsidR="0069716E" w:rsidRPr="00B912DB">
        <w:rPr>
          <w:sz w:val="24"/>
          <w:szCs w:val="24"/>
        </w:rPr>
        <w:t xml:space="preserve">. Det er derfor viktig at ordningen nå utvides til å omfatte </w:t>
      </w:r>
      <w:r w:rsidR="003B5757">
        <w:rPr>
          <w:sz w:val="24"/>
          <w:szCs w:val="24"/>
        </w:rPr>
        <w:t>alle fylkene</w:t>
      </w:r>
      <w:r w:rsidR="0069716E" w:rsidRPr="00B912DB">
        <w:rPr>
          <w:sz w:val="24"/>
          <w:szCs w:val="24"/>
        </w:rPr>
        <w:t>.</w:t>
      </w:r>
    </w:p>
    <w:p w14:paraId="3296F44F" w14:textId="696E4B5F" w:rsidR="009C5597" w:rsidRPr="009C5597" w:rsidRDefault="009C5597" w:rsidP="0069716E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304D91" w:rsidRPr="00B912DB">
        <w:rPr>
          <w:sz w:val="24"/>
          <w:szCs w:val="24"/>
        </w:rPr>
        <w:t>asjonal TT-o</w:t>
      </w:r>
      <w:r w:rsidR="0069716E" w:rsidRPr="00B912DB">
        <w:rPr>
          <w:sz w:val="24"/>
          <w:szCs w:val="24"/>
        </w:rPr>
        <w:t xml:space="preserve">rdning har til nå </w:t>
      </w:r>
      <w:r>
        <w:rPr>
          <w:sz w:val="24"/>
          <w:szCs w:val="24"/>
        </w:rPr>
        <w:t xml:space="preserve">vært </w:t>
      </w:r>
      <w:r w:rsidR="0069716E" w:rsidRPr="00B912DB">
        <w:rPr>
          <w:sz w:val="24"/>
          <w:szCs w:val="24"/>
        </w:rPr>
        <w:t xml:space="preserve">særlig innrettet mot </w:t>
      </w:r>
      <w:r>
        <w:rPr>
          <w:sz w:val="24"/>
          <w:szCs w:val="24"/>
        </w:rPr>
        <w:t xml:space="preserve">to grupper, sterkt </w:t>
      </w:r>
      <w:r w:rsidR="0069716E" w:rsidRPr="00B912DB">
        <w:rPr>
          <w:sz w:val="24"/>
          <w:szCs w:val="24"/>
        </w:rPr>
        <w:t xml:space="preserve">synshemmede og rullestolbrukere. Som </w:t>
      </w:r>
      <w:r>
        <w:rPr>
          <w:sz w:val="24"/>
          <w:szCs w:val="24"/>
        </w:rPr>
        <w:t>paraply</w:t>
      </w:r>
      <w:r w:rsidR="0069716E" w:rsidRPr="00B912DB">
        <w:rPr>
          <w:sz w:val="24"/>
          <w:szCs w:val="24"/>
        </w:rPr>
        <w:t xml:space="preserve">organisasjon for 84 organisasjoner er </w:t>
      </w:r>
      <w:r w:rsidR="007F16BC" w:rsidRPr="00B912DB">
        <w:rPr>
          <w:sz w:val="24"/>
          <w:szCs w:val="24"/>
        </w:rPr>
        <w:t>FFO</w:t>
      </w:r>
      <w:r w:rsidR="0069716E" w:rsidRPr="00B912DB">
        <w:rPr>
          <w:sz w:val="24"/>
          <w:szCs w:val="24"/>
        </w:rPr>
        <w:t xml:space="preserve"> opptatt av at ordningen skal være tilgjengelig </w:t>
      </w:r>
      <w:r>
        <w:rPr>
          <w:sz w:val="24"/>
          <w:szCs w:val="24"/>
        </w:rPr>
        <w:t xml:space="preserve">også </w:t>
      </w:r>
      <w:r w:rsidR="0069716E" w:rsidRPr="00B912DB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andre grupper </w:t>
      </w:r>
      <w:r w:rsidR="009069D7">
        <w:rPr>
          <w:sz w:val="24"/>
          <w:szCs w:val="24"/>
        </w:rPr>
        <w:t xml:space="preserve">yngre </w:t>
      </w:r>
      <w:r w:rsidR="0069716E" w:rsidRPr="00B912DB">
        <w:rPr>
          <w:sz w:val="24"/>
          <w:szCs w:val="24"/>
        </w:rPr>
        <w:t>funksjonshemmede med stort behov for en TT-ordning</w:t>
      </w:r>
      <w:r>
        <w:rPr>
          <w:sz w:val="24"/>
          <w:szCs w:val="24"/>
        </w:rPr>
        <w:t xml:space="preserve">, som </w:t>
      </w:r>
      <w:r w:rsidR="009069D7">
        <w:rPr>
          <w:sz w:val="24"/>
          <w:szCs w:val="24"/>
        </w:rPr>
        <w:t xml:space="preserve">lever aktive liv og </w:t>
      </w:r>
      <w:r>
        <w:rPr>
          <w:sz w:val="24"/>
          <w:szCs w:val="24"/>
        </w:rPr>
        <w:t>ikke kan reise kollektivt eller kjøre egen bil</w:t>
      </w:r>
      <w:r w:rsidR="0069716E" w:rsidRPr="00B912DB">
        <w:rPr>
          <w:sz w:val="24"/>
          <w:szCs w:val="24"/>
        </w:rPr>
        <w:t>.</w:t>
      </w:r>
      <w:r w:rsidR="0069716E" w:rsidRPr="009C5597">
        <w:rPr>
          <w:sz w:val="24"/>
          <w:szCs w:val="24"/>
        </w:rPr>
        <w:t xml:space="preserve"> </w:t>
      </w:r>
      <w:r w:rsidRPr="009C5597">
        <w:rPr>
          <w:sz w:val="24"/>
          <w:szCs w:val="24"/>
        </w:rPr>
        <w:t xml:space="preserve">Det kan </w:t>
      </w:r>
      <w:r>
        <w:rPr>
          <w:sz w:val="24"/>
          <w:szCs w:val="24"/>
        </w:rPr>
        <w:t xml:space="preserve">for eksempel </w:t>
      </w:r>
      <w:r w:rsidRPr="009C5597">
        <w:rPr>
          <w:sz w:val="24"/>
          <w:szCs w:val="24"/>
        </w:rPr>
        <w:t xml:space="preserve">være mennesker med sterk epilepsi eller alvorlige rygglidelser. </w:t>
      </w:r>
    </w:p>
    <w:p w14:paraId="678D1C4C" w14:textId="113D9B8D" w:rsidR="0069716E" w:rsidRPr="00B912DB" w:rsidRDefault="009C5597" w:rsidP="0069716E">
      <w:pPr>
        <w:rPr>
          <w:color w:val="1F497D"/>
          <w:sz w:val="24"/>
          <w:szCs w:val="24"/>
        </w:rPr>
      </w:pPr>
      <w:r w:rsidRPr="009C5597">
        <w:rPr>
          <w:sz w:val="24"/>
          <w:szCs w:val="24"/>
        </w:rPr>
        <w:t>N</w:t>
      </w:r>
      <w:r w:rsidR="0069716E" w:rsidRPr="00B912DB">
        <w:rPr>
          <w:sz w:val="24"/>
          <w:szCs w:val="24"/>
        </w:rPr>
        <w:t>år ordningen er blitt nasjonal, og alle fylkene er med, må departementet</w:t>
      </w:r>
      <w:r w:rsidR="009069D7">
        <w:rPr>
          <w:sz w:val="24"/>
          <w:szCs w:val="24"/>
        </w:rPr>
        <w:t xml:space="preserve"> </w:t>
      </w:r>
      <w:r w:rsidR="0069716E" w:rsidRPr="00B912DB">
        <w:rPr>
          <w:sz w:val="24"/>
          <w:szCs w:val="24"/>
        </w:rPr>
        <w:t xml:space="preserve">tydeliggjøre prinsippet om individuell behovsprøving på grunnlag av funksjonsgrad for å motta </w:t>
      </w:r>
      <w:r w:rsidR="00DE54EB">
        <w:rPr>
          <w:sz w:val="24"/>
          <w:szCs w:val="24"/>
        </w:rPr>
        <w:t xml:space="preserve">utvidet </w:t>
      </w:r>
      <w:r w:rsidR="0069716E" w:rsidRPr="00B912DB">
        <w:rPr>
          <w:sz w:val="24"/>
          <w:szCs w:val="24"/>
        </w:rPr>
        <w:t xml:space="preserve">TT-transport, uavhengig av hvilken gruppe av funksjonshemmede man tilhører. </w:t>
      </w:r>
    </w:p>
    <w:p w14:paraId="6E7F0F45" w14:textId="0792EC5D" w:rsidR="0069716E" w:rsidRPr="00B912DB" w:rsidRDefault="0069716E" w:rsidP="0069716E">
      <w:pPr>
        <w:rPr>
          <w:sz w:val="24"/>
          <w:szCs w:val="24"/>
        </w:rPr>
      </w:pPr>
      <w:r w:rsidRPr="00B912DB">
        <w:rPr>
          <w:sz w:val="24"/>
          <w:szCs w:val="24"/>
        </w:rPr>
        <w:t xml:space="preserve">En overføring til fylkeskommunens rammetilskudd vil </w:t>
      </w:r>
      <w:r w:rsidR="00FB147B" w:rsidRPr="00B912DB">
        <w:rPr>
          <w:sz w:val="24"/>
          <w:szCs w:val="24"/>
        </w:rPr>
        <w:t xml:space="preserve">kunne </w:t>
      </w:r>
      <w:r w:rsidRPr="00B912DB">
        <w:rPr>
          <w:sz w:val="24"/>
          <w:szCs w:val="24"/>
        </w:rPr>
        <w:t>medføre at midle</w:t>
      </w:r>
      <w:r w:rsidR="009C5597">
        <w:rPr>
          <w:sz w:val="24"/>
          <w:szCs w:val="24"/>
        </w:rPr>
        <w:t xml:space="preserve">ne brukes til andre formål, og at ordningen smuldrer opp. </w:t>
      </w:r>
      <w:r w:rsidRPr="00B912DB">
        <w:rPr>
          <w:sz w:val="24"/>
          <w:szCs w:val="24"/>
        </w:rPr>
        <w:t>For å sikre ordningen, og at de riktige brukerne får tilgang til den, må den rettighetsfestes. Den b</w:t>
      </w:r>
      <w:r w:rsidR="00104344" w:rsidRPr="00B912DB">
        <w:rPr>
          <w:sz w:val="24"/>
          <w:szCs w:val="24"/>
        </w:rPr>
        <w:t>ør</w:t>
      </w:r>
      <w:r w:rsidRPr="00B912DB">
        <w:rPr>
          <w:sz w:val="24"/>
          <w:szCs w:val="24"/>
        </w:rPr>
        <w:t xml:space="preserve"> forvaltes av NAV</w:t>
      </w:r>
      <w:r w:rsidR="009C5597">
        <w:rPr>
          <w:sz w:val="24"/>
          <w:szCs w:val="24"/>
        </w:rPr>
        <w:t>, tilsvarende ordningen med Arbeids- og utdanningsreiser</w:t>
      </w:r>
      <w:r w:rsidRPr="00B912DB">
        <w:rPr>
          <w:sz w:val="24"/>
          <w:szCs w:val="24"/>
        </w:rPr>
        <w:t>.</w:t>
      </w:r>
    </w:p>
    <w:p w14:paraId="4F0A2A12" w14:textId="070EDABF" w:rsidR="00AF7B05" w:rsidRPr="00B912DB" w:rsidRDefault="0069716E" w:rsidP="00AF7B05">
      <w:pPr>
        <w:rPr>
          <w:i/>
          <w:iCs/>
          <w:sz w:val="24"/>
          <w:szCs w:val="24"/>
        </w:rPr>
      </w:pPr>
      <w:r w:rsidRPr="00B912DB">
        <w:rPr>
          <w:i/>
          <w:iCs/>
          <w:sz w:val="24"/>
          <w:szCs w:val="24"/>
        </w:rPr>
        <w:t xml:space="preserve">FFO ber </w:t>
      </w:r>
      <w:r w:rsidR="00AF7B05" w:rsidRPr="00B912DB">
        <w:rPr>
          <w:i/>
          <w:iCs/>
          <w:sz w:val="24"/>
          <w:szCs w:val="24"/>
        </w:rPr>
        <w:t xml:space="preserve">komiteen </w:t>
      </w:r>
      <w:r w:rsidR="009C5597">
        <w:rPr>
          <w:i/>
          <w:iCs/>
          <w:sz w:val="24"/>
          <w:szCs w:val="24"/>
        </w:rPr>
        <w:t xml:space="preserve">sikre </w:t>
      </w:r>
      <w:r w:rsidRPr="00B912DB">
        <w:rPr>
          <w:i/>
          <w:iCs/>
          <w:sz w:val="24"/>
          <w:szCs w:val="24"/>
        </w:rPr>
        <w:t>fullfinansier</w:t>
      </w:r>
      <w:r w:rsidR="009C5597">
        <w:rPr>
          <w:i/>
          <w:iCs/>
          <w:sz w:val="24"/>
          <w:szCs w:val="24"/>
        </w:rPr>
        <w:t xml:space="preserve">ing av </w:t>
      </w:r>
      <w:r w:rsidRPr="00B912DB">
        <w:rPr>
          <w:i/>
          <w:iCs/>
          <w:sz w:val="24"/>
          <w:szCs w:val="24"/>
        </w:rPr>
        <w:t>nasjonal TT-ordning i budsjettet for 202</w:t>
      </w:r>
      <w:r w:rsidR="00224E23">
        <w:rPr>
          <w:i/>
          <w:iCs/>
          <w:sz w:val="24"/>
          <w:szCs w:val="24"/>
        </w:rPr>
        <w:t>2</w:t>
      </w:r>
      <w:r w:rsidR="009C5597">
        <w:rPr>
          <w:i/>
          <w:iCs/>
          <w:sz w:val="24"/>
          <w:szCs w:val="24"/>
        </w:rPr>
        <w:t xml:space="preserve">. </w:t>
      </w:r>
      <w:r w:rsidR="00926A51" w:rsidRPr="00B912DB">
        <w:rPr>
          <w:i/>
          <w:iCs/>
          <w:sz w:val="24"/>
          <w:szCs w:val="24"/>
        </w:rPr>
        <w:t xml:space="preserve">Videre ber vi komiteen </w:t>
      </w:r>
      <w:r w:rsidR="009C5597">
        <w:rPr>
          <w:i/>
          <w:iCs/>
          <w:sz w:val="24"/>
          <w:szCs w:val="24"/>
        </w:rPr>
        <w:t xml:space="preserve">gjennom et anmodningsvedtak pålegge </w:t>
      </w:r>
      <w:r w:rsidR="00AF7B05" w:rsidRPr="00B912DB">
        <w:rPr>
          <w:i/>
          <w:iCs/>
          <w:sz w:val="24"/>
          <w:szCs w:val="24"/>
        </w:rPr>
        <w:t xml:space="preserve">regjeringen å </w:t>
      </w:r>
      <w:r w:rsidR="00FE50CD">
        <w:rPr>
          <w:i/>
          <w:iCs/>
          <w:sz w:val="24"/>
          <w:szCs w:val="24"/>
        </w:rPr>
        <w:t xml:space="preserve">utrede en løsning </w:t>
      </w:r>
      <w:r w:rsidR="009C5597">
        <w:rPr>
          <w:i/>
          <w:iCs/>
          <w:sz w:val="24"/>
          <w:szCs w:val="24"/>
        </w:rPr>
        <w:t>for å</w:t>
      </w:r>
      <w:r w:rsidR="00407343">
        <w:rPr>
          <w:i/>
          <w:iCs/>
          <w:sz w:val="24"/>
          <w:szCs w:val="24"/>
        </w:rPr>
        <w:t xml:space="preserve"> </w:t>
      </w:r>
      <w:r w:rsidR="0039737E">
        <w:rPr>
          <w:i/>
          <w:iCs/>
          <w:sz w:val="24"/>
          <w:szCs w:val="24"/>
        </w:rPr>
        <w:t>rettighetsfeste</w:t>
      </w:r>
      <w:r w:rsidR="009C5597">
        <w:rPr>
          <w:i/>
          <w:iCs/>
          <w:sz w:val="24"/>
          <w:szCs w:val="24"/>
        </w:rPr>
        <w:t xml:space="preserve"> ordningen </w:t>
      </w:r>
      <w:r w:rsidR="0039737E">
        <w:rPr>
          <w:i/>
          <w:iCs/>
          <w:sz w:val="24"/>
          <w:szCs w:val="24"/>
        </w:rPr>
        <w:t xml:space="preserve">og </w:t>
      </w:r>
      <w:r w:rsidR="009069D7">
        <w:rPr>
          <w:i/>
          <w:iCs/>
          <w:sz w:val="24"/>
          <w:szCs w:val="24"/>
        </w:rPr>
        <w:t xml:space="preserve">at </w:t>
      </w:r>
      <w:r w:rsidR="00407343">
        <w:rPr>
          <w:i/>
          <w:iCs/>
          <w:sz w:val="24"/>
          <w:szCs w:val="24"/>
        </w:rPr>
        <w:t>forvalt</w:t>
      </w:r>
      <w:r w:rsidR="009069D7">
        <w:rPr>
          <w:i/>
          <w:iCs/>
          <w:sz w:val="24"/>
          <w:szCs w:val="24"/>
        </w:rPr>
        <w:t xml:space="preserve">ningen skjer av </w:t>
      </w:r>
      <w:r w:rsidR="00AF7B05" w:rsidRPr="00B912DB">
        <w:rPr>
          <w:i/>
          <w:iCs/>
          <w:sz w:val="24"/>
          <w:szCs w:val="24"/>
        </w:rPr>
        <w:t>NAV</w:t>
      </w:r>
      <w:r w:rsidR="009069D7">
        <w:rPr>
          <w:i/>
          <w:iCs/>
          <w:sz w:val="24"/>
          <w:szCs w:val="24"/>
        </w:rPr>
        <w:t>.</w:t>
      </w:r>
    </w:p>
    <w:p w14:paraId="650AE34A" w14:textId="53FCE4C8" w:rsidR="0069716E" w:rsidRPr="00B912DB" w:rsidRDefault="0069716E" w:rsidP="0069716E">
      <w:pPr>
        <w:rPr>
          <w:rFonts w:ascii="Verdana" w:hAnsi="Verdana"/>
          <w:sz w:val="24"/>
          <w:szCs w:val="24"/>
        </w:rPr>
      </w:pPr>
    </w:p>
    <w:p w14:paraId="2386511A" w14:textId="77777777" w:rsidR="0069716E" w:rsidRPr="00422CE8" w:rsidRDefault="0069716E" w:rsidP="40ECB69A">
      <w:pPr>
        <w:spacing w:after="120" w:line="253" w:lineRule="atLeast"/>
        <w:rPr>
          <w:i/>
          <w:iCs/>
          <w:sz w:val="24"/>
          <w:szCs w:val="24"/>
          <w:lang w:eastAsia="nb-NO"/>
        </w:rPr>
      </w:pPr>
    </w:p>
    <w:sectPr w:rsidR="0069716E" w:rsidRPr="0042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DF65" w14:textId="77777777" w:rsidR="00194F6A" w:rsidRDefault="00194F6A" w:rsidP="00D657D6">
      <w:pPr>
        <w:spacing w:after="0" w:line="240" w:lineRule="auto"/>
      </w:pPr>
      <w:r>
        <w:separator/>
      </w:r>
    </w:p>
  </w:endnote>
  <w:endnote w:type="continuationSeparator" w:id="0">
    <w:p w14:paraId="0EB1B640" w14:textId="77777777" w:rsidR="00194F6A" w:rsidRDefault="00194F6A" w:rsidP="00D6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E8AE" w14:textId="77777777" w:rsidR="00194F6A" w:rsidRDefault="00194F6A" w:rsidP="00D657D6">
      <w:pPr>
        <w:spacing w:after="0" w:line="240" w:lineRule="auto"/>
      </w:pPr>
      <w:r>
        <w:separator/>
      </w:r>
    </w:p>
  </w:footnote>
  <w:footnote w:type="continuationSeparator" w:id="0">
    <w:p w14:paraId="55498F47" w14:textId="77777777" w:rsidR="00194F6A" w:rsidRDefault="00194F6A" w:rsidP="00D6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5FA"/>
    <w:multiLevelType w:val="multilevel"/>
    <w:tmpl w:val="3F9226B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B80E66"/>
    <w:multiLevelType w:val="hybridMultilevel"/>
    <w:tmpl w:val="1B644594"/>
    <w:lvl w:ilvl="0" w:tplc="9CE691AA">
      <w:start w:val="1"/>
      <w:numFmt w:val="bullet"/>
      <w:pStyle w:val="PunktlisteiboksFF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0192"/>
    <w:multiLevelType w:val="hybridMultilevel"/>
    <w:tmpl w:val="E56878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73C7"/>
    <w:multiLevelType w:val="hybridMultilevel"/>
    <w:tmpl w:val="B11282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E0FFF"/>
    <w:multiLevelType w:val="hybridMultilevel"/>
    <w:tmpl w:val="846A80CA"/>
    <w:lvl w:ilvl="0" w:tplc="D4BA8686">
      <w:start w:val="1"/>
      <w:numFmt w:val="bullet"/>
      <w:pStyle w:val="PunktlisteFFO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71CA19C5"/>
    <w:multiLevelType w:val="hybridMultilevel"/>
    <w:tmpl w:val="911A38E4"/>
    <w:lvl w:ilvl="0" w:tplc="DA66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6F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67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2F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3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EB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E8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27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2E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BF"/>
    <w:rsid w:val="000016E4"/>
    <w:rsid w:val="0002029C"/>
    <w:rsid w:val="000203D7"/>
    <w:rsid w:val="00030847"/>
    <w:rsid w:val="000360EC"/>
    <w:rsid w:val="00063A9B"/>
    <w:rsid w:val="000654D2"/>
    <w:rsid w:val="000837F4"/>
    <w:rsid w:val="000906C9"/>
    <w:rsid w:val="00093F82"/>
    <w:rsid w:val="00096004"/>
    <w:rsid w:val="000A6933"/>
    <w:rsid w:val="000B5CC4"/>
    <w:rsid w:val="000B6F31"/>
    <w:rsid w:val="000C0D41"/>
    <w:rsid w:val="000C6596"/>
    <w:rsid w:val="000D294E"/>
    <w:rsid w:val="000E19AE"/>
    <w:rsid w:val="000F0253"/>
    <w:rsid w:val="00100D82"/>
    <w:rsid w:val="00104344"/>
    <w:rsid w:val="00125CD0"/>
    <w:rsid w:val="00127F99"/>
    <w:rsid w:val="00130D91"/>
    <w:rsid w:val="00137D77"/>
    <w:rsid w:val="001434C7"/>
    <w:rsid w:val="00143BAC"/>
    <w:rsid w:val="00161791"/>
    <w:rsid w:val="00172DD2"/>
    <w:rsid w:val="001765E4"/>
    <w:rsid w:val="00194F6A"/>
    <w:rsid w:val="001A6EBF"/>
    <w:rsid w:val="001D0F28"/>
    <w:rsid w:val="001D43C6"/>
    <w:rsid w:val="001E2D70"/>
    <w:rsid w:val="0020332E"/>
    <w:rsid w:val="002048E3"/>
    <w:rsid w:val="00211BD3"/>
    <w:rsid w:val="00211E31"/>
    <w:rsid w:val="00217FCE"/>
    <w:rsid w:val="00224E23"/>
    <w:rsid w:val="00234019"/>
    <w:rsid w:val="00235CE3"/>
    <w:rsid w:val="00242099"/>
    <w:rsid w:val="00242C7D"/>
    <w:rsid w:val="00244D89"/>
    <w:rsid w:val="00246A15"/>
    <w:rsid w:val="002472CA"/>
    <w:rsid w:val="0025710C"/>
    <w:rsid w:val="0026500B"/>
    <w:rsid w:val="002723AE"/>
    <w:rsid w:val="0027336A"/>
    <w:rsid w:val="002835C4"/>
    <w:rsid w:val="0028588A"/>
    <w:rsid w:val="00294AA8"/>
    <w:rsid w:val="002965BE"/>
    <w:rsid w:val="002A69C1"/>
    <w:rsid w:val="002A7608"/>
    <w:rsid w:val="002B3B57"/>
    <w:rsid w:val="002C162D"/>
    <w:rsid w:val="002C286A"/>
    <w:rsid w:val="002D23FF"/>
    <w:rsid w:val="002D5A60"/>
    <w:rsid w:val="002E0C83"/>
    <w:rsid w:val="002F129E"/>
    <w:rsid w:val="002F3471"/>
    <w:rsid w:val="00301858"/>
    <w:rsid w:val="00304784"/>
    <w:rsid w:val="00304D91"/>
    <w:rsid w:val="00325DFC"/>
    <w:rsid w:val="00332B2C"/>
    <w:rsid w:val="0034625B"/>
    <w:rsid w:val="0035394A"/>
    <w:rsid w:val="00361B96"/>
    <w:rsid w:val="003631BF"/>
    <w:rsid w:val="00367910"/>
    <w:rsid w:val="00381C40"/>
    <w:rsid w:val="0039737E"/>
    <w:rsid w:val="003A1675"/>
    <w:rsid w:val="003B5757"/>
    <w:rsid w:val="003C3965"/>
    <w:rsid w:val="003C7F35"/>
    <w:rsid w:val="003E2BD4"/>
    <w:rsid w:val="003E7D7D"/>
    <w:rsid w:val="003F1F8C"/>
    <w:rsid w:val="00407343"/>
    <w:rsid w:val="00422CE8"/>
    <w:rsid w:val="004239F2"/>
    <w:rsid w:val="00424E73"/>
    <w:rsid w:val="004319E7"/>
    <w:rsid w:val="00431FE2"/>
    <w:rsid w:val="00434B5F"/>
    <w:rsid w:val="00452E9F"/>
    <w:rsid w:val="00476C92"/>
    <w:rsid w:val="00476F03"/>
    <w:rsid w:val="00484708"/>
    <w:rsid w:val="00486702"/>
    <w:rsid w:val="004958E6"/>
    <w:rsid w:val="004A2868"/>
    <w:rsid w:val="004A3D8D"/>
    <w:rsid w:val="004D184C"/>
    <w:rsid w:val="004E0077"/>
    <w:rsid w:val="004F6935"/>
    <w:rsid w:val="0050056A"/>
    <w:rsid w:val="00501B93"/>
    <w:rsid w:val="00504A88"/>
    <w:rsid w:val="005121BB"/>
    <w:rsid w:val="00512C4B"/>
    <w:rsid w:val="00513DBE"/>
    <w:rsid w:val="00522234"/>
    <w:rsid w:val="00523246"/>
    <w:rsid w:val="00532A5A"/>
    <w:rsid w:val="00546E6F"/>
    <w:rsid w:val="0056585A"/>
    <w:rsid w:val="00583BC6"/>
    <w:rsid w:val="005A71DC"/>
    <w:rsid w:val="005B0A4C"/>
    <w:rsid w:val="005B258F"/>
    <w:rsid w:val="005C6B7B"/>
    <w:rsid w:val="005C7062"/>
    <w:rsid w:val="005D089D"/>
    <w:rsid w:val="005F3890"/>
    <w:rsid w:val="006154B7"/>
    <w:rsid w:val="00635B88"/>
    <w:rsid w:val="00642413"/>
    <w:rsid w:val="0064748B"/>
    <w:rsid w:val="00647991"/>
    <w:rsid w:val="006646B0"/>
    <w:rsid w:val="0068327F"/>
    <w:rsid w:val="006832FE"/>
    <w:rsid w:val="0069610E"/>
    <w:rsid w:val="0069716E"/>
    <w:rsid w:val="006B4600"/>
    <w:rsid w:val="006B70BE"/>
    <w:rsid w:val="006D1ECD"/>
    <w:rsid w:val="006D3E37"/>
    <w:rsid w:val="006E0336"/>
    <w:rsid w:val="006F0F46"/>
    <w:rsid w:val="006F3002"/>
    <w:rsid w:val="00700CA9"/>
    <w:rsid w:val="00723FAC"/>
    <w:rsid w:val="00732C12"/>
    <w:rsid w:val="0074304E"/>
    <w:rsid w:val="00757B44"/>
    <w:rsid w:val="007638B9"/>
    <w:rsid w:val="00763D22"/>
    <w:rsid w:val="00764140"/>
    <w:rsid w:val="007822F6"/>
    <w:rsid w:val="007861AD"/>
    <w:rsid w:val="007909FA"/>
    <w:rsid w:val="00793249"/>
    <w:rsid w:val="007A06A7"/>
    <w:rsid w:val="007A33BA"/>
    <w:rsid w:val="007A3A20"/>
    <w:rsid w:val="007A7C51"/>
    <w:rsid w:val="007B170A"/>
    <w:rsid w:val="007B48B6"/>
    <w:rsid w:val="007C31F3"/>
    <w:rsid w:val="007C4B83"/>
    <w:rsid w:val="007C6266"/>
    <w:rsid w:val="007E1DDD"/>
    <w:rsid w:val="007E231A"/>
    <w:rsid w:val="007F16BC"/>
    <w:rsid w:val="00813A16"/>
    <w:rsid w:val="00814E81"/>
    <w:rsid w:val="00823AF8"/>
    <w:rsid w:val="008300B9"/>
    <w:rsid w:val="008419FF"/>
    <w:rsid w:val="00847A7B"/>
    <w:rsid w:val="00852D34"/>
    <w:rsid w:val="00866558"/>
    <w:rsid w:val="00897AE4"/>
    <w:rsid w:val="008C1DA3"/>
    <w:rsid w:val="008C43B8"/>
    <w:rsid w:val="008E2E95"/>
    <w:rsid w:val="008E336D"/>
    <w:rsid w:val="008E341C"/>
    <w:rsid w:val="008F3B46"/>
    <w:rsid w:val="008F5F15"/>
    <w:rsid w:val="009053CD"/>
    <w:rsid w:val="009060DF"/>
    <w:rsid w:val="009069D7"/>
    <w:rsid w:val="00911D80"/>
    <w:rsid w:val="00912DC8"/>
    <w:rsid w:val="009137F7"/>
    <w:rsid w:val="00915513"/>
    <w:rsid w:val="00922CED"/>
    <w:rsid w:val="00924479"/>
    <w:rsid w:val="00926A51"/>
    <w:rsid w:val="00926C56"/>
    <w:rsid w:val="009677FA"/>
    <w:rsid w:val="00967BA9"/>
    <w:rsid w:val="00967ECE"/>
    <w:rsid w:val="009910B0"/>
    <w:rsid w:val="00991B5A"/>
    <w:rsid w:val="00995D28"/>
    <w:rsid w:val="00997BA7"/>
    <w:rsid w:val="009A557C"/>
    <w:rsid w:val="009C202F"/>
    <w:rsid w:val="009C5597"/>
    <w:rsid w:val="009F1DEE"/>
    <w:rsid w:val="00A0536E"/>
    <w:rsid w:val="00A0620B"/>
    <w:rsid w:val="00A3791A"/>
    <w:rsid w:val="00A43692"/>
    <w:rsid w:val="00A52593"/>
    <w:rsid w:val="00A6162F"/>
    <w:rsid w:val="00A83666"/>
    <w:rsid w:val="00A91F42"/>
    <w:rsid w:val="00AA5483"/>
    <w:rsid w:val="00AA5682"/>
    <w:rsid w:val="00AA7059"/>
    <w:rsid w:val="00AD1143"/>
    <w:rsid w:val="00AE0652"/>
    <w:rsid w:val="00AE235E"/>
    <w:rsid w:val="00AE3FA1"/>
    <w:rsid w:val="00AE7A2E"/>
    <w:rsid w:val="00AF7B05"/>
    <w:rsid w:val="00B17A2C"/>
    <w:rsid w:val="00B20F57"/>
    <w:rsid w:val="00B253EA"/>
    <w:rsid w:val="00B271B2"/>
    <w:rsid w:val="00B443B9"/>
    <w:rsid w:val="00B54215"/>
    <w:rsid w:val="00B558A5"/>
    <w:rsid w:val="00B60EEF"/>
    <w:rsid w:val="00B60F36"/>
    <w:rsid w:val="00B61671"/>
    <w:rsid w:val="00B65EF9"/>
    <w:rsid w:val="00B73BB2"/>
    <w:rsid w:val="00B74FD9"/>
    <w:rsid w:val="00B850B6"/>
    <w:rsid w:val="00B912DB"/>
    <w:rsid w:val="00BC0FD9"/>
    <w:rsid w:val="00BC2107"/>
    <w:rsid w:val="00BD171F"/>
    <w:rsid w:val="00BE2D2D"/>
    <w:rsid w:val="00BE7799"/>
    <w:rsid w:val="00BF02BB"/>
    <w:rsid w:val="00BF50AE"/>
    <w:rsid w:val="00C01EA5"/>
    <w:rsid w:val="00C14069"/>
    <w:rsid w:val="00C15E4A"/>
    <w:rsid w:val="00C41C48"/>
    <w:rsid w:val="00C42EC2"/>
    <w:rsid w:val="00C475DF"/>
    <w:rsid w:val="00C54FC8"/>
    <w:rsid w:val="00C61144"/>
    <w:rsid w:val="00C64FE6"/>
    <w:rsid w:val="00C75741"/>
    <w:rsid w:val="00C91613"/>
    <w:rsid w:val="00CA4B0A"/>
    <w:rsid w:val="00CB5E97"/>
    <w:rsid w:val="00CD607F"/>
    <w:rsid w:val="00CF202A"/>
    <w:rsid w:val="00CF4F16"/>
    <w:rsid w:val="00D020A9"/>
    <w:rsid w:val="00D173B7"/>
    <w:rsid w:val="00D20247"/>
    <w:rsid w:val="00D26233"/>
    <w:rsid w:val="00D4371C"/>
    <w:rsid w:val="00D44194"/>
    <w:rsid w:val="00D60886"/>
    <w:rsid w:val="00D657D6"/>
    <w:rsid w:val="00D757F2"/>
    <w:rsid w:val="00D80750"/>
    <w:rsid w:val="00D91206"/>
    <w:rsid w:val="00D9775A"/>
    <w:rsid w:val="00DA12E6"/>
    <w:rsid w:val="00DB0CF4"/>
    <w:rsid w:val="00DB4141"/>
    <w:rsid w:val="00DB5B84"/>
    <w:rsid w:val="00DC0433"/>
    <w:rsid w:val="00DD5991"/>
    <w:rsid w:val="00DE54EB"/>
    <w:rsid w:val="00E11DBC"/>
    <w:rsid w:val="00E12593"/>
    <w:rsid w:val="00E34076"/>
    <w:rsid w:val="00E343BE"/>
    <w:rsid w:val="00E56DE6"/>
    <w:rsid w:val="00E578BE"/>
    <w:rsid w:val="00E61597"/>
    <w:rsid w:val="00E62B85"/>
    <w:rsid w:val="00E63FE2"/>
    <w:rsid w:val="00E65721"/>
    <w:rsid w:val="00E6756B"/>
    <w:rsid w:val="00E70AEA"/>
    <w:rsid w:val="00E81BFD"/>
    <w:rsid w:val="00E9168F"/>
    <w:rsid w:val="00E9174B"/>
    <w:rsid w:val="00E9339C"/>
    <w:rsid w:val="00E94996"/>
    <w:rsid w:val="00E94E24"/>
    <w:rsid w:val="00EB0737"/>
    <w:rsid w:val="00EE0B4F"/>
    <w:rsid w:val="00EE26D0"/>
    <w:rsid w:val="00EF43DA"/>
    <w:rsid w:val="00F14BAC"/>
    <w:rsid w:val="00F4229C"/>
    <w:rsid w:val="00F422EC"/>
    <w:rsid w:val="00F43D39"/>
    <w:rsid w:val="00F64BE6"/>
    <w:rsid w:val="00F71BC4"/>
    <w:rsid w:val="00F73BE7"/>
    <w:rsid w:val="00F76E51"/>
    <w:rsid w:val="00F92E04"/>
    <w:rsid w:val="00F9649C"/>
    <w:rsid w:val="00F9770E"/>
    <w:rsid w:val="00FB147B"/>
    <w:rsid w:val="00FB25D8"/>
    <w:rsid w:val="00FB551C"/>
    <w:rsid w:val="00FC2626"/>
    <w:rsid w:val="00FC4D4C"/>
    <w:rsid w:val="00FE50CD"/>
    <w:rsid w:val="00FF1D4E"/>
    <w:rsid w:val="00FF6055"/>
    <w:rsid w:val="050A6792"/>
    <w:rsid w:val="10AEA184"/>
    <w:rsid w:val="19EA1B1E"/>
    <w:rsid w:val="213DD57D"/>
    <w:rsid w:val="29755088"/>
    <w:rsid w:val="2B5DD28D"/>
    <w:rsid w:val="40ECB69A"/>
    <w:rsid w:val="5C7F9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B026"/>
  <w15:chartTrackingRefBased/>
  <w15:docId w15:val="{86434735-940F-4D65-8717-8E7C11D1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6EBF"/>
  </w:style>
  <w:style w:type="paragraph" w:styleId="Overskrift1">
    <w:name w:val="heading 1"/>
    <w:aliases w:val="ikke bruk 3"/>
    <w:basedOn w:val="Normal"/>
    <w:next w:val="Normal"/>
    <w:link w:val="Overskrift1Tegn"/>
    <w:uiPriority w:val="9"/>
    <w:rsid w:val="001A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6E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ikke bruk 3 Tegn"/>
    <w:basedOn w:val="Standardskriftforavsnitt"/>
    <w:link w:val="Overskrift1"/>
    <w:uiPriority w:val="9"/>
    <w:rsid w:val="001A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A6EBF"/>
    <w:rPr>
      <w:rFonts w:asciiTheme="majorHAnsi" w:eastAsiaTheme="majorEastAsia" w:hAnsiTheme="majorHAnsi" w:cstheme="majorBidi"/>
      <w:color w:val="002060"/>
      <w:sz w:val="36"/>
      <w:szCs w:val="26"/>
    </w:rPr>
  </w:style>
  <w:style w:type="paragraph" w:customStyle="1" w:styleId="FFOoverskrift1">
    <w:name w:val="FFO overskrift 1"/>
    <w:basedOn w:val="Ingenmellomrom"/>
    <w:link w:val="FFOoverskrift1Tegn"/>
    <w:qFormat/>
    <w:rsid w:val="001A6EBF"/>
    <w:pPr>
      <w:spacing w:before="360" w:after="400"/>
    </w:pPr>
    <w:rPr>
      <w:rFonts w:asciiTheme="majorHAnsi" w:hAnsiTheme="majorHAnsi"/>
      <w:b/>
      <w:color w:val="002060"/>
      <w:sz w:val="44"/>
    </w:rPr>
  </w:style>
  <w:style w:type="paragraph" w:customStyle="1" w:styleId="FFOBrdtekst">
    <w:name w:val="FFO Brødtekst"/>
    <w:basedOn w:val="Normal"/>
    <w:link w:val="FFOBrdtekstTegn"/>
    <w:qFormat/>
    <w:rsid w:val="001A6EBF"/>
    <w:pPr>
      <w:spacing w:after="40"/>
    </w:pPr>
    <w:rPr>
      <w:sz w:val="24"/>
    </w:rPr>
  </w:style>
  <w:style w:type="character" w:customStyle="1" w:styleId="FFOoverskrift1Tegn">
    <w:name w:val="FFO overskrift 1 Tegn"/>
    <w:basedOn w:val="Standardskriftforavsnitt"/>
    <w:link w:val="FFOoverskrift1"/>
    <w:rsid w:val="001A6EBF"/>
    <w:rPr>
      <w:rFonts w:asciiTheme="majorHAnsi" w:hAnsiTheme="majorHAnsi"/>
      <w:b/>
      <w:color w:val="002060"/>
      <w:sz w:val="44"/>
    </w:rPr>
  </w:style>
  <w:style w:type="paragraph" w:customStyle="1" w:styleId="Overskrifttilrdning">
    <w:name w:val="Overskrift tilrådning"/>
    <w:basedOn w:val="Normal"/>
    <w:link w:val="OverskrifttilrdningTegn"/>
    <w:qFormat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character" w:customStyle="1" w:styleId="FFOBrdtekstTegn">
    <w:name w:val="FFO Brødtekst Tegn"/>
    <w:basedOn w:val="Standardskriftforavsnitt"/>
    <w:link w:val="FFOBrdtekst"/>
    <w:rsid w:val="001A6EBF"/>
    <w:rPr>
      <w:sz w:val="24"/>
    </w:rPr>
  </w:style>
  <w:style w:type="character" w:customStyle="1" w:styleId="OverskrifttilrdningTegn">
    <w:name w:val="Overskrift tilrådning Tegn"/>
    <w:basedOn w:val="Standardskriftforavsnitt"/>
    <w:link w:val="Overskrifttilrdning"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paragraph" w:customStyle="1" w:styleId="PunktlisteiboksFFO">
    <w:name w:val="Punktliste i boks FFO"/>
    <w:basedOn w:val="Normal"/>
    <w:link w:val="PunktlisteiboksFFOTegn"/>
    <w:qFormat/>
    <w:rsid w:val="001A6EBF"/>
    <w:pPr>
      <w:numPr>
        <w:numId w:val="1"/>
      </w:numPr>
      <w:spacing w:after="200" w:line="276" w:lineRule="auto"/>
      <w:contextualSpacing/>
    </w:pPr>
    <w:rPr>
      <w:i/>
      <w:sz w:val="24"/>
      <w:szCs w:val="24"/>
    </w:rPr>
  </w:style>
  <w:style w:type="character" w:customStyle="1" w:styleId="PunktlisteiboksFFOTegn">
    <w:name w:val="Punktliste i boks FFO Tegn"/>
    <w:basedOn w:val="Standardskriftforavsnitt"/>
    <w:link w:val="PunktlisteiboksFFO"/>
    <w:rsid w:val="001A6EBF"/>
    <w:rPr>
      <w:i/>
      <w:sz w:val="24"/>
      <w:szCs w:val="24"/>
    </w:rPr>
  </w:style>
  <w:style w:type="paragraph" w:customStyle="1" w:styleId="Forsideoverskrift">
    <w:name w:val="Forside overskrift"/>
    <w:basedOn w:val="Ingenmellomrom"/>
    <w:link w:val="ForsideoverskriftTegn"/>
    <w:qFormat/>
    <w:rsid w:val="001A6EBF"/>
    <w:pPr>
      <w:framePr w:hSpace="187" w:wrap="around" w:hAnchor="margin" w:xAlign="center" w:y="2881"/>
      <w:spacing w:line="216" w:lineRule="auto"/>
    </w:pPr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character" w:customStyle="1" w:styleId="ForsideoverskriftTegn">
    <w:name w:val="Forside overskrift Tegn"/>
    <w:basedOn w:val="Standardskriftforavsnitt"/>
    <w:link w:val="Forsideoverskrift"/>
    <w:rsid w:val="001A6EBF"/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paragraph" w:customStyle="1" w:styleId="Default">
    <w:name w:val="Default"/>
    <w:basedOn w:val="Normal"/>
    <w:rsid w:val="001A6EB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uiPriority w:val="1"/>
    <w:qFormat/>
    <w:rsid w:val="001A6EBF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57D6"/>
  </w:style>
  <w:style w:type="paragraph" w:styleId="Bunntekst">
    <w:name w:val="footer"/>
    <w:basedOn w:val="Normal"/>
    <w:link w:val="Bunn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7D6"/>
  </w:style>
  <w:style w:type="paragraph" w:styleId="Fotnotetekst">
    <w:name w:val="footnote text"/>
    <w:basedOn w:val="Normal"/>
    <w:link w:val="FotnotetekstTegn"/>
    <w:uiPriority w:val="99"/>
    <w:semiHidden/>
    <w:unhideWhenUsed/>
    <w:rsid w:val="00F14BA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14BA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4BAC"/>
    <w:rPr>
      <w:vertAlign w:val="superscript"/>
    </w:rPr>
  </w:style>
  <w:style w:type="paragraph" w:styleId="Listeavsnitt">
    <w:name w:val="List Paragraph"/>
    <w:basedOn w:val="Normal"/>
    <w:qFormat/>
    <w:rsid w:val="00F43D3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unktlisteFFO">
    <w:name w:val="Punktliste FFO"/>
    <w:basedOn w:val="Listeavsnitt"/>
    <w:link w:val="PunktlisteFFOTegn"/>
    <w:qFormat/>
    <w:rsid w:val="00A83666"/>
    <w:pPr>
      <w:numPr>
        <w:numId w:val="4"/>
      </w:numPr>
      <w:spacing w:after="200" w:line="276" w:lineRule="auto"/>
      <w:ind w:left="720"/>
    </w:pPr>
    <w:rPr>
      <w:rFonts w:ascii="Arial" w:hAnsi="Arial"/>
      <w:i/>
      <w:sz w:val="22"/>
      <w:szCs w:val="22"/>
    </w:rPr>
  </w:style>
  <w:style w:type="character" w:customStyle="1" w:styleId="PunktlisteFFOTegn">
    <w:name w:val="Punktliste FFO Tegn"/>
    <w:basedOn w:val="Standardskriftforavsnitt"/>
    <w:link w:val="PunktlisteFFO"/>
    <w:rsid w:val="00A83666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82D87-8839-4658-B088-6BD5CEB95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E0A1C-76E5-48F8-BA2F-E22CD22456E4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3.xml><?xml version="1.0" encoding="utf-8"?>
<ds:datastoreItem xmlns:ds="http://schemas.openxmlformats.org/officeDocument/2006/customXml" ds:itemID="{973A9BA6-0D58-4F02-8F36-B3AF1DEBE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91F14-44F1-4A9A-9D69-D80CDFB554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Therese Larsen</dc:creator>
  <cp:keywords/>
  <dc:description/>
  <cp:lastModifiedBy>Ingeborg Katarina Vea</cp:lastModifiedBy>
  <cp:revision>3</cp:revision>
  <dcterms:created xsi:type="dcterms:W3CDTF">2021-10-22T11:31:00Z</dcterms:created>
  <dcterms:modified xsi:type="dcterms:W3CDTF">2021-11-15T09:26:00Z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