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204FC" w14:textId="7D60CD16" w:rsidR="00486702" w:rsidRPr="00A055A1" w:rsidRDefault="00911D80" w:rsidP="002048E3">
      <w:pPr>
        <w:pStyle w:val="Overskrifttilrdning"/>
        <w:shd w:val="clear" w:color="auto" w:fill="002060"/>
        <w:spacing w:after="0"/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</w:pPr>
      <w:bookmarkStart w:id="0" w:name="_Hlk527397502"/>
      <w:bookmarkStart w:id="1" w:name="_Toc433094981"/>
      <w:bookmarkStart w:id="2" w:name="_Toc433095041"/>
      <w:bookmarkStart w:id="3" w:name="_Toc433096740"/>
      <w:r w:rsidRPr="00A055A1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 xml:space="preserve">Merknad til </w:t>
      </w:r>
      <w:r w:rsidR="00007091" w:rsidRPr="00A055A1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Prop. 1 S 202</w:t>
      </w:r>
      <w:r w:rsidR="00574117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1</w:t>
      </w:r>
      <w:r w:rsidR="00007091" w:rsidRPr="00A055A1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–202</w:t>
      </w:r>
      <w:r w:rsidR="00574117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2</w:t>
      </w:r>
      <w:r w:rsidR="00007091" w:rsidRPr="00A055A1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 xml:space="preserve"> </w:t>
      </w:r>
      <w:r w:rsidR="00F44638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Helse- og omsorgs</w:t>
      </w:r>
      <w:r w:rsidR="002C7EAB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departementet</w:t>
      </w:r>
    </w:p>
    <w:p w14:paraId="19D9B1DE" w14:textId="402AB9C2" w:rsidR="00FB25D8" w:rsidRPr="00A055A1" w:rsidRDefault="00FB25D8" w:rsidP="00402104">
      <w:pPr>
        <w:pStyle w:val="Overskrifttilrdning"/>
        <w:shd w:val="clear" w:color="auto" w:fill="002060"/>
        <w:spacing w:after="120"/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</w:pPr>
      <w:r w:rsidRPr="00A055A1">
        <w:rPr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  <w14:props3d w14:extrusionH="0" w14:contourW="0" w14:prstMaterial="none"/>
        </w:rPr>
        <w:t>Funksjonshemmedes Fellesorganisasjon (FFO)</w:t>
      </w:r>
    </w:p>
    <w:p w14:paraId="38752926" w14:textId="4CCCAE71" w:rsidR="00C515DA" w:rsidRPr="00E9168F" w:rsidRDefault="00305C6C" w:rsidP="00402104">
      <w:pPr>
        <w:pStyle w:val="FFOBrdtekst"/>
        <w:spacing w:after="120"/>
      </w:pPr>
      <w:r>
        <w:t xml:space="preserve">FFO </w:t>
      </w:r>
      <w:r w:rsidR="00440708">
        <w:t>levere</w:t>
      </w:r>
      <w:r>
        <w:t>r med dette vå</w:t>
      </w:r>
      <w:r w:rsidR="00754026">
        <w:t>re</w:t>
      </w:r>
      <w:r>
        <w:t xml:space="preserve"> merknader til </w:t>
      </w:r>
      <w:r w:rsidR="003A30A8">
        <w:t>Helse- og omsorgs</w:t>
      </w:r>
      <w:r>
        <w:t xml:space="preserve">komiteen </w:t>
      </w:r>
      <w:r w:rsidR="007328BF">
        <w:t>knyttet til deres behandling av statsbudsjettet for 202</w:t>
      </w:r>
      <w:r w:rsidR="00574117">
        <w:t>2</w:t>
      </w:r>
      <w:r w:rsidR="005B4EB0">
        <w:t xml:space="preserve"> og ove</w:t>
      </w:r>
      <w:r w:rsidR="00E0582A">
        <w:t>n</w:t>
      </w:r>
      <w:r w:rsidR="005B4EB0">
        <w:t xml:space="preserve">nevnte </w:t>
      </w:r>
      <w:r w:rsidR="004C1A06" w:rsidRPr="004C1A06">
        <w:t>proposisjon</w:t>
      </w:r>
      <w:r w:rsidR="004C1A06">
        <w:t>.</w:t>
      </w:r>
      <w:r w:rsidR="000E697B">
        <w:br/>
      </w:r>
    </w:p>
    <w:p w14:paraId="51F359DF" w14:textId="09DA000C" w:rsidR="00EA72F8" w:rsidRDefault="00F167B7" w:rsidP="00402104">
      <w:pPr>
        <w:pStyle w:val="FFOBrdtekst"/>
        <w:shd w:val="clear" w:color="auto" w:fill="002060"/>
        <w:spacing w:after="0"/>
        <w:rPr>
          <w:b/>
          <w:bCs/>
        </w:rPr>
      </w:pPr>
      <w:r w:rsidRPr="00F167B7">
        <w:rPr>
          <w:b/>
          <w:bCs/>
        </w:rPr>
        <w:t xml:space="preserve">Kap. </w:t>
      </w:r>
      <w:r w:rsidR="00760DDF">
        <w:rPr>
          <w:b/>
          <w:bCs/>
        </w:rPr>
        <w:t>733</w:t>
      </w:r>
      <w:r w:rsidRPr="00F167B7">
        <w:rPr>
          <w:b/>
          <w:bCs/>
        </w:rPr>
        <w:t xml:space="preserve"> </w:t>
      </w:r>
      <w:r w:rsidR="00985CA8">
        <w:rPr>
          <w:b/>
          <w:bCs/>
        </w:rPr>
        <w:t>Habilitering og rehabilitering</w:t>
      </w:r>
    </w:p>
    <w:p w14:paraId="6AE077C9" w14:textId="1B3380D4" w:rsidR="001A6EBF" w:rsidRPr="001A6EBF" w:rsidRDefault="00C756A9" w:rsidP="006872DC">
      <w:pPr>
        <w:pStyle w:val="FFOBrdtekst"/>
        <w:shd w:val="clear" w:color="auto" w:fill="002060"/>
        <w:spacing w:after="120"/>
        <w:rPr>
          <w:b/>
        </w:rPr>
      </w:pPr>
      <w:r>
        <w:rPr>
          <w:b/>
          <w:bCs/>
        </w:rPr>
        <w:t>Behov for en n</w:t>
      </w:r>
      <w:r w:rsidR="00DB6635">
        <w:rPr>
          <w:b/>
          <w:bCs/>
        </w:rPr>
        <w:t>asjonal plan for habilitering og rehabilitering</w:t>
      </w:r>
    </w:p>
    <w:p w14:paraId="325EF84D" w14:textId="57443732" w:rsidR="00115278" w:rsidRDefault="00342E89" w:rsidP="006872DC">
      <w:pPr>
        <w:spacing w:after="120"/>
        <w:rPr>
          <w:rFonts w:eastAsia="ArialMT"/>
          <w:iCs/>
          <w:sz w:val="24"/>
          <w:szCs w:val="24"/>
        </w:rPr>
      </w:pPr>
      <w:r>
        <w:rPr>
          <w:rFonts w:eastAsia="ArialMT"/>
          <w:iCs/>
          <w:sz w:val="24"/>
          <w:szCs w:val="24"/>
        </w:rPr>
        <w:t>FFO mener at regjeringen har en lite ambisiøs pol</w:t>
      </w:r>
      <w:r w:rsidR="006A49F8">
        <w:rPr>
          <w:rFonts w:eastAsia="ArialMT"/>
          <w:iCs/>
          <w:sz w:val="24"/>
          <w:szCs w:val="24"/>
        </w:rPr>
        <w:t>i</w:t>
      </w:r>
      <w:r>
        <w:rPr>
          <w:rFonts w:eastAsia="ArialMT"/>
          <w:iCs/>
          <w:sz w:val="24"/>
          <w:szCs w:val="24"/>
        </w:rPr>
        <w:t xml:space="preserve">tikk for å </w:t>
      </w:r>
      <w:r w:rsidR="00A8755F">
        <w:rPr>
          <w:rFonts w:eastAsia="ArialMT"/>
          <w:iCs/>
          <w:sz w:val="24"/>
          <w:szCs w:val="24"/>
        </w:rPr>
        <w:t xml:space="preserve">løfte habilitering og rehabilitering. </w:t>
      </w:r>
      <w:r w:rsidR="00694CB7">
        <w:rPr>
          <w:rFonts w:eastAsia="ArialMT"/>
          <w:iCs/>
          <w:sz w:val="24"/>
          <w:szCs w:val="24"/>
        </w:rPr>
        <w:t xml:space="preserve">Riktignok </w:t>
      </w:r>
      <w:r w:rsidR="006F632C">
        <w:rPr>
          <w:rFonts w:eastAsia="ArialMT"/>
          <w:iCs/>
          <w:sz w:val="24"/>
          <w:szCs w:val="24"/>
        </w:rPr>
        <w:t>ga regjeringen Helsedirektoratet et oppdrag om å et</w:t>
      </w:r>
      <w:r w:rsidR="00A17394">
        <w:rPr>
          <w:rFonts w:eastAsia="ArialMT"/>
          <w:iCs/>
          <w:sz w:val="24"/>
          <w:szCs w:val="24"/>
        </w:rPr>
        <w:t xml:space="preserve">ablere en opptrappingsplan for dette feltet, men uten </w:t>
      </w:r>
      <w:r w:rsidR="00E71823">
        <w:rPr>
          <w:rFonts w:eastAsia="ArialMT"/>
          <w:iCs/>
          <w:sz w:val="24"/>
          <w:szCs w:val="24"/>
        </w:rPr>
        <w:t>særlig kraftfulle mål</w:t>
      </w:r>
      <w:r w:rsidR="000A0717">
        <w:rPr>
          <w:rFonts w:eastAsia="ArialMT"/>
          <w:iCs/>
          <w:sz w:val="24"/>
          <w:szCs w:val="24"/>
        </w:rPr>
        <w:t xml:space="preserve">, </w:t>
      </w:r>
      <w:r w:rsidR="00E71823">
        <w:rPr>
          <w:rFonts w:eastAsia="ArialMT"/>
          <w:iCs/>
          <w:sz w:val="24"/>
          <w:szCs w:val="24"/>
        </w:rPr>
        <w:t>virkemidler</w:t>
      </w:r>
      <w:r w:rsidR="000A0717">
        <w:rPr>
          <w:rFonts w:eastAsia="ArialMT"/>
          <w:iCs/>
          <w:sz w:val="24"/>
          <w:szCs w:val="24"/>
        </w:rPr>
        <w:t xml:space="preserve"> eller resultat</w:t>
      </w:r>
      <w:r w:rsidR="00E71823">
        <w:rPr>
          <w:rFonts w:eastAsia="ArialMT"/>
          <w:iCs/>
          <w:sz w:val="24"/>
          <w:szCs w:val="24"/>
        </w:rPr>
        <w:t xml:space="preserve">. </w:t>
      </w:r>
    </w:p>
    <w:p w14:paraId="14F66FA4" w14:textId="038AE856" w:rsidR="00D071EA" w:rsidRDefault="00E33C35" w:rsidP="0024568E">
      <w:pPr>
        <w:pStyle w:val="xmsonormal"/>
        <w:rPr>
          <w:sz w:val="24"/>
          <w:szCs w:val="24"/>
        </w:rPr>
      </w:pPr>
      <w:r>
        <w:rPr>
          <w:rFonts w:eastAsia="ArialMT"/>
          <w:iCs/>
          <w:sz w:val="24"/>
          <w:szCs w:val="24"/>
        </w:rPr>
        <w:t xml:space="preserve">Evaluering av </w:t>
      </w:r>
      <w:r w:rsidR="00166A1E">
        <w:rPr>
          <w:rFonts w:eastAsia="ArialMT"/>
          <w:iCs/>
          <w:sz w:val="24"/>
          <w:szCs w:val="24"/>
        </w:rPr>
        <w:t>o</w:t>
      </w:r>
      <w:r w:rsidR="00637E56">
        <w:rPr>
          <w:rFonts w:eastAsia="ArialMT"/>
          <w:iCs/>
          <w:sz w:val="24"/>
          <w:szCs w:val="24"/>
        </w:rPr>
        <w:t xml:space="preserve">pptrappingsplanen </w:t>
      </w:r>
      <w:r w:rsidR="00454496">
        <w:rPr>
          <w:rFonts w:eastAsia="ArialMT"/>
          <w:iCs/>
          <w:sz w:val="24"/>
          <w:szCs w:val="24"/>
        </w:rPr>
        <w:t>(</w:t>
      </w:r>
      <w:r w:rsidR="000B354B">
        <w:rPr>
          <w:rFonts w:eastAsia="ArialMT"/>
          <w:iCs/>
          <w:sz w:val="24"/>
          <w:szCs w:val="24"/>
        </w:rPr>
        <w:t>2020</w:t>
      </w:r>
      <w:r w:rsidR="00454496">
        <w:rPr>
          <w:rFonts w:eastAsia="ArialMT"/>
          <w:iCs/>
          <w:sz w:val="24"/>
          <w:szCs w:val="24"/>
        </w:rPr>
        <w:t>)</w:t>
      </w:r>
      <w:r w:rsidR="000B354B">
        <w:rPr>
          <w:rFonts w:eastAsia="ArialMT"/>
          <w:iCs/>
          <w:sz w:val="24"/>
          <w:szCs w:val="24"/>
        </w:rPr>
        <w:t xml:space="preserve"> viste </w:t>
      </w:r>
      <w:r w:rsidR="00DD26FF">
        <w:rPr>
          <w:rFonts w:eastAsia="ArialMT"/>
          <w:iCs/>
          <w:sz w:val="24"/>
          <w:szCs w:val="24"/>
        </w:rPr>
        <w:t>en viss</w:t>
      </w:r>
      <w:r w:rsidR="00F042CB">
        <w:rPr>
          <w:rFonts w:eastAsia="ArialMT"/>
          <w:iCs/>
          <w:sz w:val="24"/>
          <w:szCs w:val="24"/>
        </w:rPr>
        <w:t xml:space="preserve"> styrking av </w:t>
      </w:r>
      <w:r w:rsidR="00911782">
        <w:rPr>
          <w:rFonts w:eastAsia="ArialMT"/>
          <w:iCs/>
          <w:sz w:val="24"/>
          <w:szCs w:val="24"/>
        </w:rPr>
        <w:t>levering av rehabiliteringstjenester i kommunene</w:t>
      </w:r>
      <w:r w:rsidR="007332B5">
        <w:rPr>
          <w:rFonts w:eastAsia="ArialMT"/>
          <w:iCs/>
          <w:sz w:val="24"/>
          <w:szCs w:val="24"/>
        </w:rPr>
        <w:t xml:space="preserve">, men </w:t>
      </w:r>
      <w:r w:rsidR="00F86BAF">
        <w:rPr>
          <w:rFonts w:eastAsia="ArialMT"/>
          <w:iCs/>
          <w:sz w:val="24"/>
          <w:szCs w:val="24"/>
        </w:rPr>
        <w:t xml:space="preserve">lite tyder på </w:t>
      </w:r>
      <w:r w:rsidR="007332B5">
        <w:rPr>
          <w:rFonts w:eastAsia="ArialMT"/>
          <w:iCs/>
          <w:sz w:val="24"/>
          <w:szCs w:val="24"/>
        </w:rPr>
        <w:t xml:space="preserve">at </w:t>
      </w:r>
      <w:r w:rsidR="00022FA7">
        <w:rPr>
          <w:rFonts w:eastAsia="ArialMT"/>
          <w:iCs/>
          <w:sz w:val="24"/>
          <w:szCs w:val="24"/>
        </w:rPr>
        <w:t>habiliteringsfeltet har blitt styrket</w:t>
      </w:r>
      <w:r w:rsidR="007332B5">
        <w:rPr>
          <w:rFonts w:eastAsia="ArialMT"/>
          <w:iCs/>
          <w:sz w:val="24"/>
          <w:szCs w:val="24"/>
        </w:rPr>
        <w:t xml:space="preserve">. Det </w:t>
      </w:r>
      <w:r w:rsidR="00240C25" w:rsidRPr="0024568E">
        <w:rPr>
          <w:sz w:val="24"/>
          <w:szCs w:val="24"/>
        </w:rPr>
        <w:t>har</w:t>
      </w:r>
      <w:r w:rsidR="00240C25">
        <w:rPr>
          <w:sz w:val="24"/>
          <w:szCs w:val="24"/>
        </w:rPr>
        <w:t xml:space="preserve"> </w:t>
      </w:r>
      <w:r w:rsidR="0024568E" w:rsidRPr="0024568E">
        <w:rPr>
          <w:sz w:val="24"/>
          <w:szCs w:val="24"/>
        </w:rPr>
        <w:t xml:space="preserve">kommet </w:t>
      </w:r>
      <w:r w:rsidR="007332B5">
        <w:rPr>
          <w:sz w:val="24"/>
          <w:szCs w:val="24"/>
        </w:rPr>
        <w:t xml:space="preserve">helt </w:t>
      </w:r>
      <w:r w:rsidR="0024568E" w:rsidRPr="0024568E">
        <w:rPr>
          <w:sz w:val="24"/>
          <w:szCs w:val="24"/>
        </w:rPr>
        <w:t xml:space="preserve">i skyggen. Dette stemmer med vår erfaring. For å styrke habiliteringsprosessene er det nødvendig å få til en god samhandling mellom habiliteringstjenestene og kommunene. Forutsetningene for å lykkes i kommunene, er at spesialisthelsetjenesten har god tverrfaglig utredningskapasitet og har kunnskap om forløp. </w:t>
      </w:r>
      <w:r w:rsidR="004D335D">
        <w:rPr>
          <w:sz w:val="24"/>
          <w:szCs w:val="24"/>
        </w:rPr>
        <w:t>I</w:t>
      </w:r>
      <w:r w:rsidR="00A864CA" w:rsidRPr="00A864CA">
        <w:rPr>
          <w:sz w:val="24"/>
          <w:szCs w:val="24"/>
        </w:rPr>
        <w:t xml:space="preserve"> dagens system/tilbud til habilitering, er det store barnegrupper som faller utenfor og som ikke har noe tilbud gjennom </w:t>
      </w:r>
      <w:r w:rsidR="004D335D" w:rsidRPr="00A864CA">
        <w:rPr>
          <w:sz w:val="24"/>
          <w:szCs w:val="24"/>
        </w:rPr>
        <w:t>habiliteringstjenestene</w:t>
      </w:r>
      <w:r w:rsidR="00A864CA" w:rsidRPr="00A864CA">
        <w:rPr>
          <w:sz w:val="24"/>
          <w:szCs w:val="24"/>
        </w:rPr>
        <w:t>. Blant annet med bakgrunn i flere nylige rapporter om manglende oppfølging av alvorlig syke barn</w:t>
      </w:r>
    </w:p>
    <w:p w14:paraId="38A7B056" w14:textId="77777777" w:rsidR="00D071EA" w:rsidRDefault="00D071EA" w:rsidP="0024568E">
      <w:pPr>
        <w:pStyle w:val="xmsonormal"/>
        <w:rPr>
          <w:sz w:val="24"/>
          <w:szCs w:val="24"/>
        </w:rPr>
      </w:pPr>
    </w:p>
    <w:p w14:paraId="437B29B8" w14:textId="658F93D4" w:rsidR="00B16E0A" w:rsidRPr="007500B5" w:rsidRDefault="0024568E" w:rsidP="007500B5">
      <w:pPr>
        <w:pStyle w:val="xmsonormal"/>
        <w:rPr>
          <w:sz w:val="24"/>
          <w:szCs w:val="24"/>
        </w:rPr>
      </w:pPr>
      <w:r w:rsidRPr="0024568E">
        <w:rPr>
          <w:sz w:val="24"/>
          <w:szCs w:val="24"/>
        </w:rPr>
        <w:t>Å følge opp pasienter medisinsk i et livsløp krever en systematisk tilnærming. Tre forhold er viktige: Tilstrekkelig tverrfaglig personell og kapasitet, registerdata for hele livsforløpet og forskningsbaserte protokoller for livslang og systematisk oppfølging. I voksenhabiliteringen svikter det på alle de tre områdene. I barnehabiliteringene er det gode eksempler å støtte seg på, og jobbe videre med</w:t>
      </w:r>
      <w:r w:rsidR="0030242D">
        <w:rPr>
          <w:sz w:val="24"/>
          <w:szCs w:val="24"/>
        </w:rPr>
        <w:t>.</w:t>
      </w:r>
      <w:r w:rsidR="007500B5">
        <w:rPr>
          <w:sz w:val="24"/>
          <w:szCs w:val="24"/>
        </w:rPr>
        <w:t xml:space="preserve"> </w:t>
      </w:r>
      <w:r w:rsidR="00873630">
        <w:rPr>
          <w:rFonts w:eastAsia="ArialMT"/>
          <w:iCs/>
          <w:sz w:val="24"/>
          <w:szCs w:val="24"/>
        </w:rPr>
        <w:t>Funn</w:t>
      </w:r>
      <w:r w:rsidR="008B7195">
        <w:rPr>
          <w:rFonts w:eastAsia="ArialMT"/>
          <w:iCs/>
          <w:sz w:val="24"/>
          <w:szCs w:val="24"/>
        </w:rPr>
        <w:t xml:space="preserve"> i evalueringen </w:t>
      </w:r>
      <w:r w:rsidR="00873630">
        <w:rPr>
          <w:rFonts w:eastAsia="ArialMT"/>
          <w:iCs/>
          <w:sz w:val="24"/>
          <w:szCs w:val="24"/>
        </w:rPr>
        <w:t xml:space="preserve">viser </w:t>
      </w:r>
      <w:r w:rsidR="0013019E">
        <w:rPr>
          <w:rFonts w:eastAsia="ArialMT"/>
          <w:iCs/>
          <w:sz w:val="24"/>
          <w:szCs w:val="24"/>
        </w:rPr>
        <w:t>«</w:t>
      </w:r>
      <w:r w:rsidR="00873630" w:rsidRPr="008320D7">
        <w:rPr>
          <w:rFonts w:eastAsia="ArialMT"/>
          <w:i/>
          <w:sz w:val="24"/>
          <w:szCs w:val="24"/>
        </w:rPr>
        <w:t>s</w:t>
      </w:r>
      <w:r w:rsidR="001A05F1" w:rsidRPr="008320D7">
        <w:rPr>
          <w:rFonts w:eastAsia="ArialMT"/>
          <w:i/>
          <w:sz w:val="24"/>
          <w:szCs w:val="24"/>
        </w:rPr>
        <w:t>ystematiske svakheter</w:t>
      </w:r>
      <w:r w:rsidR="00882B13" w:rsidRPr="008320D7">
        <w:rPr>
          <w:rFonts w:eastAsia="ArialMT"/>
          <w:i/>
          <w:sz w:val="24"/>
          <w:szCs w:val="24"/>
        </w:rPr>
        <w:t xml:space="preserve"> som m</w:t>
      </w:r>
      <w:r w:rsidR="00353F2D" w:rsidRPr="008320D7">
        <w:rPr>
          <w:rFonts w:eastAsia="ArialMT"/>
          <w:i/>
          <w:sz w:val="24"/>
          <w:szCs w:val="24"/>
        </w:rPr>
        <w:t>anglende kunnskap om k</w:t>
      </w:r>
      <w:r w:rsidR="00547F4E" w:rsidRPr="008320D7">
        <w:rPr>
          <w:rFonts w:eastAsia="ArialMT"/>
          <w:i/>
          <w:sz w:val="24"/>
          <w:szCs w:val="24"/>
        </w:rPr>
        <w:t>apasitet og behov</w:t>
      </w:r>
      <w:r w:rsidR="00882B13" w:rsidRPr="008320D7">
        <w:rPr>
          <w:rFonts w:eastAsia="ArialMT"/>
          <w:i/>
          <w:sz w:val="24"/>
          <w:szCs w:val="24"/>
        </w:rPr>
        <w:t xml:space="preserve"> for habiliterings- og rehabili</w:t>
      </w:r>
      <w:r w:rsidR="00FC5F01" w:rsidRPr="008320D7">
        <w:rPr>
          <w:rFonts w:eastAsia="ArialMT"/>
          <w:i/>
          <w:sz w:val="24"/>
          <w:szCs w:val="24"/>
        </w:rPr>
        <w:t>ter</w:t>
      </w:r>
      <w:r w:rsidR="00C53F04" w:rsidRPr="008320D7">
        <w:rPr>
          <w:rFonts w:eastAsia="ArialMT"/>
          <w:i/>
          <w:sz w:val="24"/>
          <w:szCs w:val="24"/>
        </w:rPr>
        <w:t>ing</w:t>
      </w:r>
      <w:r w:rsidR="00882B13" w:rsidRPr="008320D7">
        <w:rPr>
          <w:rFonts w:eastAsia="ArialMT"/>
          <w:i/>
          <w:sz w:val="24"/>
          <w:szCs w:val="24"/>
        </w:rPr>
        <w:t>stjenester</w:t>
      </w:r>
      <w:r w:rsidR="00FC5F01" w:rsidRPr="008320D7">
        <w:rPr>
          <w:rFonts w:eastAsia="ArialMT"/>
          <w:i/>
          <w:sz w:val="24"/>
          <w:szCs w:val="24"/>
        </w:rPr>
        <w:t>, manglende avklaring</w:t>
      </w:r>
      <w:r w:rsidR="00C53F04" w:rsidRPr="008320D7">
        <w:rPr>
          <w:rFonts w:eastAsia="ArialMT"/>
          <w:i/>
          <w:sz w:val="24"/>
          <w:szCs w:val="24"/>
        </w:rPr>
        <w:t xml:space="preserve"> av ansvarsforhold mellom primær- og </w:t>
      </w:r>
      <w:r w:rsidR="000F02F6" w:rsidRPr="008320D7">
        <w:rPr>
          <w:rFonts w:eastAsia="ArialMT"/>
          <w:i/>
          <w:sz w:val="24"/>
          <w:szCs w:val="24"/>
        </w:rPr>
        <w:t>spesialisthelsetjenesten</w:t>
      </w:r>
      <w:r w:rsidR="002014DD" w:rsidRPr="008320D7">
        <w:rPr>
          <w:rFonts w:eastAsia="ArialMT"/>
          <w:i/>
          <w:sz w:val="24"/>
          <w:szCs w:val="24"/>
        </w:rPr>
        <w:t>, svikt i koordinering av tjenester og et behov for bedre</w:t>
      </w:r>
      <w:r w:rsidR="000F02F6" w:rsidRPr="008320D7">
        <w:rPr>
          <w:rFonts w:eastAsia="ArialMT"/>
          <w:i/>
          <w:sz w:val="24"/>
          <w:szCs w:val="24"/>
        </w:rPr>
        <w:t xml:space="preserve"> kvalitetsindikatorer</w:t>
      </w:r>
      <w:r w:rsidR="0013019E">
        <w:rPr>
          <w:rFonts w:eastAsia="ArialMT"/>
          <w:iCs/>
          <w:sz w:val="24"/>
          <w:szCs w:val="24"/>
        </w:rPr>
        <w:t>».</w:t>
      </w:r>
    </w:p>
    <w:p w14:paraId="5B5AC403" w14:textId="77777777" w:rsidR="001431B8" w:rsidRPr="0024568E" w:rsidRDefault="001431B8" w:rsidP="0024568E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nb-NO"/>
        </w:rPr>
      </w:pPr>
    </w:p>
    <w:p w14:paraId="321CC054" w14:textId="2195E4AD" w:rsidR="000F02F6" w:rsidRDefault="0054467A" w:rsidP="006872DC">
      <w:pPr>
        <w:spacing w:after="120"/>
        <w:rPr>
          <w:rFonts w:eastAsia="ArialMT"/>
          <w:iCs/>
          <w:sz w:val="24"/>
          <w:szCs w:val="24"/>
        </w:rPr>
      </w:pPr>
      <w:r>
        <w:rPr>
          <w:rFonts w:eastAsia="ArialMT"/>
          <w:iCs/>
          <w:sz w:val="24"/>
          <w:szCs w:val="24"/>
        </w:rPr>
        <w:t xml:space="preserve">Etter </w:t>
      </w:r>
      <w:r w:rsidR="00A82087">
        <w:rPr>
          <w:rFonts w:eastAsia="ArialMT"/>
          <w:iCs/>
          <w:sz w:val="24"/>
          <w:szCs w:val="24"/>
        </w:rPr>
        <w:t xml:space="preserve">evaluators (KMPG) </w:t>
      </w:r>
      <w:r w:rsidR="00CE4344">
        <w:rPr>
          <w:rFonts w:eastAsia="ArialMT"/>
          <w:iCs/>
          <w:sz w:val="24"/>
          <w:szCs w:val="24"/>
        </w:rPr>
        <w:t xml:space="preserve">vurdering er det </w:t>
      </w:r>
      <w:r w:rsidR="001431B8">
        <w:rPr>
          <w:rFonts w:eastAsia="ArialMT"/>
          <w:iCs/>
          <w:sz w:val="24"/>
          <w:szCs w:val="24"/>
        </w:rPr>
        <w:t>«</w:t>
      </w:r>
      <w:r w:rsidR="00CE4344" w:rsidRPr="001431B8">
        <w:rPr>
          <w:rFonts w:eastAsia="ArialMT"/>
          <w:i/>
          <w:sz w:val="24"/>
          <w:szCs w:val="24"/>
        </w:rPr>
        <w:t>lite som tyder på at disse svakhetene</w:t>
      </w:r>
      <w:r w:rsidR="003D40C4" w:rsidRPr="001431B8">
        <w:rPr>
          <w:rFonts w:eastAsia="ArialMT"/>
          <w:i/>
          <w:sz w:val="24"/>
          <w:szCs w:val="24"/>
        </w:rPr>
        <w:t xml:space="preserve"> vil bedres </w:t>
      </w:r>
      <w:r w:rsidR="003F640E" w:rsidRPr="001431B8">
        <w:rPr>
          <w:rFonts w:eastAsia="ArialMT"/>
          <w:i/>
          <w:sz w:val="24"/>
          <w:szCs w:val="24"/>
        </w:rPr>
        <w:t>i årene som kommer, med mindre det gjennomføres en mer fundamental</w:t>
      </w:r>
      <w:r w:rsidR="009819BA" w:rsidRPr="001431B8">
        <w:rPr>
          <w:rFonts w:eastAsia="ArialMT"/>
          <w:i/>
          <w:sz w:val="24"/>
          <w:szCs w:val="24"/>
        </w:rPr>
        <w:t xml:space="preserve"> endring i tilnærming til reform. Opptrappingsplanen var i bunn og grunn en </w:t>
      </w:r>
      <w:r w:rsidR="004908A8" w:rsidRPr="001431B8">
        <w:rPr>
          <w:rFonts w:eastAsia="ArialMT"/>
          <w:i/>
          <w:sz w:val="24"/>
          <w:szCs w:val="24"/>
        </w:rPr>
        <w:t>tilskuddsordning, og ikke endringsplan med konkrete eller t</w:t>
      </w:r>
      <w:r w:rsidR="000B49FA" w:rsidRPr="001431B8">
        <w:rPr>
          <w:rFonts w:eastAsia="ArialMT"/>
          <w:i/>
          <w:sz w:val="24"/>
          <w:szCs w:val="24"/>
        </w:rPr>
        <w:t>allfestede mål</w:t>
      </w:r>
      <w:r w:rsidR="008428C6" w:rsidRPr="001431B8">
        <w:rPr>
          <w:rFonts w:eastAsia="ArialMT"/>
          <w:i/>
          <w:sz w:val="24"/>
          <w:szCs w:val="24"/>
        </w:rPr>
        <w:t xml:space="preserve"> </w:t>
      </w:r>
      <w:r w:rsidR="000967E7" w:rsidRPr="001431B8">
        <w:rPr>
          <w:rFonts w:eastAsia="ArialMT"/>
          <w:i/>
          <w:sz w:val="24"/>
          <w:szCs w:val="24"/>
        </w:rPr>
        <w:t>mener evaluator.</w:t>
      </w:r>
      <w:r w:rsidR="001431B8">
        <w:rPr>
          <w:rFonts w:eastAsia="ArialMT"/>
          <w:i/>
          <w:sz w:val="24"/>
          <w:szCs w:val="24"/>
        </w:rPr>
        <w:t>»</w:t>
      </w:r>
    </w:p>
    <w:p w14:paraId="5F1C656F" w14:textId="02540221" w:rsidR="000B49FA" w:rsidRDefault="000B49FA" w:rsidP="006872DC">
      <w:pPr>
        <w:spacing w:after="120"/>
        <w:rPr>
          <w:rFonts w:eastAsia="ArialMT"/>
          <w:iCs/>
          <w:sz w:val="24"/>
          <w:szCs w:val="24"/>
        </w:rPr>
      </w:pPr>
      <w:r>
        <w:rPr>
          <w:rFonts w:eastAsia="ArialMT"/>
          <w:iCs/>
          <w:sz w:val="24"/>
          <w:szCs w:val="24"/>
        </w:rPr>
        <w:t>FFO mener at</w:t>
      </w:r>
      <w:r w:rsidR="006456E3">
        <w:rPr>
          <w:rFonts w:eastAsia="ArialMT"/>
          <w:iCs/>
          <w:sz w:val="24"/>
          <w:szCs w:val="24"/>
        </w:rPr>
        <w:t xml:space="preserve"> evalueringen av</w:t>
      </w:r>
      <w:r>
        <w:rPr>
          <w:rFonts w:eastAsia="ArialMT"/>
          <w:iCs/>
          <w:sz w:val="24"/>
          <w:szCs w:val="24"/>
        </w:rPr>
        <w:t xml:space="preserve"> opptrappingsplanen</w:t>
      </w:r>
      <w:r w:rsidR="006456E3">
        <w:rPr>
          <w:rFonts w:eastAsia="ArialMT"/>
          <w:iCs/>
          <w:sz w:val="24"/>
          <w:szCs w:val="24"/>
        </w:rPr>
        <w:t xml:space="preserve"> for habilitering og rehabilitering </w:t>
      </w:r>
      <w:r w:rsidR="00223621">
        <w:rPr>
          <w:rFonts w:eastAsia="ArialMT"/>
          <w:iCs/>
          <w:sz w:val="24"/>
          <w:szCs w:val="24"/>
        </w:rPr>
        <w:t>tydelig viser at det er et behov mer kraftfulle virkemidler for å sikre pasienter og bruker med</w:t>
      </w:r>
      <w:r w:rsidR="00AC6DEE">
        <w:rPr>
          <w:rFonts w:eastAsia="ArialMT"/>
          <w:iCs/>
          <w:sz w:val="24"/>
          <w:szCs w:val="24"/>
        </w:rPr>
        <w:t xml:space="preserve"> behov </w:t>
      </w:r>
    </w:p>
    <w:p w14:paraId="10D7D976" w14:textId="4454F6EA" w:rsidR="003E3A76" w:rsidRPr="00B16E0A" w:rsidRDefault="00460698" w:rsidP="006872DC">
      <w:pPr>
        <w:spacing w:after="120"/>
        <w:rPr>
          <w:rFonts w:eastAsia="ArialMT"/>
          <w:iCs/>
          <w:sz w:val="24"/>
          <w:szCs w:val="24"/>
        </w:rPr>
      </w:pPr>
      <w:r>
        <w:rPr>
          <w:rFonts w:eastAsia="ArialMT"/>
          <w:iCs/>
          <w:sz w:val="24"/>
          <w:szCs w:val="24"/>
        </w:rPr>
        <w:t>I buds</w:t>
      </w:r>
      <w:r w:rsidR="00B97B4F">
        <w:rPr>
          <w:rFonts w:eastAsia="ArialMT"/>
          <w:iCs/>
          <w:sz w:val="24"/>
          <w:szCs w:val="24"/>
        </w:rPr>
        <w:t>jettproposisjonen skriver regjeringen</w:t>
      </w:r>
      <w:r w:rsidR="008A6E42">
        <w:rPr>
          <w:rFonts w:eastAsia="ArialMT"/>
          <w:iCs/>
          <w:sz w:val="24"/>
          <w:szCs w:val="24"/>
        </w:rPr>
        <w:t xml:space="preserve"> at Helse- og omsorgsdepartementet </w:t>
      </w:r>
      <w:r w:rsidR="00455342">
        <w:rPr>
          <w:rFonts w:eastAsia="ArialMT"/>
          <w:iCs/>
          <w:sz w:val="24"/>
          <w:szCs w:val="24"/>
        </w:rPr>
        <w:t>vil følge opp evalueringen i samarbeid me</w:t>
      </w:r>
      <w:r w:rsidR="000D13ED">
        <w:rPr>
          <w:rFonts w:eastAsia="ArialMT"/>
          <w:iCs/>
          <w:sz w:val="24"/>
          <w:szCs w:val="24"/>
        </w:rPr>
        <w:t>d Helsedirektoratet. Dette er</w:t>
      </w:r>
      <w:r w:rsidR="00243679">
        <w:rPr>
          <w:rFonts w:eastAsia="ArialMT"/>
          <w:iCs/>
          <w:sz w:val="24"/>
          <w:szCs w:val="24"/>
        </w:rPr>
        <w:t xml:space="preserve"> i og for seg</w:t>
      </w:r>
      <w:r w:rsidR="000D13ED">
        <w:rPr>
          <w:rFonts w:eastAsia="ArialMT"/>
          <w:iCs/>
          <w:sz w:val="24"/>
          <w:szCs w:val="24"/>
        </w:rPr>
        <w:t xml:space="preserve"> positive </w:t>
      </w:r>
      <w:r w:rsidR="00A37FBE">
        <w:rPr>
          <w:rFonts w:eastAsia="ArialMT"/>
          <w:iCs/>
          <w:sz w:val="24"/>
          <w:szCs w:val="24"/>
        </w:rPr>
        <w:t>signaler,</w:t>
      </w:r>
      <w:r w:rsidR="003521F4">
        <w:rPr>
          <w:rFonts w:eastAsia="ArialMT"/>
          <w:iCs/>
          <w:sz w:val="24"/>
          <w:szCs w:val="24"/>
        </w:rPr>
        <w:t xml:space="preserve"> men</w:t>
      </w:r>
      <w:r w:rsidR="00300D7C">
        <w:rPr>
          <w:rFonts w:eastAsia="ArialMT"/>
          <w:iCs/>
          <w:sz w:val="24"/>
          <w:szCs w:val="24"/>
        </w:rPr>
        <w:t xml:space="preserve"> </w:t>
      </w:r>
      <w:r w:rsidR="00F46EC4">
        <w:rPr>
          <w:rFonts w:eastAsia="ArialMT"/>
          <w:iCs/>
          <w:sz w:val="24"/>
          <w:szCs w:val="24"/>
        </w:rPr>
        <w:t>det trengs klare forpliktende grep</w:t>
      </w:r>
      <w:r w:rsidR="0013372C">
        <w:rPr>
          <w:rFonts w:eastAsia="ArialMT"/>
          <w:iCs/>
          <w:sz w:val="24"/>
          <w:szCs w:val="24"/>
        </w:rPr>
        <w:t xml:space="preserve"> dersom habilitering og rehabilitering </w:t>
      </w:r>
      <w:r w:rsidR="00A37FBE">
        <w:rPr>
          <w:rFonts w:eastAsia="ArialMT"/>
          <w:iCs/>
          <w:sz w:val="24"/>
          <w:szCs w:val="24"/>
        </w:rPr>
        <w:t>skal bli en prioritert oppgave både i spesialisthelsetjenesten og i kommunene.</w:t>
      </w:r>
      <w:r w:rsidR="00170DFB">
        <w:rPr>
          <w:rFonts w:eastAsia="ArialMT"/>
          <w:iCs/>
          <w:sz w:val="24"/>
          <w:szCs w:val="24"/>
        </w:rPr>
        <w:t xml:space="preserve"> FFO men</w:t>
      </w:r>
      <w:r w:rsidR="00F9211C">
        <w:rPr>
          <w:rFonts w:eastAsia="ArialMT"/>
          <w:iCs/>
          <w:sz w:val="24"/>
          <w:szCs w:val="24"/>
        </w:rPr>
        <w:t>er</w:t>
      </w:r>
      <w:r w:rsidR="00ED4AD7">
        <w:rPr>
          <w:rFonts w:eastAsia="ArialMT"/>
          <w:iCs/>
          <w:sz w:val="24"/>
          <w:szCs w:val="24"/>
        </w:rPr>
        <w:t xml:space="preserve"> at</w:t>
      </w:r>
      <w:r w:rsidR="00F9211C">
        <w:rPr>
          <w:rFonts w:eastAsia="ArialMT"/>
          <w:iCs/>
          <w:sz w:val="24"/>
          <w:szCs w:val="24"/>
        </w:rPr>
        <w:t xml:space="preserve"> tiden er inne for å lage en nasjonal plan for organisering</w:t>
      </w:r>
      <w:r w:rsidR="003A04F6">
        <w:rPr>
          <w:rFonts w:eastAsia="ArialMT"/>
          <w:iCs/>
          <w:sz w:val="24"/>
          <w:szCs w:val="24"/>
        </w:rPr>
        <w:t xml:space="preserve"> og finansiering av habiliterings- og rehabiliteringsfeltet. </w:t>
      </w:r>
      <w:r w:rsidR="00A1667E">
        <w:rPr>
          <w:rFonts w:eastAsia="ArialMT"/>
          <w:iCs/>
          <w:sz w:val="24"/>
          <w:szCs w:val="24"/>
        </w:rPr>
        <w:t>Vi mener at en slik plan</w:t>
      </w:r>
      <w:r w:rsidR="009F1F09">
        <w:rPr>
          <w:rFonts w:eastAsia="ArialMT"/>
          <w:iCs/>
          <w:sz w:val="24"/>
          <w:szCs w:val="24"/>
        </w:rPr>
        <w:t xml:space="preserve"> må ledsages av</w:t>
      </w:r>
      <w:r w:rsidR="002E7576">
        <w:rPr>
          <w:rFonts w:eastAsia="ArialMT"/>
          <w:iCs/>
          <w:sz w:val="24"/>
          <w:szCs w:val="24"/>
        </w:rPr>
        <w:t xml:space="preserve"> finansiering</w:t>
      </w:r>
      <w:r w:rsidR="00C42445">
        <w:rPr>
          <w:rFonts w:eastAsia="ArialMT"/>
          <w:iCs/>
          <w:sz w:val="24"/>
          <w:szCs w:val="24"/>
        </w:rPr>
        <w:t>,</w:t>
      </w:r>
      <w:r w:rsidR="002E7576">
        <w:rPr>
          <w:rFonts w:eastAsia="ArialMT"/>
          <w:iCs/>
          <w:sz w:val="24"/>
          <w:szCs w:val="24"/>
        </w:rPr>
        <w:t xml:space="preserve"> kla</w:t>
      </w:r>
      <w:r w:rsidR="00270A23">
        <w:rPr>
          <w:rFonts w:eastAsia="ArialMT"/>
          <w:iCs/>
          <w:sz w:val="24"/>
          <w:szCs w:val="24"/>
        </w:rPr>
        <w:t>re mål og virkemidler</w:t>
      </w:r>
      <w:r w:rsidR="00E36914">
        <w:rPr>
          <w:rFonts w:eastAsia="ArialMT"/>
          <w:iCs/>
          <w:sz w:val="24"/>
          <w:szCs w:val="24"/>
        </w:rPr>
        <w:t xml:space="preserve"> som kan bidra til at pasienter og brukere med behov for habilitering</w:t>
      </w:r>
      <w:r w:rsidR="004B5EF7">
        <w:rPr>
          <w:rFonts w:eastAsia="ArialMT"/>
          <w:iCs/>
          <w:sz w:val="24"/>
          <w:szCs w:val="24"/>
        </w:rPr>
        <w:t xml:space="preserve"> </w:t>
      </w:r>
      <w:r w:rsidR="00E36914">
        <w:rPr>
          <w:rFonts w:eastAsia="ArialMT"/>
          <w:iCs/>
          <w:sz w:val="24"/>
          <w:szCs w:val="24"/>
        </w:rPr>
        <w:t xml:space="preserve">og rehabilitering får et adekvat </w:t>
      </w:r>
      <w:r w:rsidR="00C02444">
        <w:rPr>
          <w:rFonts w:eastAsia="ArialMT"/>
          <w:iCs/>
          <w:sz w:val="24"/>
          <w:szCs w:val="24"/>
        </w:rPr>
        <w:t>tjenestetilbud.</w:t>
      </w:r>
    </w:p>
    <w:p w14:paraId="692A9B7D" w14:textId="1E6A6F9A" w:rsidR="00526198" w:rsidRDefault="00E6552F" w:rsidP="00B16E0A">
      <w:pPr>
        <w:spacing w:after="0"/>
        <w:rPr>
          <w:rFonts w:eastAsia="ArialMT"/>
          <w:i/>
          <w:sz w:val="24"/>
          <w:szCs w:val="24"/>
        </w:rPr>
      </w:pPr>
      <w:r w:rsidRPr="001A5293">
        <w:rPr>
          <w:rFonts w:eastAsia="ArialMT"/>
          <w:i/>
          <w:sz w:val="24"/>
          <w:szCs w:val="24"/>
        </w:rPr>
        <w:lastRenderedPageBreak/>
        <w:t>FFO ber komiteen om</w:t>
      </w:r>
      <w:r w:rsidR="00401BC6">
        <w:rPr>
          <w:rFonts w:eastAsia="ArialMT"/>
          <w:i/>
          <w:sz w:val="24"/>
          <w:szCs w:val="24"/>
        </w:rPr>
        <w:t xml:space="preserve"> å</w:t>
      </w:r>
      <w:r w:rsidRPr="001A5293">
        <w:rPr>
          <w:rFonts w:eastAsia="ArialMT"/>
          <w:i/>
          <w:sz w:val="24"/>
          <w:szCs w:val="24"/>
        </w:rPr>
        <w:t xml:space="preserve"> </w:t>
      </w:r>
      <w:r w:rsidR="00670158">
        <w:rPr>
          <w:rFonts w:eastAsia="ArialMT"/>
          <w:i/>
          <w:sz w:val="24"/>
          <w:szCs w:val="24"/>
        </w:rPr>
        <w:t xml:space="preserve">vedta at det skal </w:t>
      </w:r>
      <w:r w:rsidR="00114BF7">
        <w:rPr>
          <w:rFonts w:eastAsia="ArialMT"/>
          <w:i/>
          <w:sz w:val="24"/>
          <w:szCs w:val="24"/>
        </w:rPr>
        <w:t>utarbeide</w:t>
      </w:r>
      <w:r w:rsidR="001B71B1">
        <w:rPr>
          <w:rFonts w:eastAsia="ArialMT"/>
          <w:i/>
          <w:sz w:val="24"/>
          <w:szCs w:val="24"/>
        </w:rPr>
        <w:t>s</w:t>
      </w:r>
      <w:r w:rsidR="00114BF7">
        <w:rPr>
          <w:rFonts w:eastAsia="ArialMT"/>
          <w:i/>
          <w:sz w:val="24"/>
          <w:szCs w:val="24"/>
        </w:rPr>
        <w:t xml:space="preserve"> en nasjonal plan for habilitering og rehabiliterin</w:t>
      </w:r>
      <w:r w:rsidR="001B71B1">
        <w:rPr>
          <w:rFonts w:eastAsia="ArialMT"/>
          <w:i/>
          <w:sz w:val="24"/>
          <w:szCs w:val="24"/>
        </w:rPr>
        <w:t xml:space="preserve">g, med </w:t>
      </w:r>
      <w:r w:rsidR="00CE6C9D">
        <w:rPr>
          <w:rFonts w:eastAsia="ArialMT"/>
          <w:i/>
          <w:sz w:val="24"/>
          <w:szCs w:val="24"/>
        </w:rPr>
        <w:t>klare mål og virkemidler</w:t>
      </w:r>
      <w:r w:rsidR="001B71B1">
        <w:rPr>
          <w:rFonts w:eastAsia="ArialMT"/>
          <w:i/>
          <w:sz w:val="24"/>
          <w:szCs w:val="24"/>
        </w:rPr>
        <w:t>.</w:t>
      </w:r>
    </w:p>
    <w:p w14:paraId="18B85ECB" w14:textId="77777777" w:rsidR="00C515DA" w:rsidRDefault="00C515DA" w:rsidP="00B16E0A">
      <w:pPr>
        <w:spacing w:after="0"/>
        <w:rPr>
          <w:rFonts w:eastAsia="ArialMT"/>
          <w:i/>
          <w:sz w:val="24"/>
          <w:szCs w:val="24"/>
        </w:rPr>
      </w:pPr>
    </w:p>
    <w:p w14:paraId="2CBE75C4" w14:textId="5F2271BD" w:rsidR="00526198" w:rsidRDefault="00526198" w:rsidP="00526198">
      <w:pPr>
        <w:pStyle w:val="FFOBrdtekst"/>
        <w:shd w:val="clear" w:color="auto" w:fill="002060"/>
        <w:spacing w:after="0"/>
        <w:rPr>
          <w:b/>
          <w:bCs/>
        </w:rPr>
      </w:pPr>
      <w:r w:rsidRPr="00F167B7">
        <w:rPr>
          <w:b/>
          <w:bCs/>
        </w:rPr>
        <w:t xml:space="preserve">Kap. </w:t>
      </w:r>
      <w:r w:rsidR="00036B2D">
        <w:rPr>
          <w:b/>
          <w:bCs/>
        </w:rPr>
        <w:t>2752</w:t>
      </w:r>
      <w:r w:rsidRPr="00F167B7">
        <w:rPr>
          <w:b/>
          <w:bCs/>
        </w:rPr>
        <w:t xml:space="preserve"> </w:t>
      </w:r>
      <w:r w:rsidR="00084DC9">
        <w:rPr>
          <w:b/>
          <w:bCs/>
        </w:rPr>
        <w:t>Refusjon av egenbetaling</w:t>
      </w:r>
    </w:p>
    <w:p w14:paraId="21B89B19" w14:textId="6BA08A7D" w:rsidR="00526198" w:rsidRPr="001A6EBF" w:rsidRDefault="00CE78D9" w:rsidP="006A7EE7">
      <w:pPr>
        <w:pStyle w:val="FFOBrdtekst"/>
        <w:shd w:val="clear" w:color="auto" w:fill="002060"/>
        <w:spacing w:after="120"/>
        <w:rPr>
          <w:b/>
        </w:rPr>
      </w:pPr>
      <w:r>
        <w:rPr>
          <w:b/>
          <w:bCs/>
        </w:rPr>
        <w:t>Stopp den k</w:t>
      </w:r>
      <w:r w:rsidR="003C2A1E">
        <w:rPr>
          <w:b/>
          <w:bCs/>
        </w:rPr>
        <w:t>raftig</w:t>
      </w:r>
      <w:r>
        <w:rPr>
          <w:b/>
          <w:bCs/>
        </w:rPr>
        <w:t>e</w:t>
      </w:r>
      <w:r w:rsidR="003C2A1E">
        <w:rPr>
          <w:b/>
          <w:bCs/>
        </w:rPr>
        <w:t xml:space="preserve"> økning</w:t>
      </w:r>
      <w:r>
        <w:rPr>
          <w:b/>
          <w:bCs/>
        </w:rPr>
        <w:t>en</w:t>
      </w:r>
      <w:r w:rsidR="003C2A1E">
        <w:rPr>
          <w:b/>
          <w:bCs/>
        </w:rPr>
        <w:t xml:space="preserve"> av egena</w:t>
      </w:r>
      <w:r w:rsidR="00922446">
        <w:rPr>
          <w:b/>
          <w:bCs/>
        </w:rPr>
        <w:t>n</w:t>
      </w:r>
      <w:r w:rsidR="003C2A1E">
        <w:rPr>
          <w:b/>
          <w:bCs/>
        </w:rPr>
        <w:t>delstaket</w:t>
      </w:r>
    </w:p>
    <w:p w14:paraId="4E0A0C3E" w14:textId="2BCA442A" w:rsidR="00314F76" w:rsidRDefault="00314F76" w:rsidP="008A0765">
      <w:pPr>
        <w:spacing w:after="120"/>
        <w:rPr>
          <w:rFonts w:eastAsia="ArialMT"/>
          <w:iCs/>
          <w:sz w:val="24"/>
          <w:szCs w:val="24"/>
        </w:rPr>
      </w:pPr>
      <w:r w:rsidRPr="00314F76">
        <w:rPr>
          <w:rFonts w:eastAsia="ArialMT"/>
          <w:iCs/>
          <w:sz w:val="24"/>
          <w:szCs w:val="24"/>
        </w:rPr>
        <w:t>Regjeringen foreslår å øke egenandelene betydelig i budsjettet for 2022, fra 2460 til 2921 kroner. Det er en økning på 416 kr. Fra 2021 ble det vedtatt å slå sammen tak 1 og 2, som FFO støttet, men forslaget til taket på den sammenslåtte egenandelen ble lagt uakseptabelt høyt - på 3183 kr. Forslaget ble da også nedstemt av Stortinget. Men nå prøver altså regjeringen seg på nytt med en kraftig økning egenandelene.</w:t>
      </w:r>
    </w:p>
    <w:p w14:paraId="722F92CA" w14:textId="68E22C87" w:rsidR="00314F76" w:rsidRPr="00F63C4E" w:rsidRDefault="00314F76" w:rsidP="008A0765">
      <w:pPr>
        <w:spacing w:after="120"/>
        <w:rPr>
          <w:rFonts w:eastAsia="ArialMT"/>
          <w:i/>
          <w:sz w:val="24"/>
          <w:szCs w:val="24"/>
        </w:rPr>
      </w:pPr>
      <w:r w:rsidRPr="00314F76">
        <w:rPr>
          <w:rFonts w:eastAsia="ArialMT"/>
          <w:iCs/>
          <w:sz w:val="24"/>
          <w:szCs w:val="24"/>
        </w:rPr>
        <w:t>Regjeringen forsøker å sukre pillen ved å foreslå en fjerning av bagatellgrensen på</w:t>
      </w:r>
      <w:r w:rsidR="008A0765">
        <w:rPr>
          <w:rFonts w:eastAsia="ArialMT"/>
          <w:iCs/>
          <w:sz w:val="24"/>
          <w:szCs w:val="24"/>
        </w:rPr>
        <w:t xml:space="preserve"> </w:t>
      </w:r>
      <w:r w:rsidRPr="00314F76">
        <w:rPr>
          <w:rFonts w:eastAsia="ArialMT"/>
          <w:iCs/>
          <w:sz w:val="24"/>
          <w:szCs w:val="24"/>
        </w:rPr>
        <w:t xml:space="preserve">200 kr, men det betyr lite når alle får økte egenandeler med 416 kr. Regjeringen skriver i budsjettproposisjonen om bagatellgrensen at: </w:t>
      </w:r>
      <w:r w:rsidRPr="00F63C4E">
        <w:rPr>
          <w:rFonts w:eastAsia="ArialMT"/>
          <w:i/>
          <w:sz w:val="24"/>
          <w:szCs w:val="24"/>
        </w:rPr>
        <w:t>Grensen kan ikke lenger begrunnes i administrasjonskostnader, og dagens systemer kan ikke oppfylle bestemmelsen i folketrygden om samordning. Merutgiftene på 52 mill. kroner foreslås dekket inn ved å øke egenandelstaket med 35 kroner.</w:t>
      </w:r>
    </w:p>
    <w:p w14:paraId="17FDB4C2" w14:textId="5DEF9ECD" w:rsidR="008A0765" w:rsidRPr="00314F76" w:rsidRDefault="00314F76" w:rsidP="008A0765">
      <w:pPr>
        <w:spacing w:after="120"/>
        <w:rPr>
          <w:rFonts w:eastAsia="ArialMT"/>
          <w:iCs/>
          <w:sz w:val="24"/>
          <w:szCs w:val="24"/>
        </w:rPr>
      </w:pPr>
      <w:r w:rsidRPr="00314F76">
        <w:rPr>
          <w:rFonts w:eastAsia="ArialMT"/>
          <w:iCs/>
          <w:sz w:val="24"/>
          <w:szCs w:val="24"/>
        </w:rPr>
        <w:t>Selv om de som har betalt inntil 200 kroner for mye i egendeler får tilbake penger fra første krone, oppveier dette ikke for den belastningen mange vil oppleve ved å få en ekstrakostnad på 416 kroner. Det har vært en god praksis de senere årene å kun øke egenandelene tilsvarende prisstigningen. Denne praksisen har hatt bred tilslutning blant annet i pasient og brukerorganisasjonene.</w:t>
      </w:r>
    </w:p>
    <w:p w14:paraId="5180AB63" w14:textId="72362BC4" w:rsidR="00C515DA" w:rsidRPr="000E697B" w:rsidRDefault="00526198" w:rsidP="0011261E">
      <w:pPr>
        <w:spacing w:after="120"/>
        <w:rPr>
          <w:rFonts w:eastAsia="ArialMT"/>
          <w:i/>
          <w:iCs/>
          <w:sz w:val="24"/>
          <w:szCs w:val="24"/>
        </w:rPr>
      </w:pPr>
      <w:r w:rsidRPr="001A5293">
        <w:rPr>
          <w:rFonts w:eastAsia="ArialMT"/>
          <w:i/>
          <w:sz w:val="24"/>
          <w:szCs w:val="24"/>
        </w:rPr>
        <w:t>FFO ber komiteen om</w:t>
      </w:r>
      <w:r w:rsidR="00F86366">
        <w:rPr>
          <w:rFonts w:eastAsia="ArialMT"/>
          <w:i/>
          <w:sz w:val="24"/>
          <w:szCs w:val="24"/>
        </w:rPr>
        <w:t xml:space="preserve"> </w:t>
      </w:r>
      <w:r w:rsidR="00D079B3" w:rsidRPr="00973503">
        <w:rPr>
          <w:rFonts w:eastAsia="ArialMT"/>
          <w:i/>
          <w:iCs/>
          <w:sz w:val="24"/>
          <w:szCs w:val="24"/>
        </w:rPr>
        <w:t xml:space="preserve">å avvise </w:t>
      </w:r>
      <w:r w:rsidR="00F86366">
        <w:rPr>
          <w:rFonts w:eastAsia="ArialMT"/>
          <w:i/>
          <w:iCs/>
          <w:sz w:val="24"/>
          <w:szCs w:val="24"/>
        </w:rPr>
        <w:t>den forrige</w:t>
      </w:r>
      <w:r w:rsidR="00D079B3" w:rsidRPr="00973503">
        <w:rPr>
          <w:rFonts w:eastAsia="ArialMT"/>
          <w:i/>
          <w:iCs/>
          <w:sz w:val="24"/>
          <w:szCs w:val="24"/>
        </w:rPr>
        <w:t xml:space="preserve"> regjeringens forslag til økning av egenandelene</w:t>
      </w:r>
      <w:r w:rsidR="008A0765">
        <w:rPr>
          <w:rFonts w:eastAsia="ArialMT"/>
          <w:i/>
          <w:iCs/>
          <w:sz w:val="24"/>
          <w:szCs w:val="24"/>
        </w:rPr>
        <w:t>, s</w:t>
      </w:r>
      <w:r w:rsidR="00D079B3" w:rsidRPr="00973503">
        <w:rPr>
          <w:rFonts w:eastAsia="ArialMT"/>
          <w:i/>
          <w:iCs/>
          <w:sz w:val="24"/>
          <w:szCs w:val="24"/>
        </w:rPr>
        <w:t>amt sørge for at egenandelene ikke økes mer enn konsumprisindeksen.</w:t>
      </w:r>
      <w:bookmarkEnd w:id="0"/>
      <w:r w:rsidR="000E697B">
        <w:rPr>
          <w:rFonts w:eastAsia="ArialMT"/>
          <w:i/>
          <w:iCs/>
          <w:sz w:val="24"/>
          <w:szCs w:val="24"/>
        </w:rPr>
        <w:br/>
      </w:r>
    </w:p>
    <w:p w14:paraId="6A32E78A" w14:textId="22CB1F43" w:rsidR="002433A0" w:rsidRPr="008405ED" w:rsidRDefault="008405ED" w:rsidP="0011261E">
      <w:pPr>
        <w:pStyle w:val="FFOBrdtekst"/>
        <w:shd w:val="clear" w:color="auto" w:fill="002060"/>
        <w:spacing w:after="120"/>
        <w:rPr>
          <w:b/>
          <w:bCs/>
        </w:rPr>
      </w:pPr>
      <w:r>
        <w:rPr>
          <w:rFonts w:ascii="UniMyriadBold" w:hAnsi="UniMyriadBold" w:cs="UniMyriadBold"/>
          <w:b/>
          <w:bCs/>
          <w:sz w:val="26"/>
          <w:szCs w:val="26"/>
        </w:rPr>
        <w:t>Kap. 765 Psykisk helse, rus og vold</w:t>
      </w:r>
    </w:p>
    <w:p w14:paraId="3763C868" w14:textId="13ADA082" w:rsidR="00182CD8" w:rsidRDefault="00375DC6" w:rsidP="0011261E">
      <w:pPr>
        <w:autoSpaceDE w:val="0"/>
        <w:autoSpaceDN w:val="0"/>
        <w:adjustRightInd w:val="0"/>
        <w:spacing w:after="120" w:line="240" w:lineRule="auto"/>
        <w:rPr>
          <w:rFonts w:eastAsia="ArialMT"/>
          <w:iCs/>
          <w:sz w:val="24"/>
          <w:szCs w:val="24"/>
        </w:rPr>
      </w:pPr>
      <w:r w:rsidRPr="00182CD8">
        <w:rPr>
          <w:rFonts w:eastAsia="ArialMT"/>
          <w:iCs/>
          <w:sz w:val="24"/>
          <w:szCs w:val="24"/>
        </w:rPr>
        <w:t>For 2022 foreslås 200 mill. kroner til oppfølging av opptrappingsplan</w:t>
      </w:r>
      <w:r w:rsidR="004E668F">
        <w:rPr>
          <w:rFonts w:eastAsia="ArialMT"/>
          <w:iCs/>
          <w:sz w:val="24"/>
          <w:szCs w:val="24"/>
        </w:rPr>
        <w:t>en</w:t>
      </w:r>
      <w:r w:rsidRPr="00182CD8">
        <w:rPr>
          <w:rFonts w:eastAsia="ArialMT"/>
          <w:iCs/>
          <w:sz w:val="24"/>
          <w:szCs w:val="24"/>
        </w:rPr>
        <w:t xml:space="preserve"> for barn</w:t>
      </w:r>
      <w:r w:rsidR="00054851" w:rsidRPr="00182CD8">
        <w:rPr>
          <w:rFonts w:eastAsia="ArialMT"/>
          <w:iCs/>
          <w:sz w:val="24"/>
          <w:szCs w:val="24"/>
        </w:rPr>
        <w:t xml:space="preserve"> </w:t>
      </w:r>
      <w:r w:rsidRPr="00182CD8">
        <w:rPr>
          <w:rFonts w:eastAsia="ArialMT"/>
          <w:iCs/>
          <w:sz w:val="24"/>
          <w:szCs w:val="24"/>
        </w:rPr>
        <w:t xml:space="preserve">og unges psykiske helse, </w:t>
      </w:r>
      <w:r w:rsidR="00E61099">
        <w:rPr>
          <w:rFonts w:eastAsia="ArialMT"/>
          <w:iCs/>
          <w:sz w:val="24"/>
          <w:szCs w:val="24"/>
        </w:rPr>
        <w:t>samt</w:t>
      </w:r>
      <w:r w:rsidRPr="00182CD8">
        <w:rPr>
          <w:rFonts w:eastAsia="ArialMT"/>
          <w:iCs/>
          <w:sz w:val="24"/>
          <w:szCs w:val="24"/>
        </w:rPr>
        <w:t xml:space="preserve"> forslag fra ekspertgruppen som i mars</w:t>
      </w:r>
      <w:r w:rsidR="00054851" w:rsidRPr="00182CD8">
        <w:rPr>
          <w:rFonts w:eastAsia="ArialMT"/>
          <w:iCs/>
          <w:sz w:val="24"/>
          <w:szCs w:val="24"/>
        </w:rPr>
        <w:t xml:space="preserve"> </w:t>
      </w:r>
      <w:r w:rsidRPr="00182CD8">
        <w:rPr>
          <w:rFonts w:eastAsia="ArialMT"/>
          <w:iCs/>
          <w:sz w:val="24"/>
          <w:szCs w:val="24"/>
        </w:rPr>
        <w:t>2021 ble satt ned for å se på konsekvenser koronapandemien</w:t>
      </w:r>
      <w:r w:rsidR="00054851" w:rsidRPr="00182CD8">
        <w:rPr>
          <w:rFonts w:eastAsia="ArialMT"/>
          <w:iCs/>
          <w:sz w:val="24"/>
          <w:szCs w:val="24"/>
        </w:rPr>
        <w:t xml:space="preserve"> </w:t>
      </w:r>
      <w:r w:rsidRPr="00182CD8">
        <w:rPr>
          <w:rFonts w:eastAsia="ArialMT"/>
          <w:iCs/>
          <w:sz w:val="24"/>
          <w:szCs w:val="24"/>
        </w:rPr>
        <w:t>for</w:t>
      </w:r>
      <w:r w:rsidR="00E0080A" w:rsidRPr="00182CD8">
        <w:rPr>
          <w:rFonts w:eastAsia="ArialMT"/>
          <w:iCs/>
          <w:sz w:val="24"/>
          <w:szCs w:val="24"/>
        </w:rPr>
        <w:t xml:space="preserve"> </w:t>
      </w:r>
      <w:r w:rsidRPr="00182CD8">
        <w:rPr>
          <w:rFonts w:eastAsia="ArialMT"/>
          <w:iCs/>
          <w:sz w:val="24"/>
          <w:szCs w:val="24"/>
        </w:rPr>
        <w:t>psykisk</w:t>
      </w:r>
      <w:r w:rsidR="00054851" w:rsidRPr="00182CD8">
        <w:rPr>
          <w:rFonts w:eastAsia="ArialMT"/>
          <w:iCs/>
          <w:sz w:val="24"/>
          <w:szCs w:val="24"/>
        </w:rPr>
        <w:t xml:space="preserve"> </w:t>
      </w:r>
      <w:r w:rsidRPr="00182CD8">
        <w:rPr>
          <w:rFonts w:eastAsia="ArialMT"/>
          <w:iCs/>
          <w:sz w:val="24"/>
          <w:szCs w:val="24"/>
        </w:rPr>
        <w:t xml:space="preserve">helse. </w:t>
      </w:r>
      <w:r w:rsidR="00182CD8">
        <w:rPr>
          <w:rFonts w:eastAsia="ArialMT"/>
          <w:iCs/>
          <w:sz w:val="24"/>
          <w:szCs w:val="24"/>
        </w:rPr>
        <w:t xml:space="preserve">I tillegg </w:t>
      </w:r>
      <w:r w:rsidR="00E0080A" w:rsidRPr="00182CD8">
        <w:rPr>
          <w:rFonts w:eastAsia="ArialMT"/>
          <w:iCs/>
          <w:sz w:val="24"/>
          <w:szCs w:val="24"/>
        </w:rPr>
        <w:t xml:space="preserve">foreslås </w:t>
      </w:r>
      <w:r w:rsidR="00182CD8">
        <w:rPr>
          <w:rFonts w:eastAsia="ArialMT"/>
          <w:iCs/>
          <w:sz w:val="24"/>
          <w:szCs w:val="24"/>
        </w:rPr>
        <w:t>det</w:t>
      </w:r>
      <w:r w:rsidR="00E0080A" w:rsidRPr="00182CD8">
        <w:rPr>
          <w:rFonts w:eastAsia="ArialMT"/>
          <w:iCs/>
          <w:sz w:val="24"/>
          <w:szCs w:val="24"/>
        </w:rPr>
        <w:t xml:space="preserve"> å styrke kommunenes frie inntekter med 100 mill. kroner, begrunnet i tiltak for barn og unges psykiske helse.</w:t>
      </w:r>
      <w:r w:rsidR="00EE1FE6" w:rsidRPr="00182CD8">
        <w:rPr>
          <w:rFonts w:eastAsia="ArialMT"/>
          <w:iCs/>
          <w:sz w:val="24"/>
          <w:szCs w:val="24"/>
        </w:rPr>
        <w:t xml:space="preserve"> </w:t>
      </w:r>
    </w:p>
    <w:p w14:paraId="7DF8FA95" w14:textId="39333096" w:rsidR="000B4289" w:rsidRPr="00182CD8" w:rsidRDefault="00AF7D65" w:rsidP="008D0E99">
      <w:pPr>
        <w:autoSpaceDE w:val="0"/>
        <w:autoSpaceDN w:val="0"/>
        <w:adjustRightInd w:val="0"/>
        <w:spacing w:after="120" w:line="240" w:lineRule="auto"/>
        <w:rPr>
          <w:rFonts w:eastAsia="ArialMT"/>
          <w:iCs/>
          <w:sz w:val="24"/>
          <w:szCs w:val="24"/>
        </w:rPr>
      </w:pPr>
      <w:r w:rsidRPr="00182CD8">
        <w:rPr>
          <w:rFonts w:eastAsia="ArialMT"/>
          <w:iCs/>
          <w:sz w:val="24"/>
          <w:szCs w:val="24"/>
        </w:rPr>
        <w:t>Det er positivt at regjeringen følge</w:t>
      </w:r>
      <w:r w:rsidR="00803E74">
        <w:rPr>
          <w:rFonts w:eastAsia="ArialMT"/>
          <w:iCs/>
          <w:sz w:val="24"/>
          <w:szCs w:val="24"/>
        </w:rPr>
        <w:t>r</w:t>
      </w:r>
      <w:r w:rsidRPr="00182CD8">
        <w:rPr>
          <w:rFonts w:eastAsia="ArialMT"/>
          <w:iCs/>
          <w:sz w:val="24"/>
          <w:szCs w:val="24"/>
        </w:rPr>
        <w:t xml:space="preserve"> opp barn og unges psykiske helse</w:t>
      </w:r>
      <w:r w:rsidR="00F26ED5">
        <w:rPr>
          <w:rFonts w:eastAsia="ArialMT"/>
          <w:iCs/>
          <w:sz w:val="24"/>
          <w:szCs w:val="24"/>
        </w:rPr>
        <w:t>,</w:t>
      </w:r>
      <w:r w:rsidR="00821470">
        <w:rPr>
          <w:rFonts w:eastAsia="ArialMT"/>
          <w:iCs/>
          <w:sz w:val="24"/>
          <w:szCs w:val="24"/>
        </w:rPr>
        <w:t xml:space="preserve"> </w:t>
      </w:r>
      <w:r w:rsidRPr="00182CD8">
        <w:rPr>
          <w:rFonts w:eastAsia="ArialMT"/>
          <w:iCs/>
          <w:sz w:val="24"/>
          <w:szCs w:val="24"/>
        </w:rPr>
        <w:t xml:space="preserve">og </w:t>
      </w:r>
      <w:r w:rsidR="00BC438F" w:rsidRPr="00182CD8">
        <w:rPr>
          <w:rFonts w:eastAsia="ArialMT"/>
          <w:iCs/>
          <w:sz w:val="24"/>
          <w:szCs w:val="24"/>
        </w:rPr>
        <w:t xml:space="preserve">konsekvensene </w:t>
      </w:r>
      <w:r w:rsidR="00C515DA">
        <w:rPr>
          <w:rFonts w:eastAsia="ArialMT"/>
          <w:iCs/>
          <w:sz w:val="24"/>
          <w:szCs w:val="24"/>
        </w:rPr>
        <w:t>c</w:t>
      </w:r>
      <w:r w:rsidR="008D0E99">
        <w:rPr>
          <w:rFonts w:eastAsia="ArialMT"/>
          <w:iCs/>
          <w:sz w:val="24"/>
          <w:szCs w:val="24"/>
        </w:rPr>
        <w:t>ovid</w:t>
      </w:r>
      <w:r w:rsidR="00C515DA">
        <w:rPr>
          <w:rFonts w:eastAsia="ArialMT"/>
          <w:iCs/>
          <w:sz w:val="24"/>
          <w:szCs w:val="24"/>
        </w:rPr>
        <w:t>-</w:t>
      </w:r>
      <w:r w:rsidR="008D0E99">
        <w:rPr>
          <w:rFonts w:eastAsia="ArialMT"/>
          <w:iCs/>
          <w:sz w:val="24"/>
          <w:szCs w:val="24"/>
        </w:rPr>
        <w:t>1</w:t>
      </w:r>
      <w:r w:rsidR="00821470">
        <w:rPr>
          <w:rFonts w:eastAsia="ArialMT"/>
          <w:iCs/>
          <w:sz w:val="24"/>
          <w:szCs w:val="24"/>
        </w:rPr>
        <w:t xml:space="preserve">9 </w:t>
      </w:r>
      <w:r w:rsidR="00BC438F" w:rsidRPr="00182CD8">
        <w:rPr>
          <w:rFonts w:eastAsia="ArialMT"/>
          <w:iCs/>
          <w:sz w:val="24"/>
          <w:szCs w:val="24"/>
        </w:rPr>
        <w:t xml:space="preserve">har hatt på </w:t>
      </w:r>
      <w:r w:rsidR="00F26ED5">
        <w:rPr>
          <w:rFonts w:eastAsia="ArialMT"/>
          <w:iCs/>
          <w:sz w:val="24"/>
          <w:szCs w:val="24"/>
        </w:rPr>
        <w:t>denne</w:t>
      </w:r>
      <w:r w:rsidR="00BC438F" w:rsidRPr="00182CD8">
        <w:rPr>
          <w:rFonts w:eastAsia="ArialMT"/>
          <w:iCs/>
          <w:sz w:val="24"/>
          <w:szCs w:val="24"/>
        </w:rPr>
        <w:t>.</w:t>
      </w:r>
      <w:r w:rsidR="00182CD8">
        <w:rPr>
          <w:rFonts w:eastAsia="ArialMT"/>
          <w:iCs/>
          <w:sz w:val="24"/>
          <w:szCs w:val="24"/>
        </w:rPr>
        <w:t xml:space="preserve"> </w:t>
      </w:r>
      <w:r w:rsidR="00C55F25" w:rsidRPr="00182CD8">
        <w:rPr>
          <w:rFonts w:eastAsia="ArialMT"/>
          <w:iCs/>
          <w:sz w:val="24"/>
          <w:szCs w:val="24"/>
        </w:rPr>
        <w:t xml:space="preserve">Samtidig vet vi at </w:t>
      </w:r>
      <w:r w:rsidR="007B0B46" w:rsidRPr="00182CD8">
        <w:rPr>
          <w:rFonts w:eastAsia="ArialMT"/>
          <w:iCs/>
          <w:sz w:val="24"/>
          <w:szCs w:val="24"/>
        </w:rPr>
        <w:t xml:space="preserve">organisasjoner som har hatt stor pågang på sine lavterskeltilbud under pandemien fikk en ekstrabevilging i 2021, som ikke blir </w:t>
      </w:r>
      <w:r w:rsidR="00AB7F33" w:rsidRPr="00182CD8">
        <w:rPr>
          <w:rFonts w:eastAsia="ArialMT"/>
          <w:iCs/>
          <w:sz w:val="24"/>
          <w:szCs w:val="24"/>
        </w:rPr>
        <w:t xml:space="preserve">gitt i 2022. Vi vet også at ventetiden på å få </w:t>
      </w:r>
      <w:r w:rsidR="0071526B" w:rsidRPr="00182CD8">
        <w:rPr>
          <w:rFonts w:eastAsia="ArialMT"/>
          <w:iCs/>
          <w:sz w:val="24"/>
          <w:szCs w:val="24"/>
        </w:rPr>
        <w:t xml:space="preserve">behandling for psykiske plager har vært </w:t>
      </w:r>
      <w:r w:rsidR="007F1940" w:rsidRPr="00182CD8">
        <w:rPr>
          <w:rFonts w:eastAsia="ArialMT"/>
          <w:iCs/>
          <w:sz w:val="24"/>
          <w:szCs w:val="24"/>
        </w:rPr>
        <w:t>for lang</w:t>
      </w:r>
      <w:r w:rsidR="00FF155E">
        <w:rPr>
          <w:rFonts w:eastAsia="ArialMT"/>
          <w:iCs/>
          <w:sz w:val="24"/>
          <w:szCs w:val="24"/>
        </w:rPr>
        <w:t xml:space="preserve"> </w:t>
      </w:r>
      <w:r w:rsidR="007F1940" w:rsidRPr="00182CD8">
        <w:rPr>
          <w:rFonts w:eastAsia="ArialMT"/>
          <w:iCs/>
          <w:sz w:val="24"/>
          <w:szCs w:val="24"/>
        </w:rPr>
        <w:t>allerede før pandemien</w:t>
      </w:r>
      <w:r w:rsidR="00D07C01" w:rsidRPr="00182CD8">
        <w:rPr>
          <w:rFonts w:eastAsia="ArialMT"/>
          <w:iCs/>
          <w:sz w:val="24"/>
          <w:szCs w:val="24"/>
        </w:rPr>
        <w:t xml:space="preserve">. </w:t>
      </w:r>
      <w:r w:rsidR="00D07C01" w:rsidRPr="00182CD8">
        <w:rPr>
          <w:sz w:val="24"/>
          <w:szCs w:val="24"/>
        </w:rPr>
        <w:t xml:space="preserve">Det er for tidlig å si noe om de langsiktige konsekvensene av pandemien. Derfor er det viktig å </w:t>
      </w:r>
      <w:r w:rsidR="00682242">
        <w:rPr>
          <w:sz w:val="24"/>
          <w:szCs w:val="24"/>
        </w:rPr>
        <w:t xml:space="preserve">følge med på situasjonen og </w:t>
      </w:r>
      <w:r w:rsidR="003A1F03">
        <w:rPr>
          <w:rFonts w:eastAsia="ArialMT"/>
          <w:iCs/>
          <w:sz w:val="24"/>
          <w:szCs w:val="24"/>
        </w:rPr>
        <w:t>sørge for</w:t>
      </w:r>
      <w:r w:rsidR="00D07C01" w:rsidRPr="00182CD8">
        <w:rPr>
          <w:sz w:val="24"/>
          <w:szCs w:val="24"/>
        </w:rPr>
        <w:t xml:space="preserve"> at alle som har behov for ekstra oppfølging får hjelpen de trenger. </w:t>
      </w:r>
      <w:r w:rsidR="001B22B2" w:rsidRPr="00182CD8">
        <w:rPr>
          <w:rFonts w:eastAsia="ArialMT"/>
          <w:iCs/>
          <w:sz w:val="24"/>
          <w:szCs w:val="24"/>
        </w:rPr>
        <w:t xml:space="preserve">Det må stilles tydelige forventninger til </w:t>
      </w:r>
      <w:r w:rsidR="009A7D8D" w:rsidRPr="00182CD8">
        <w:rPr>
          <w:rFonts w:eastAsia="ArialMT"/>
          <w:iCs/>
          <w:sz w:val="24"/>
          <w:szCs w:val="24"/>
        </w:rPr>
        <w:t xml:space="preserve">at </w:t>
      </w:r>
      <w:r w:rsidR="00EC5D47" w:rsidRPr="00182CD8">
        <w:rPr>
          <w:rFonts w:eastAsia="ArialMT"/>
          <w:iCs/>
          <w:sz w:val="24"/>
          <w:szCs w:val="24"/>
        </w:rPr>
        <w:t xml:space="preserve">kommunale tilbud for psykisk helse styrkes. </w:t>
      </w:r>
    </w:p>
    <w:p w14:paraId="72C0B253" w14:textId="3D00BED5" w:rsidR="004D184C" w:rsidRPr="00C515DA" w:rsidRDefault="00182CD8" w:rsidP="00C515DA">
      <w:pPr>
        <w:spacing w:after="120"/>
        <w:rPr>
          <w:sz w:val="24"/>
          <w:szCs w:val="24"/>
        </w:rPr>
      </w:pPr>
      <w:r w:rsidRPr="008D0E99">
        <w:rPr>
          <w:rFonts w:cs="Arial"/>
          <w:bCs/>
          <w:i/>
          <w:color w:val="000000"/>
          <w:sz w:val="24"/>
          <w:szCs w:val="24"/>
        </w:rPr>
        <w:t xml:space="preserve">FFO ber komiteen </w:t>
      </w:r>
      <w:r w:rsidRPr="008D0E99">
        <w:rPr>
          <w:bCs/>
          <w:i/>
          <w:sz w:val="24"/>
          <w:szCs w:val="24"/>
        </w:rPr>
        <w:t>sikre</w:t>
      </w:r>
      <w:r w:rsidRPr="00182CD8">
        <w:rPr>
          <w:i/>
          <w:iCs/>
          <w:sz w:val="24"/>
          <w:szCs w:val="24"/>
        </w:rPr>
        <w:t xml:space="preserve"> at støtten til kommuner</w:t>
      </w:r>
      <w:r w:rsidR="005057D0">
        <w:rPr>
          <w:i/>
          <w:iCs/>
          <w:sz w:val="24"/>
          <w:szCs w:val="24"/>
        </w:rPr>
        <w:t xml:space="preserve"> til</w:t>
      </w:r>
      <w:r w:rsidRPr="00182CD8">
        <w:rPr>
          <w:i/>
          <w:iCs/>
          <w:sz w:val="24"/>
          <w:szCs w:val="24"/>
        </w:rPr>
        <w:t xml:space="preserve"> </w:t>
      </w:r>
      <w:r w:rsidRPr="00182CD8">
        <w:rPr>
          <w:rFonts w:eastAsia="ArialMT"/>
          <w:i/>
          <w:iCs/>
          <w:sz w:val="24"/>
          <w:szCs w:val="24"/>
        </w:rPr>
        <w:t xml:space="preserve">tiltak i opptrappingsplan for barn og unges psykiske helse, og </w:t>
      </w:r>
      <w:r w:rsidR="005057D0">
        <w:rPr>
          <w:rFonts w:eastAsia="ArialMT"/>
          <w:i/>
          <w:iCs/>
          <w:sz w:val="24"/>
          <w:szCs w:val="24"/>
        </w:rPr>
        <w:t>til tiltak foreslått av</w:t>
      </w:r>
      <w:r w:rsidRPr="00182CD8">
        <w:rPr>
          <w:rFonts w:eastAsia="ArialMT"/>
          <w:i/>
          <w:iCs/>
          <w:sz w:val="24"/>
          <w:szCs w:val="24"/>
        </w:rPr>
        <w:t xml:space="preserve"> ekspertgruppen</w:t>
      </w:r>
      <w:r w:rsidRPr="00182CD8">
        <w:rPr>
          <w:i/>
          <w:iCs/>
          <w:sz w:val="24"/>
          <w:szCs w:val="24"/>
        </w:rPr>
        <w:t>, brukes til formålet</w:t>
      </w:r>
      <w:r w:rsidR="00154546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og at langtidskonsekvenser av </w:t>
      </w:r>
      <w:r w:rsidR="00C515DA">
        <w:rPr>
          <w:i/>
          <w:iCs/>
          <w:sz w:val="24"/>
          <w:szCs w:val="24"/>
        </w:rPr>
        <w:t>c</w:t>
      </w:r>
      <w:r>
        <w:rPr>
          <w:i/>
          <w:iCs/>
          <w:sz w:val="24"/>
          <w:szCs w:val="24"/>
        </w:rPr>
        <w:t>ovid-19 utredes</w:t>
      </w:r>
      <w:r w:rsidRPr="00182CD8">
        <w:rPr>
          <w:i/>
          <w:iCs/>
          <w:sz w:val="24"/>
          <w:szCs w:val="24"/>
        </w:rPr>
        <w:t>.</w:t>
      </w:r>
      <w:bookmarkEnd w:id="1"/>
      <w:bookmarkEnd w:id="2"/>
      <w:bookmarkEnd w:id="3"/>
    </w:p>
    <w:sectPr w:rsidR="004D184C" w:rsidRPr="00C515D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83E10" w14:textId="77777777" w:rsidR="009C4452" w:rsidRDefault="009C4452" w:rsidP="00D657D6">
      <w:pPr>
        <w:spacing w:after="0" w:line="240" w:lineRule="auto"/>
      </w:pPr>
      <w:r>
        <w:separator/>
      </w:r>
    </w:p>
  </w:endnote>
  <w:endnote w:type="continuationSeparator" w:id="0">
    <w:p w14:paraId="42E37B19" w14:textId="77777777" w:rsidR="009C4452" w:rsidRDefault="009C4452" w:rsidP="00D657D6">
      <w:pPr>
        <w:spacing w:after="0" w:line="240" w:lineRule="auto"/>
      </w:pPr>
      <w:r>
        <w:continuationSeparator/>
      </w:r>
    </w:p>
  </w:endnote>
  <w:endnote w:type="continuationNotice" w:id="1">
    <w:p w14:paraId="222F1A8A" w14:textId="77777777" w:rsidR="009C4452" w:rsidRDefault="009C44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UniMyriad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9718966"/>
      <w:docPartObj>
        <w:docPartGallery w:val="Page Numbers (Bottom of Page)"/>
        <w:docPartUnique/>
      </w:docPartObj>
    </w:sdtPr>
    <w:sdtEndPr/>
    <w:sdtContent>
      <w:p w14:paraId="467CABDF" w14:textId="4E0D8CB2" w:rsidR="004D0D05" w:rsidRDefault="004D0D0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9E1916" w14:textId="77777777" w:rsidR="004D0D05" w:rsidRDefault="004D0D0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AAB87" w14:textId="77777777" w:rsidR="009C4452" w:rsidRDefault="009C4452" w:rsidP="00D657D6">
      <w:pPr>
        <w:spacing w:after="0" w:line="240" w:lineRule="auto"/>
      </w:pPr>
      <w:r>
        <w:separator/>
      </w:r>
    </w:p>
  </w:footnote>
  <w:footnote w:type="continuationSeparator" w:id="0">
    <w:p w14:paraId="5B245C13" w14:textId="77777777" w:rsidR="009C4452" w:rsidRDefault="009C4452" w:rsidP="00D657D6">
      <w:pPr>
        <w:spacing w:after="0" w:line="240" w:lineRule="auto"/>
      </w:pPr>
      <w:r>
        <w:continuationSeparator/>
      </w:r>
    </w:p>
  </w:footnote>
  <w:footnote w:type="continuationNotice" w:id="1">
    <w:p w14:paraId="5202F6B3" w14:textId="77777777" w:rsidR="009C4452" w:rsidRDefault="009C44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0E66"/>
    <w:multiLevelType w:val="hybridMultilevel"/>
    <w:tmpl w:val="1B644594"/>
    <w:lvl w:ilvl="0" w:tplc="9CE691AA">
      <w:start w:val="1"/>
      <w:numFmt w:val="bullet"/>
      <w:pStyle w:val="PunktlisteiboksFF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90EC1"/>
    <w:multiLevelType w:val="hybridMultilevel"/>
    <w:tmpl w:val="4CFCB296"/>
    <w:lvl w:ilvl="0" w:tplc="BD2CB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AF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AE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0F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C7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61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2A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CB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EB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BF"/>
    <w:rsid w:val="00002F6C"/>
    <w:rsid w:val="00007091"/>
    <w:rsid w:val="00010BE1"/>
    <w:rsid w:val="00011D70"/>
    <w:rsid w:val="00016627"/>
    <w:rsid w:val="00017F01"/>
    <w:rsid w:val="0002029C"/>
    <w:rsid w:val="000208B3"/>
    <w:rsid w:val="00022FA7"/>
    <w:rsid w:val="00030847"/>
    <w:rsid w:val="00034EA7"/>
    <w:rsid w:val="000360EC"/>
    <w:rsid w:val="00036B2D"/>
    <w:rsid w:val="0004699C"/>
    <w:rsid w:val="00054851"/>
    <w:rsid w:val="000629BE"/>
    <w:rsid w:val="00063A9B"/>
    <w:rsid w:val="00063DEE"/>
    <w:rsid w:val="00065151"/>
    <w:rsid w:val="000821EC"/>
    <w:rsid w:val="000837F4"/>
    <w:rsid w:val="00084DC9"/>
    <w:rsid w:val="00093F82"/>
    <w:rsid w:val="00096004"/>
    <w:rsid w:val="000967E7"/>
    <w:rsid w:val="000A0717"/>
    <w:rsid w:val="000A6933"/>
    <w:rsid w:val="000B354B"/>
    <w:rsid w:val="000B3E49"/>
    <w:rsid w:val="000B4289"/>
    <w:rsid w:val="000B49FA"/>
    <w:rsid w:val="000B5CC4"/>
    <w:rsid w:val="000B5F4E"/>
    <w:rsid w:val="000C6596"/>
    <w:rsid w:val="000D0216"/>
    <w:rsid w:val="000D13ED"/>
    <w:rsid w:val="000D17E2"/>
    <w:rsid w:val="000D294E"/>
    <w:rsid w:val="000D472C"/>
    <w:rsid w:val="000D699A"/>
    <w:rsid w:val="000E697B"/>
    <w:rsid w:val="000F0253"/>
    <w:rsid w:val="000F02F6"/>
    <w:rsid w:val="00100D82"/>
    <w:rsid w:val="0011261E"/>
    <w:rsid w:val="00114BF7"/>
    <w:rsid w:val="00115278"/>
    <w:rsid w:val="00121B90"/>
    <w:rsid w:val="00125CD0"/>
    <w:rsid w:val="00126293"/>
    <w:rsid w:val="0013019E"/>
    <w:rsid w:val="00130D91"/>
    <w:rsid w:val="0013372C"/>
    <w:rsid w:val="001419F6"/>
    <w:rsid w:val="001431B8"/>
    <w:rsid w:val="001434C7"/>
    <w:rsid w:val="00153785"/>
    <w:rsid w:val="00154546"/>
    <w:rsid w:val="00161A12"/>
    <w:rsid w:val="001636B2"/>
    <w:rsid w:val="00163E53"/>
    <w:rsid w:val="001641E8"/>
    <w:rsid w:val="00166A1E"/>
    <w:rsid w:val="00170DFB"/>
    <w:rsid w:val="00172DD2"/>
    <w:rsid w:val="00173F95"/>
    <w:rsid w:val="0017435D"/>
    <w:rsid w:val="0017495F"/>
    <w:rsid w:val="00182CD8"/>
    <w:rsid w:val="00182DCE"/>
    <w:rsid w:val="001917CF"/>
    <w:rsid w:val="001A05F1"/>
    <w:rsid w:val="001A0EA6"/>
    <w:rsid w:val="001A4AEC"/>
    <w:rsid w:val="001A5293"/>
    <w:rsid w:val="001A6EBF"/>
    <w:rsid w:val="001B1D76"/>
    <w:rsid w:val="001B22B2"/>
    <w:rsid w:val="001B71B1"/>
    <w:rsid w:val="001C3B8D"/>
    <w:rsid w:val="001D0F28"/>
    <w:rsid w:val="001D43C6"/>
    <w:rsid w:val="001D7A2B"/>
    <w:rsid w:val="001E2D70"/>
    <w:rsid w:val="001E4652"/>
    <w:rsid w:val="001F05A3"/>
    <w:rsid w:val="001F2733"/>
    <w:rsid w:val="001F5238"/>
    <w:rsid w:val="002014DD"/>
    <w:rsid w:val="00201916"/>
    <w:rsid w:val="00203C69"/>
    <w:rsid w:val="002048E3"/>
    <w:rsid w:val="00210E58"/>
    <w:rsid w:val="00211C16"/>
    <w:rsid w:val="00211E31"/>
    <w:rsid w:val="00215A3B"/>
    <w:rsid w:val="00223621"/>
    <w:rsid w:val="00231FA2"/>
    <w:rsid w:val="00234019"/>
    <w:rsid w:val="00235CE3"/>
    <w:rsid w:val="00237AA5"/>
    <w:rsid w:val="00240C25"/>
    <w:rsid w:val="002433A0"/>
    <w:rsid w:val="00243679"/>
    <w:rsid w:val="0024568E"/>
    <w:rsid w:val="00246A15"/>
    <w:rsid w:val="00257B5F"/>
    <w:rsid w:val="0026500B"/>
    <w:rsid w:val="00265189"/>
    <w:rsid w:val="002679DE"/>
    <w:rsid w:val="00270A23"/>
    <w:rsid w:val="002723AE"/>
    <w:rsid w:val="0028245D"/>
    <w:rsid w:val="002835C4"/>
    <w:rsid w:val="00285E47"/>
    <w:rsid w:val="0028731B"/>
    <w:rsid w:val="00294AA8"/>
    <w:rsid w:val="00297B3A"/>
    <w:rsid w:val="002A7608"/>
    <w:rsid w:val="002B046C"/>
    <w:rsid w:val="002B3B57"/>
    <w:rsid w:val="002C1A8B"/>
    <w:rsid w:val="002C4650"/>
    <w:rsid w:val="002C6D75"/>
    <w:rsid w:val="002C7EAB"/>
    <w:rsid w:val="002D1AC0"/>
    <w:rsid w:val="002D52C8"/>
    <w:rsid w:val="002E0C83"/>
    <w:rsid w:val="002E35FE"/>
    <w:rsid w:val="002E7576"/>
    <w:rsid w:val="002E7AA3"/>
    <w:rsid w:val="002F3471"/>
    <w:rsid w:val="002F53D7"/>
    <w:rsid w:val="002F6491"/>
    <w:rsid w:val="002F6F0A"/>
    <w:rsid w:val="00300D7C"/>
    <w:rsid w:val="0030242D"/>
    <w:rsid w:val="00304D86"/>
    <w:rsid w:val="00305C6C"/>
    <w:rsid w:val="00306E78"/>
    <w:rsid w:val="00312E23"/>
    <w:rsid w:val="00314F76"/>
    <w:rsid w:val="00316F93"/>
    <w:rsid w:val="00317D6C"/>
    <w:rsid w:val="00322C3F"/>
    <w:rsid w:val="00325DFC"/>
    <w:rsid w:val="003270CD"/>
    <w:rsid w:val="0033375D"/>
    <w:rsid w:val="00340B4C"/>
    <w:rsid w:val="00340D28"/>
    <w:rsid w:val="00342E89"/>
    <w:rsid w:val="003430E7"/>
    <w:rsid w:val="00343609"/>
    <w:rsid w:val="0034625B"/>
    <w:rsid w:val="00350438"/>
    <w:rsid w:val="003521F4"/>
    <w:rsid w:val="0035394A"/>
    <w:rsid w:val="00353F2D"/>
    <w:rsid w:val="00361B96"/>
    <w:rsid w:val="003631BF"/>
    <w:rsid w:val="00375D2E"/>
    <w:rsid w:val="00375DC6"/>
    <w:rsid w:val="003835EE"/>
    <w:rsid w:val="003855F1"/>
    <w:rsid w:val="00385E0F"/>
    <w:rsid w:val="00387093"/>
    <w:rsid w:val="003917A0"/>
    <w:rsid w:val="0039253F"/>
    <w:rsid w:val="00396CA5"/>
    <w:rsid w:val="003A04F6"/>
    <w:rsid w:val="003A1675"/>
    <w:rsid w:val="003A1F03"/>
    <w:rsid w:val="003A30A8"/>
    <w:rsid w:val="003A429A"/>
    <w:rsid w:val="003A5F48"/>
    <w:rsid w:val="003B1E83"/>
    <w:rsid w:val="003C1CC3"/>
    <w:rsid w:val="003C215F"/>
    <w:rsid w:val="003C2A1E"/>
    <w:rsid w:val="003C3965"/>
    <w:rsid w:val="003C6163"/>
    <w:rsid w:val="003D1925"/>
    <w:rsid w:val="003D40C4"/>
    <w:rsid w:val="003E104A"/>
    <w:rsid w:val="003E146D"/>
    <w:rsid w:val="003E3A76"/>
    <w:rsid w:val="003E7D7D"/>
    <w:rsid w:val="003F0B5F"/>
    <w:rsid w:val="003F640E"/>
    <w:rsid w:val="00401BC6"/>
    <w:rsid w:val="00402104"/>
    <w:rsid w:val="004205C5"/>
    <w:rsid w:val="004239F2"/>
    <w:rsid w:val="00426A53"/>
    <w:rsid w:val="0043192C"/>
    <w:rsid w:val="00431FE2"/>
    <w:rsid w:val="00440708"/>
    <w:rsid w:val="00446608"/>
    <w:rsid w:val="00452E9F"/>
    <w:rsid w:val="0045306A"/>
    <w:rsid w:val="00454496"/>
    <w:rsid w:val="00455342"/>
    <w:rsid w:val="00455654"/>
    <w:rsid w:val="00460698"/>
    <w:rsid w:val="00464394"/>
    <w:rsid w:val="00467D97"/>
    <w:rsid w:val="00472267"/>
    <w:rsid w:val="00484ECC"/>
    <w:rsid w:val="00486702"/>
    <w:rsid w:val="004908A8"/>
    <w:rsid w:val="00493A91"/>
    <w:rsid w:val="00496219"/>
    <w:rsid w:val="00496603"/>
    <w:rsid w:val="004A2DC0"/>
    <w:rsid w:val="004A3374"/>
    <w:rsid w:val="004A3D8D"/>
    <w:rsid w:val="004A4A55"/>
    <w:rsid w:val="004A61D5"/>
    <w:rsid w:val="004B1982"/>
    <w:rsid w:val="004B5EF7"/>
    <w:rsid w:val="004B5EFC"/>
    <w:rsid w:val="004C1A06"/>
    <w:rsid w:val="004C2770"/>
    <w:rsid w:val="004D0D05"/>
    <w:rsid w:val="004D184C"/>
    <w:rsid w:val="004D2283"/>
    <w:rsid w:val="004D335D"/>
    <w:rsid w:val="004D6ACE"/>
    <w:rsid w:val="004E0077"/>
    <w:rsid w:val="004E33F6"/>
    <w:rsid w:val="004E668F"/>
    <w:rsid w:val="004F6935"/>
    <w:rsid w:val="0050056A"/>
    <w:rsid w:val="00504B6B"/>
    <w:rsid w:val="005057D0"/>
    <w:rsid w:val="005121BB"/>
    <w:rsid w:val="00520A5A"/>
    <w:rsid w:val="00522234"/>
    <w:rsid w:val="00526198"/>
    <w:rsid w:val="00535FFB"/>
    <w:rsid w:val="0054467A"/>
    <w:rsid w:val="00547F4E"/>
    <w:rsid w:val="00555695"/>
    <w:rsid w:val="00557938"/>
    <w:rsid w:val="00561001"/>
    <w:rsid w:val="005634F5"/>
    <w:rsid w:val="00563700"/>
    <w:rsid w:val="0056585A"/>
    <w:rsid w:val="00574117"/>
    <w:rsid w:val="005751D6"/>
    <w:rsid w:val="0058706A"/>
    <w:rsid w:val="00591760"/>
    <w:rsid w:val="005A687B"/>
    <w:rsid w:val="005A7808"/>
    <w:rsid w:val="005B0A4C"/>
    <w:rsid w:val="005B258F"/>
    <w:rsid w:val="005B3310"/>
    <w:rsid w:val="005B4EB0"/>
    <w:rsid w:val="005B5779"/>
    <w:rsid w:val="005B5803"/>
    <w:rsid w:val="005C7062"/>
    <w:rsid w:val="005D089D"/>
    <w:rsid w:val="005D3597"/>
    <w:rsid w:val="005E2423"/>
    <w:rsid w:val="005E4809"/>
    <w:rsid w:val="005E69E7"/>
    <w:rsid w:val="006002CF"/>
    <w:rsid w:val="00606EE6"/>
    <w:rsid w:val="00613113"/>
    <w:rsid w:val="006146D1"/>
    <w:rsid w:val="006154B7"/>
    <w:rsid w:val="00630BD5"/>
    <w:rsid w:val="00634188"/>
    <w:rsid w:val="00637E56"/>
    <w:rsid w:val="006456E3"/>
    <w:rsid w:val="0064748B"/>
    <w:rsid w:val="00657740"/>
    <w:rsid w:val="00662263"/>
    <w:rsid w:val="00664A86"/>
    <w:rsid w:val="00670158"/>
    <w:rsid w:val="006748DE"/>
    <w:rsid w:val="00681445"/>
    <w:rsid w:val="00682242"/>
    <w:rsid w:val="00685732"/>
    <w:rsid w:val="006872DC"/>
    <w:rsid w:val="006921D6"/>
    <w:rsid w:val="00694CB7"/>
    <w:rsid w:val="006A49F8"/>
    <w:rsid w:val="006A7EE7"/>
    <w:rsid w:val="006B38A0"/>
    <w:rsid w:val="006B6DC7"/>
    <w:rsid w:val="006B70BE"/>
    <w:rsid w:val="006C0D19"/>
    <w:rsid w:val="006C4855"/>
    <w:rsid w:val="006C4917"/>
    <w:rsid w:val="006E0336"/>
    <w:rsid w:val="006E1D85"/>
    <w:rsid w:val="006F11DD"/>
    <w:rsid w:val="006F3002"/>
    <w:rsid w:val="006F632C"/>
    <w:rsid w:val="007001A9"/>
    <w:rsid w:val="00700CA9"/>
    <w:rsid w:val="007079B7"/>
    <w:rsid w:val="007118E5"/>
    <w:rsid w:val="007119A6"/>
    <w:rsid w:val="00711AD8"/>
    <w:rsid w:val="0071526B"/>
    <w:rsid w:val="00723E7E"/>
    <w:rsid w:val="00723FAC"/>
    <w:rsid w:val="0073256B"/>
    <w:rsid w:val="007328BF"/>
    <w:rsid w:val="007332B5"/>
    <w:rsid w:val="0074304E"/>
    <w:rsid w:val="00746F3B"/>
    <w:rsid w:val="00747BA3"/>
    <w:rsid w:val="007500B5"/>
    <w:rsid w:val="00754026"/>
    <w:rsid w:val="00755D42"/>
    <w:rsid w:val="00757B44"/>
    <w:rsid w:val="00760DDF"/>
    <w:rsid w:val="00763D22"/>
    <w:rsid w:val="00764140"/>
    <w:rsid w:val="0077350C"/>
    <w:rsid w:val="00780FF5"/>
    <w:rsid w:val="00782942"/>
    <w:rsid w:val="007909FA"/>
    <w:rsid w:val="00793249"/>
    <w:rsid w:val="007A06A7"/>
    <w:rsid w:val="007A0AE1"/>
    <w:rsid w:val="007A24EC"/>
    <w:rsid w:val="007A33BA"/>
    <w:rsid w:val="007B08C8"/>
    <w:rsid w:val="007B0B46"/>
    <w:rsid w:val="007B170A"/>
    <w:rsid w:val="007B21E7"/>
    <w:rsid w:val="007B4634"/>
    <w:rsid w:val="007C31F3"/>
    <w:rsid w:val="007C4B83"/>
    <w:rsid w:val="007C6266"/>
    <w:rsid w:val="007C633E"/>
    <w:rsid w:val="007C7731"/>
    <w:rsid w:val="007E0CF6"/>
    <w:rsid w:val="007E10C8"/>
    <w:rsid w:val="007E231A"/>
    <w:rsid w:val="007F1940"/>
    <w:rsid w:val="007F1E54"/>
    <w:rsid w:val="00803E74"/>
    <w:rsid w:val="0081030D"/>
    <w:rsid w:val="00813A16"/>
    <w:rsid w:val="00814E81"/>
    <w:rsid w:val="008153E1"/>
    <w:rsid w:val="0082119B"/>
    <w:rsid w:val="00821470"/>
    <w:rsid w:val="00821812"/>
    <w:rsid w:val="00822570"/>
    <w:rsid w:val="00823AF8"/>
    <w:rsid w:val="008320D7"/>
    <w:rsid w:val="00837626"/>
    <w:rsid w:val="008405ED"/>
    <w:rsid w:val="008428C6"/>
    <w:rsid w:val="00847A7B"/>
    <w:rsid w:val="008635B1"/>
    <w:rsid w:val="00866558"/>
    <w:rsid w:val="00873630"/>
    <w:rsid w:val="00877430"/>
    <w:rsid w:val="00882B13"/>
    <w:rsid w:val="00885FC8"/>
    <w:rsid w:val="00886759"/>
    <w:rsid w:val="00895D43"/>
    <w:rsid w:val="008A0765"/>
    <w:rsid w:val="008A0837"/>
    <w:rsid w:val="008A08E1"/>
    <w:rsid w:val="008A0CB0"/>
    <w:rsid w:val="008A0CE9"/>
    <w:rsid w:val="008A61E2"/>
    <w:rsid w:val="008A6E42"/>
    <w:rsid w:val="008B7195"/>
    <w:rsid w:val="008C1DA3"/>
    <w:rsid w:val="008C3B5E"/>
    <w:rsid w:val="008D0E99"/>
    <w:rsid w:val="008D7B2D"/>
    <w:rsid w:val="008E6EFB"/>
    <w:rsid w:val="008F5F15"/>
    <w:rsid w:val="009060DF"/>
    <w:rsid w:val="00910FD2"/>
    <w:rsid w:val="00911782"/>
    <w:rsid w:val="00911D80"/>
    <w:rsid w:val="009137F7"/>
    <w:rsid w:val="00916234"/>
    <w:rsid w:val="0092034A"/>
    <w:rsid w:val="00922446"/>
    <w:rsid w:val="00924479"/>
    <w:rsid w:val="00924FC1"/>
    <w:rsid w:val="00926C56"/>
    <w:rsid w:val="009529AC"/>
    <w:rsid w:val="00954731"/>
    <w:rsid w:val="00954CC8"/>
    <w:rsid w:val="009628BB"/>
    <w:rsid w:val="00967BA9"/>
    <w:rsid w:val="00967D37"/>
    <w:rsid w:val="00967ECE"/>
    <w:rsid w:val="009723B2"/>
    <w:rsid w:val="00973503"/>
    <w:rsid w:val="009819BA"/>
    <w:rsid w:val="00985CA8"/>
    <w:rsid w:val="00986BBB"/>
    <w:rsid w:val="00991B5A"/>
    <w:rsid w:val="009922D3"/>
    <w:rsid w:val="00995D28"/>
    <w:rsid w:val="009A4271"/>
    <w:rsid w:val="009A557C"/>
    <w:rsid w:val="009A6EF8"/>
    <w:rsid w:val="009A7D8D"/>
    <w:rsid w:val="009C202F"/>
    <w:rsid w:val="009C4452"/>
    <w:rsid w:val="009C5EFD"/>
    <w:rsid w:val="009E0E07"/>
    <w:rsid w:val="009F1F09"/>
    <w:rsid w:val="009F7FF8"/>
    <w:rsid w:val="00A04BAD"/>
    <w:rsid w:val="00A0536E"/>
    <w:rsid w:val="00A055A1"/>
    <w:rsid w:val="00A06571"/>
    <w:rsid w:val="00A07F35"/>
    <w:rsid w:val="00A1667E"/>
    <w:rsid w:val="00A17394"/>
    <w:rsid w:val="00A25628"/>
    <w:rsid w:val="00A312CF"/>
    <w:rsid w:val="00A321EC"/>
    <w:rsid w:val="00A33FA7"/>
    <w:rsid w:val="00A3791A"/>
    <w:rsid w:val="00A37FBE"/>
    <w:rsid w:val="00A43044"/>
    <w:rsid w:val="00A451A7"/>
    <w:rsid w:val="00A511D4"/>
    <w:rsid w:val="00A55FF3"/>
    <w:rsid w:val="00A6162F"/>
    <w:rsid w:val="00A62087"/>
    <w:rsid w:val="00A62A05"/>
    <w:rsid w:val="00A662C7"/>
    <w:rsid w:val="00A82087"/>
    <w:rsid w:val="00A82A29"/>
    <w:rsid w:val="00A864CA"/>
    <w:rsid w:val="00A8755F"/>
    <w:rsid w:val="00AA7059"/>
    <w:rsid w:val="00AB7F33"/>
    <w:rsid w:val="00AC6DEE"/>
    <w:rsid w:val="00AD1143"/>
    <w:rsid w:val="00AE0652"/>
    <w:rsid w:val="00AE235E"/>
    <w:rsid w:val="00AF7D65"/>
    <w:rsid w:val="00B07304"/>
    <w:rsid w:val="00B14972"/>
    <w:rsid w:val="00B14A51"/>
    <w:rsid w:val="00B16E0A"/>
    <w:rsid w:val="00B25A19"/>
    <w:rsid w:val="00B271B2"/>
    <w:rsid w:val="00B32CCF"/>
    <w:rsid w:val="00B376FC"/>
    <w:rsid w:val="00B431D6"/>
    <w:rsid w:val="00B443B9"/>
    <w:rsid w:val="00B54215"/>
    <w:rsid w:val="00B558A5"/>
    <w:rsid w:val="00B60EEF"/>
    <w:rsid w:val="00B60F36"/>
    <w:rsid w:val="00B60F5C"/>
    <w:rsid w:val="00B61671"/>
    <w:rsid w:val="00B61767"/>
    <w:rsid w:val="00B65EF9"/>
    <w:rsid w:val="00B73BB2"/>
    <w:rsid w:val="00B85B56"/>
    <w:rsid w:val="00B97B4F"/>
    <w:rsid w:val="00B97E89"/>
    <w:rsid w:val="00BB32F6"/>
    <w:rsid w:val="00BC0FD9"/>
    <w:rsid w:val="00BC159C"/>
    <w:rsid w:val="00BC438F"/>
    <w:rsid w:val="00BD171F"/>
    <w:rsid w:val="00BD4B30"/>
    <w:rsid w:val="00BE48B1"/>
    <w:rsid w:val="00BE4B76"/>
    <w:rsid w:val="00BE7702"/>
    <w:rsid w:val="00BE7799"/>
    <w:rsid w:val="00BF02BB"/>
    <w:rsid w:val="00BF50AE"/>
    <w:rsid w:val="00C02444"/>
    <w:rsid w:val="00C16B9F"/>
    <w:rsid w:val="00C41C48"/>
    <w:rsid w:val="00C41E9D"/>
    <w:rsid w:val="00C42445"/>
    <w:rsid w:val="00C43704"/>
    <w:rsid w:val="00C450DD"/>
    <w:rsid w:val="00C515DA"/>
    <w:rsid w:val="00C53F04"/>
    <w:rsid w:val="00C55F25"/>
    <w:rsid w:val="00C55F3F"/>
    <w:rsid w:val="00C56339"/>
    <w:rsid w:val="00C56F47"/>
    <w:rsid w:val="00C62962"/>
    <w:rsid w:val="00C64FE6"/>
    <w:rsid w:val="00C74593"/>
    <w:rsid w:val="00C756A9"/>
    <w:rsid w:val="00C86F70"/>
    <w:rsid w:val="00C977D9"/>
    <w:rsid w:val="00CA4B0A"/>
    <w:rsid w:val="00CB03FA"/>
    <w:rsid w:val="00CB5E97"/>
    <w:rsid w:val="00CB70C1"/>
    <w:rsid w:val="00CC373F"/>
    <w:rsid w:val="00CD103A"/>
    <w:rsid w:val="00CD607F"/>
    <w:rsid w:val="00CD7FB9"/>
    <w:rsid w:val="00CE0175"/>
    <w:rsid w:val="00CE4344"/>
    <w:rsid w:val="00CE6C9D"/>
    <w:rsid w:val="00CE78D9"/>
    <w:rsid w:val="00CF196E"/>
    <w:rsid w:val="00CF202A"/>
    <w:rsid w:val="00CF3CBB"/>
    <w:rsid w:val="00CF4CEC"/>
    <w:rsid w:val="00D071EA"/>
    <w:rsid w:val="00D079B3"/>
    <w:rsid w:val="00D07C01"/>
    <w:rsid w:val="00D117B4"/>
    <w:rsid w:val="00D131CA"/>
    <w:rsid w:val="00D13783"/>
    <w:rsid w:val="00D173B7"/>
    <w:rsid w:val="00D20247"/>
    <w:rsid w:val="00D20FEC"/>
    <w:rsid w:val="00D253E9"/>
    <w:rsid w:val="00D27128"/>
    <w:rsid w:val="00D30F80"/>
    <w:rsid w:val="00D328DC"/>
    <w:rsid w:val="00D34CC4"/>
    <w:rsid w:val="00D4333B"/>
    <w:rsid w:val="00D44194"/>
    <w:rsid w:val="00D45EE2"/>
    <w:rsid w:val="00D45F95"/>
    <w:rsid w:val="00D6201A"/>
    <w:rsid w:val="00D657D6"/>
    <w:rsid w:val="00D6687C"/>
    <w:rsid w:val="00D757F2"/>
    <w:rsid w:val="00D83BBA"/>
    <w:rsid w:val="00D8679E"/>
    <w:rsid w:val="00D91206"/>
    <w:rsid w:val="00D93016"/>
    <w:rsid w:val="00D956B9"/>
    <w:rsid w:val="00D95A95"/>
    <w:rsid w:val="00DA12E6"/>
    <w:rsid w:val="00DA4BCD"/>
    <w:rsid w:val="00DA5612"/>
    <w:rsid w:val="00DB1AE5"/>
    <w:rsid w:val="00DB2466"/>
    <w:rsid w:val="00DB4141"/>
    <w:rsid w:val="00DB5B84"/>
    <w:rsid w:val="00DB6067"/>
    <w:rsid w:val="00DB6635"/>
    <w:rsid w:val="00DB6E84"/>
    <w:rsid w:val="00DB727C"/>
    <w:rsid w:val="00DC0433"/>
    <w:rsid w:val="00DC24F6"/>
    <w:rsid w:val="00DC3825"/>
    <w:rsid w:val="00DC6CE1"/>
    <w:rsid w:val="00DD26FF"/>
    <w:rsid w:val="00DD5991"/>
    <w:rsid w:val="00DE6CC2"/>
    <w:rsid w:val="00E003F3"/>
    <w:rsid w:val="00E0080A"/>
    <w:rsid w:val="00E02ED6"/>
    <w:rsid w:val="00E0582A"/>
    <w:rsid w:val="00E064A2"/>
    <w:rsid w:val="00E12593"/>
    <w:rsid w:val="00E146F7"/>
    <w:rsid w:val="00E22A24"/>
    <w:rsid w:val="00E326C5"/>
    <w:rsid w:val="00E33C35"/>
    <w:rsid w:val="00E33C5E"/>
    <w:rsid w:val="00E343BE"/>
    <w:rsid w:val="00E350AE"/>
    <w:rsid w:val="00E35F2D"/>
    <w:rsid w:val="00E36914"/>
    <w:rsid w:val="00E440DC"/>
    <w:rsid w:val="00E51C7C"/>
    <w:rsid w:val="00E54167"/>
    <w:rsid w:val="00E558BD"/>
    <w:rsid w:val="00E56DE6"/>
    <w:rsid w:val="00E56E1C"/>
    <w:rsid w:val="00E578BE"/>
    <w:rsid w:val="00E61099"/>
    <w:rsid w:val="00E62B85"/>
    <w:rsid w:val="00E6552F"/>
    <w:rsid w:val="00E65721"/>
    <w:rsid w:val="00E70AEA"/>
    <w:rsid w:val="00E71823"/>
    <w:rsid w:val="00E71D97"/>
    <w:rsid w:val="00E81BFD"/>
    <w:rsid w:val="00E9168F"/>
    <w:rsid w:val="00E94E24"/>
    <w:rsid w:val="00E95AF4"/>
    <w:rsid w:val="00EA72F8"/>
    <w:rsid w:val="00EB7BFB"/>
    <w:rsid w:val="00EC5D47"/>
    <w:rsid w:val="00ED4AD7"/>
    <w:rsid w:val="00ED63F2"/>
    <w:rsid w:val="00EE1FE6"/>
    <w:rsid w:val="00EE26D0"/>
    <w:rsid w:val="00EE5A42"/>
    <w:rsid w:val="00EE6283"/>
    <w:rsid w:val="00EF3AA8"/>
    <w:rsid w:val="00EF43DA"/>
    <w:rsid w:val="00EF7103"/>
    <w:rsid w:val="00F00AE3"/>
    <w:rsid w:val="00F042CB"/>
    <w:rsid w:val="00F0497E"/>
    <w:rsid w:val="00F13B52"/>
    <w:rsid w:val="00F14BAC"/>
    <w:rsid w:val="00F156CE"/>
    <w:rsid w:val="00F15C45"/>
    <w:rsid w:val="00F167B7"/>
    <w:rsid w:val="00F17BF4"/>
    <w:rsid w:val="00F26C30"/>
    <w:rsid w:val="00F26ED5"/>
    <w:rsid w:val="00F27231"/>
    <w:rsid w:val="00F334E4"/>
    <w:rsid w:val="00F4056A"/>
    <w:rsid w:val="00F422EC"/>
    <w:rsid w:val="00F44638"/>
    <w:rsid w:val="00F46EC4"/>
    <w:rsid w:val="00F511C3"/>
    <w:rsid w:val="00F52F82"/>
    <w:rsid w:val="00F5624C"/>
    <w:rsid w:val="00F63C4E"/>
    <w:rsid w:val="00F73BE7"/>
    <w:rsid w:val="00F73C64"/>
    <w:rsid w:val="00F80287"/>
    <w:rsid w:val="00F81AE7"/>
    <w:rsid w:val="00F84EA9"/>
    <w:rsid w:val="00F86366"/>
    <w:rsid w:val="00F86BAF"/>
    <w:rsid w:val="00F876CC"/>
    <w:rsid w:val="00F91379"/>
    <w:rsid w:val="00F9211C"/>
    <w:rsid w:val="00F92E04"/>
    <w:rsid w:val="00F9341D"/>
    <w:rsid w:val="00F95850"/>
    <w:rsid w:val="00FA474C"/>
    <w:rsid w:val="00FB25D8"/>
    <w:rsid w:val="00FB3E02"/>
    <w:rsid w:val="00FB4A01"/>
    <w:rsid w:val="00FB551C"/>
    <w:rsid w:val="00FB6370"/>
    <w:rsid w:val="00FC1124"/>
    <w:rsid w:val="00FC4D4C"/>
    <w:rsid w:val="00FC5F01"/>
    <w:rsid w:val="00FC667F"/>
    <w:rsid w:val="00FD1AA8"/>
    <w:rsid w:val="00FD40C3"/>
    <w:rsid w:val="00FD748F"/>
    <w:rsid w:val="00FE21B0"/>
    <w:rsid w:val="00FF155E"/>
    <w:rsid w:val="00FF1D4E"/>
    <w:rsid w:val="00FF435D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B026"/>
  <w15:chartTrackingRefBased/>
  <w15:docId w15:val="{18B2F6B8-EA9A-465A-8ECF-493197B6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6EBF"/>
  </w:style>
  <w:style w:type="paragraph" w:styleId="Overskrift1">
    <w:name w:val="heading 1"/>
    <w:aliases w:val="ikke bruk 3"/>
    <w:basedOn w:val="Normal"/>
    <w:next w:val="Normal"/>
    <w:link w:val="Overskrift1Tegn"/>
    <w:uiPriority w:val="9"/>
    <w:rsid w:val="001A6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A6E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060"/>
      <w:sz w:val="3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ikke bruk 3 Tegn"/>
    <w:basedOn w:val="Standardskriftforavsnitt"/>
    <w:link w:val="Overskrift1"/>
    <w:uiPriority w:val="9"/>
    <w:rsid w:val="001A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A6EBF"/>
    <w:rPr>
      <w:rFonts w:asciiTheme="majorHAnsi" w:eastAsiaTheme="majorEastAsia" w:hAnsiTheme="majorHAnsi" w:cstheme="majorBidi"/>
      <w:color w:val="002060"/>
      <w:sz w:val="36"/>
      <w:szCs w:val="26"/>
    </w:rPr>
  </w:style>
  <w:style w:type="paragraph" w:customStyle="1" w:styleId="FFOoverskrift1">
    <w:name w:val="FFO overskrift 1"/>
    <w:basedOn w:val="Ingenmellomrom"/>
    <w:link w:val="FFOoverskrift1Tegn"/>
    <w:qFormat/>
    <w:rsid w:val="001A6EBF"/>
    <w:pPr>
      <w:spacing w:before="360" w:after="400"/>
    </w:pPr>
    <w:rPr>
      <w:rFonts w:asciiTheme="majorHAnsi" w:hAnsiTheme="majorHAnsi"/>
      <w:b/>
      <w:color w:val="002060"/>
      <w:sz w:val="44"/>
    </w:rPr>
  </w:style>
  <w:style w:type="paragraph" w:customStyle="1" w:styleId="FFOBrdtekst">
    <w:name w:val="FFO Brødtekst"/>
    <w:basedOn w:val="Normal"/>
    <w:link w:val="FFOBrdtekstTegn"/>
    <w:qFormat/>
    <w:rsid w:val="001A6EBF"/>
    <w:pPr>
      <w:spacing w:after="40"/>
    </w:pPr>
    <w:rPr>
      <w:sz w:val="24"/>
    </w:rPr>
  </w:style>
  <w:style w:type="character" w:customStyle="1" w:styleId="FFOoverskrift1Tegn">
    <w:name w:val="FFO overskrift 1 Tegn"/>
    <w:basedOn w:val="Standardskriftforavsnitt"/>
    <w:link w:val="FFOoverskrift1"/>
    <w:rsid w:val="001A6EBF"/>
    <w:rPr>
      <w:rFonts w:asciiTheme="majorHAnsi" w:hAnsiTheme="majorHAnsi"/>
      <w:b/>
      <w:color w:val="002060"/>
      <w:sz w:val="44"/>
    </w:rPr>
  </w:style>
  <w:style w:type="paragraph" w:customStyle="1" w:styleId="Overskrifttilrdning">
    <w:name w:val="Overskrift tilrådning"/>
    <w:basedOn w:val="Normal"/>
    <w:link w:val="OverskrifttilrdningTegn"/>
    <w:qFormat/>
    <w:rsid w:val="001A6EBF"/>
    <w:rPr>
      <w:b/>
      <w:color w:val="808080" w:themeColor="background1" w:themeShade="80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softEdge">
        <w14:bevelT w14:w="25400" w14:h="38100" w14:prst="circle"/>
      </w14:props3d>
    </w:rPr>
  </w:style>
  <w:style w:type="character" w:customStyle="1" w:styleId="FFOBrdtekstTegn">
    <w:name w:val="FFO Brødtekst Tegn"/>
    <w:basedOn w:val="Standardskriftforavsnitt"/>
    <w:link w:val="FFOBrdtekst"/>
    <w:rsid w:val="001A6EBF"/>
    <w:rPr>
      <w:sz w:val="24"/>
    </w:rPr>
  </w:style>
  <w:style w:type="character" w:customStyle="1" w:styleId="OverskrifttilrdningTegn">
    <w:name w:val="Overskrift tilrådning Tegn"/>
    <w:basedOn w:val="Standardskriftforavsnitt"/>
    <w:link w:val="Overskrifttilrdning"/>
    <w:rsid w:val="001A6EBF"/>
    <w:rPr>
      <w:b/>
      <w:color w:val="808080" w:themeColor="background1" w:themeShade="80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softEdge">
        <w14:bevelT w14:w="25400" w14:h="38100" w14:prst="circle"/>
      </w14:props3d>
    </w:rPr>
  </w:style>
  <w:style w:type="paragraph" w:customStyle="1" w:styleId="PunktlisteiboksFFO">
    <w:name w:val="Punktliste i boks FFO"/>
    <w:basedOn w:val="Normal"/>
    <w:link w:val="PunktlisteiboksFFOTegn"/>
    <w:qFormat/>
    <w:rsid w:val="001A6EBF"/>
    <w:pPr>
      <w:numPr>
        <w:numId w:val="1"/>
      </w:numPr>
      <w:spacing w:after="200" w:line="276" w:lineRule="auto"/>
      <w:contextualSpacing/>
    </w:pPr>
    <w:rPr>
      <w:i/>
      <w:sz w:val="24"/>
      <w:szCs w:val="24"/>
    </w:rPr>
  </w:style>
  <w:style w:type="character" w:customStyle="1" w:styleId="PunktlisteiboksFFOTegn">
    <w:name w:val="Punktliste i boks FFO Tegn"/>
    <w:basedOn w:val="Standardskriftforavsnitt"/>
    <w:link w:val="PunktlisteiboksFFO"/>
    <w:rsid w:val="001A6EBF"/>
    <w:rPr>
      <w:i/>
      <w:sz w:val="24"/>
      <w:szCs w:val="24"/>
    </w:rPr>
  </w:style>
  <w:style w:type="paragraph" w:customStyle="1" w:styleId="Forsideoverskrift">
    <w:name w:val="Forside overskrift"/>
    <w:basedOn w:val="Ingenmellomrom"/>
    <w:link w:val="ForsideoverskriftTegn"/>
    <w:qFormat/>
    <w:rsid w:val="001A6EBF"/>
    <w:pPr>
      <w:framePr w:hSpace="187" w:wrap="around" w:hAnchor="margin" w:xAlign="center" w:y="2881"/>
      <w:spacing w:line="216" w:lineRule="auto"/>
    </w:pPr>
    <w:rPr>
      <w:rFonts w:asciiTheme="majorHAnsi" w:eastAsiaTheme="majorEastAsia" w:hAnsiTheme="majorHAnsi" w:cstheme="majorBidi"/>
      <w:b/>
      <w:color w:val="002060"/>
      <w:sz w:val="56"/>
      <w:szCs w:val="88"/>
    </w:rPr>
  </w:style>
  <w:style w:type="character" w:customStyle="1" w:styleId="ForsideoverskriftTegn">
    <w:name w:val="Forside overskrift Tegn"/>
    <w:basedOn w:val="Standardskriftforavsnitt"/>
    <w:link w:val="Forsideoverskrift"/>
    <w:rsid w:val="001A6EBF"/>
    <w:rPr>
      <w:rFonts w:asciiTheme="majorHAnsi" w:eastAsiaTheme="majorEastAsia" w:hAnsiTheme="majorHAnsi" w:cstheme="majorBidi"/>
      <w:b/>
      <w:color w:val="002060"/>
      <w:sz w:val="56"/>
      <w:szCs w:val="88"/>
    </w:rPr>
  </w:style>
  <w:style w:type="paragraph" w:customStyle="1" w:styleId="Default">
    <w:name w:val="Default"/>
    <w:basedOn w:val="Normal"/>
    <w:rsid w:val="001A6EBF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genmellomrom">
    <w:name w:val="No Spacing"/>
    <w:uiPriority w:val="1"/>
    <w:qFormat/>
    <w:rsid w:val="001A6EBF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D6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57D6"/>
  </w:style>
  <w:style w:type="paragraph" w:styleId="Bunntekst">
    <w:name w:val="footer"/>
    <w:basedOn w:val="Normal"/>
    <w:link w:val="BunntekstTegn"/>
    <w:uiPriority w:val="99"/>
    <w:unhideWhenUsed/>
    <w:rsid w:val="00D6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57D6"/>
  </w:style>
  <w:style w:type="paragraph" w:styleId="Fotnotetekst">
    <w:name w:val="footnote text"/>
    <w:basedOn w:val="Normal"/>
    <w:link w:val="FotnotetekstTegn"/>
    <w:uiPriority w:val="99"/>
    <w:semiHidden/>
    <w:unhideWhenUsed/>
    <w:rsid w:val="00F14BA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14BA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14BAC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6627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B046C"/>
    <w:pPr>
      <w:spacing w:after="0" w:line="240" w:lineRule="auto"/>
    </w:pPr>
    <w:rPr>
      <w:rFonts w:ascii="Calibri" w:eastAsia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0275">
          <w:marLeft w:val="360"/>
          <w:marRight w:val="0"/>
          <w:marTop w:val="2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300">
          <w:marLeft w:val="360"/>
          <w:marRight w:val="0"/>
          <w:marTop w:val="2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7" ma:contentTypeDescription="Opprett et nytt dokument." ma:contentTypeScope="" ma:versionID="568bd1b3e329acec134d6a0d883a1cbf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0dcebc025f73aa73bca700a57a989c49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4FBDF-F58D-4D07-B60F-A5EFA8F677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EE0A1C-76E5-48F8-BA2F-E22CD22456E4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3.xml><?xml version="1.0" encoding="utf-8"?>
<ds:datastoreItem xmlns:ds="http://schemas.openxmlformats.org/officeDocument/2006/customXml" ds:itemID="{65591F14-44F1-4A9A-9D69-D80CDFB55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5CF73-CC14-4F55-9D86-852BE58B1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982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Therese Larsen</dc:creator>
  <cp:keywords/>
  <dc:description/>
  <cp:lastModifiedBy>Arnfinn Aarnes</cp:lastModifiedBy>
  <cp:revision>236</cp:revision>
  <dcterms:created xsi:type="dcterms:W3CDTF">2021-10-20T11:04:00Z</dcterms:created>
  <dcterms:modified xsi:type="dcterms:W3CDTF">2021-10-20T12:55:00Z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