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3544"/>
      </w:tblGrid>
      <w:tr w:rsidR="00E721CC" w:rsidRPr="009A3EAC" w14:paraId="30CDBA3B" w14:textId="77777777" w:rsidTr="008455A0">
        <w:trPr>
          <w:trHeight w:hRule="exact" w:val="1560"/>
        </w:trPr>
        <w:tc>
          <w:tcPr>
            <w:tcW w:w="6449" w:type="dxa"/>
          </w:tcPr>
          <w:bookmarkStart w:id="0" w:name="_Hlk29388865"/>
          <w:bookmarkStart w:id="1" w:name="Mottaker" w:colFirst="0" w:colLast="0"/>
          <w:p w14:paraId="1BEFD535" w14:textId="77777777" w:rsidR="00FF1FD1" w:rsidRPr="009A3EAC" w:rsidRDefault="00FA6F3F" w:rsidP="009A3EAC">
            <w:pPr>
              <w:rPr>
                <w:szCs w:val="22"/>
              </w:rPr>
            </w:pPr>
            <w:sdt>
              <w:sdtPr>
                <w:rPr>
                  <w:szCs w:val="22"/>
                </w:rPr>
                <w:tag w:val="ToActivityContact.Name"/>
                <w:id w:val="13473682"/>
                <w:placeholder>
                  <w:docPart w:val="F77DA593D0474902B66D6270F9F41901"/>
                </w:placeholder>
                <w:dataBinding w:prefixMappings="xmlns:gbs='http://www.software-innovation.no/growBusinessDocument'" w:xpath="/gbs:GrowBusinessDocument/gbs:ToActivityContactJOINEX.Name[@gbs:key='13473682']" w:storeItemID="{D7485071-F5DB-4F3A-A0D3-B37EB778BFE1}"/>
                <w:text/>
              </w:sdtPr>
              <w:sdtEndPr/>
              <w:sdtContent>
                <w:r w:rsidR="00FE7863">
                  <w:rPr>
                    <w:szCs w:val="22"/>
                  </w:rPr>
                  <w:t>Helse- og omsorgsdepartementet</w:t>
                </w:r>
              </w:sdtContent>
            </w:sdt>
          </w:p>
        </w:tc>
        <w:tc>
          <w:tcPr>
            <w:tcW w:w="3544" w:type="dxa"/>
          </w:tcPr>
          <w:p w14:paraId="5AD3001C" w14:textId="77777777" w:rsidR="00451111" w:rsidRPr="009A3EAC" w:rsidRDefault="00451111" w:rsidP="009A3EAC">
            <w:pPr>
              <w:rPr>
                <w:szCs w:val="22"/>
              </w:rPr>
            </w:pPr>
          </w:p>
          <w:p w14:paraId="6BB8124D" w14:textId="77777777" w:rsidR="00451111" w:rsidRPr="009A3EAC" w:rsidRDefault="00451111" w:rsidP="009A3EAC">
            <w:pPr>
              <w:rPr>
                <w:szCs w:val="22"/>
              </w:rPr>
            </w:pPr>
          </w:p>
          <w:p w14:paraId="0FA315E7" w14:textId="77777777" w:rsidR="00451111" w:rsidRPr="009A3EAC" w:rsidRDefault="00451111" w:rsidP="009A3EAC">
            <w:pPr>
              <w:rPr>
                <w:szCs w:val="22"/>
              </w:rPr>
            </w:pPr>
          </w:p>
          <w:p w14:paraId="7E8BF131" w14:textId="77777777" w:rsidR="00E721CC" w:rsidRPr="009A3EAC" w:rsidRDefault="00451111" w:rsidP="009A3EAC">
            <w:pPr>
              <w:rPr>
                <w:szCs w:val="22"/>
              </w:rPr>
            </w:pPr>
            <w:r w:rsidRPr="009A3EAC">
              <w:rPr>
                <w:szCs w:val="22"/>
              </w:rPr>
              <w:t xml:space="preserve">Oslo, </w:t>
            </w:r>
            <w:sdt>
              <w:sdtPr>
                <w:rPr>
                  <w:szCs w:val="22"/>
                </w:rPr>
                <w:tag w:val="DocumentDate"/>
                <w:id w:val="232819747"/>
                <w:placeholder>
                  <w:docPart w:val="F492EEF3D9A640859C052E694D8D5FB2"/>
                </w:placeholder>
                <w:dataBinding w:prefixMappings="xmlns:gbs='http://www.software-innovation.no/growBusinessDocument'" w:xpath="/gbs:GrowBusinessDocument/gbs:DocumentDate[@gbs:key='232819747']" w:storeItemID="{D7485071-F5DB-4F3A-A0D3-B37EB778BFE1}"/>
                <w:date w:fullDate="2020-01-14T00:00:00Z">
                  <w:dateFormat w:val="d. MMMM 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FE7863">
                  <w:rPr>
                    <w:szCs w:val="22"/>
                  </w:rPr>
                  <w:t>14. januar 2020</w:t>
                </w:r>
              </w:sdtContent>
            </w:sdt>
          </w:p>
          <w:p w14:paraId="59B0E06E" w14:textId="77777777" w:rsidR="00451111" w:rsidRPr="009A3EAC" w:rsidRDefault="00451111" w:rsidP="009A3EAC">
            <w:pPr>
              <w:rPr>
                <w:sz w:val="18"/>
                <w:szCs w:val="18"/>
              </w:rPr>
            </w:pPr>
          </w:p>
          <w:p w14:paraId="719ED112" w14:textId="77777777" w:rsidR="00451111" w:rsidRPr="00F375D6" w:rsidRDefault="00451111" w:rsidP="009A3EAC">
            <w:pPr>
              <w:rPr>
                <w:sz w:val="16"/>
                <w:szCs w:val="16"/>
              </w:rPr>
            </w:pPr>
            <w:r w:rsidRPr="00F375D6">
              <w:rPr>
                <w:sz w:val="16"/>
                <w:szCs w:val="16"/>
              </w:rPr>
              <w:t xml:space="preserve">Deres ref.: </w:t>
            </w:r>
            <w:sdt>
              <w:sdtPr>
                <w:rPr>
                  <w:sz w:val="16"/>
                  <w:szCs w:val="16"/>
                </w:rPr>
                <w:tag w:val="ReferenceNo"/>
                <w:id w:val="2057811560"/>
                <w:placeholder>
                  <w:docPart w:val="1D3609C424A14F7D9800705B62069BCF"/>
                </w:placeholder>
                <w:dataBinding w:prefixMappings="xmlns:gbs='http://www.software-innovation.no/growBusinessDocument'" w:xpath="/gbs:GrowBusinessDocument/gbs:ReferenceNo[@gbs:key='2057811560']" w:storeItemID="{D7485071-F5DB-4F3A-A0D3-B37EB778BFE1}"/>
                <w:text/>
              </w:sdtPr>
              <w:sdtEndPr/>
              <w:sdtContent>
                <w:r w:rsidRPr="00F375D6">
                  <w:rPr>
                    <w:sz w:val="16"/>
                    <w:szCs w:val="16"/>
                  </w:rPr>
                  <w:t>deres ref</w:t>
                </w:r>
              </w:sdtContent>
            </w:sdt>
          </w:p>
          <w:p w14:paraId="74C79C11" w14:textId="77777777" w:rsidR="00451111" w:rsidRPr="00F375D6" w:rsidRDefault="00451111" w:rsidP="009A3EAC">
            <w:pPr>
              <w:rPr>
                <w:sz w:val="16"/>
                <w:szCs w:val="16"/>
              </w:rPr>
            </w:pPr>
            <w:r w:rsidRPr="00F375D6">
              <w:rPr>
                <w:sz w:val="16"/>
                <w:szCs w:val="16"/>
              </w:rPr>
              <w:t xml:space="preserve">Vår ref.: </w:t>
            </w:r>
            <w:sdt>
              <w:sdtPr>
                <w:rPr>
                  <w:sz w:val="16"/>
                  <w:szCs w:val="16"/>
                </w:rPr>
                <w:tag w:val="DocumentNumber"/>
                <w:id w:val="1133455674"/>
                <w:placeholder>
                  <w:docPart w:val="1D3609C424A14F7D9800705B62069BCF"/>
                </w:placeholder>
                <w:dataBinding w:prefixMappings="xmlns:gbs='http://www.software-innovation.no/growBusinessDocument'" w:xpath="/gbs:GrowBusinessDocument/gbs:DocumentNumber[@gbs:key='1133455674']" w:storeItemID="{D7485071-F5DB-4F3A-A0D3-B37EB778BFE1}"/>
                <w:text/>
              </w:sdtPr>
              <w:sdtEndPr/>
              <w:sdtContent>
                <w:r w:rsidRPr="00F375D6">
                  <w:rPr>
                    <w:sz w:val="16"/>
                    <w:szCs w:val="16"/>
                  </w:rPr>
                  <w:t>vår ref</w:t>
                </w:r>
              </w:sdtContent>
            </w:sdt>
          </w:p>
          <w:p w14:paraId="28BB342F" w14:textId="77777777" w:rsidR="00451111" w:rsidRPr="009A3EAC" w:rsidRDefault="00451111" w:rsidP="009A3EAC">
            <w:pPr>
              <w:rPr>
                <w:szCs w:val="22"/>
              </w:rPr>
            </w:pPr>
            <w:r w:rsidRPr="00F375D6">
              <w:rPr>
                <w:sz w:val="16"/>
                <w:szCs w:val="16"/>
              </w:rPr>
              <w:t>Saksbehandler</w:t>
            </w:r>
            <w:r w:rsidR="009A3EAC" w:rsidRPr="00F375D6">
              <w:rPr>
                <w:sz w:val="16"/>
                <w:szCs w:val="16"/>
              </w:rPr>
              <w:t xml:space="preserve">: </w:t>
            </w:r>
            <w:sdt>
              <w:sdtPr>
                <w:rPr>
                  <w:sz w:val="16"/>
                  <w:szCs w:val="16"/>
                </w:rPr>
                <w:tag w:val="OurRef.Name"/>
                <w:id w:val="949128556"/>
                <w:placeholder>
                  <w:docPart w:val="1D3609C424A14F7D9800705B62069BCF"/>
                </w:placeholder>
                <w:dataBinding w:prefixMappings="xmlns:gbs='http://www.software-innovation.no/growBusinessDocument'" w:xpath="/gbs:GrowBusinessDocument/gbs:OurRef.Name[@gbs:key='949128556']" w:storeItemID="{D7485071-F5DB-4F3A-A0D3-B37EB778BFE1}"/>
                <w:text/>
              </w:sdtPr>
              <w:sdtEndPr/>
              <w:sdtContent>
                <w:r w:rsidR="009A3EAC" w:rsidRPr="00F375D6">
                  <w:rPr>
                    <w:sz w:val="16"/>
                    <w:szCs w:val="16"/>
                  </w:rPr>
                  <w:t>saksbeh</w:t>
                </w:r>
              </w:sdtContent>
            </w:sdt>
          </w:p>
        </w:tc>
      </w:tr>
      <w:bookmarkEnd w:id="1"/>
      <w:tr w:rsidR="004F119E" w:rsidRPr="009A3EAC" w14:paraId="1999906E" w14:textId="77777777" w:rsidTr="008455A0">
        <w:trPr>
          <w:trHeight w:hRule="exact" w:val="80"/>
        </w:trPr>
        <w:tc>
          <w:tcPr>
            <w:tcW w:w="6449" w:type="dxa"/>
          </w:tcPr>
          <w:p w14:paraId="5F6E2407" w14:textId="77777777" w:rsidR="004F119E" w:rsidRPr="004F119E" w:rsidRDefault="004F119E" w:rsidP="009A3EAC">
            <w:pPr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1F68FC08" w14:textId="77777777" w:rsidR="004F119E" w:rsidRPr="004F119E" w:rsidRDefault="004F119E" w:rsidP="009A3EAC">
            <w:pPr>
              <w:rPr>
                <w:sz w:val="4"/>
                <w:szCs w:val="4"/>
              </w:rPr>
            </w:pPr>
          </w:p>
        </w:tc>
      </w:tr>
    </w:tbl>
    <w:p w14:paraId="3346976A" w14:textId="77777777" w:rsidR="00E721CC" w:rsidRPr="009A3EAC" w:rsidRDefault="00E721CC" w:rsidP="009A3EAC">
      <w:pPr>
        <w:rPr>
          <w:szCs w:val="22"/>
        </w:rPr>
      </w:pPr>
    </w:p>
    <w:sdt>
      <w:sdtPr>
        <w:rPr>
          <w:b/>
          <w:sz w:val="24"/>
        </w:rPr>
        <w:tag w:val="Title"/>
        <w:id w:val="1983959237"/>
        <w:placeholder>
          <w:docPart w:val="1D3609C424A14F7D9800705B62069BCF"/>
        </w:placeholder>
        <w:dataBinding w:prefixMappings="xmlns:gbs='http://www.software-innovation.no/growBusinessDocument'" w:xpath="/gbs:GrowBusinessDocument/gbs:Title[@gbs:key='1983959237']" w:storeItemID="{D7485071-F5DB-4F3A-A0D3-B37EB778BFE1}"/>
        <w:text/>
      </w:sdtPr>
      <w:sdtEndPr/>
      <w:sdtContent>
        <w:p w14:paraId="362B93FA" w14:textId="77777777" w:rsidR="00E721CC" w:rsidRPr="001F79EC" w:rsidRDefault="00C75891" w:rsidP="009A3EAC">
          <w:pPr>
            <w:rPr>
              <w:b/>
              <w:sz w:val="24"/>
            </w:rPr>
          </w:pPr>
          <w:r>
            <w:rPr>
              <w:b/>
              <w:sz w:val="24"/>
            </w:rPr>
            <w:t xml:space="preserve">Høring –  e-helselov </w:t>
          </w:r>
        </w:p>
      </w:sdtContent>
    </w:sdt>
    <w:p w14:paraId="40D8A8D3" w14:textId="77777777" w:rsidR="00511B24" w:rsidRDefault="00511B24" w:rsidP="009A3EAC"/>
    <w:p w14:paraId="52D179AC" w14:textId="77777777" w:rsidR="005C4A3F" w:rsidRDefault="009836AE" w:rsidP="009A3EAC">
      <w:r>
        <w:t xml:space="preserve">Den norske helsesektoren </w:t>
      </w:r>
      <w:r w:rsidR="00281884">
        <w:t>har en kompleks og fragmentert organisering. Pasienter</w:t>
      </w:r>
      <w:r w:rsidR="00084B07">
        <w:t>, pårørende</w:t>
      </w:r>
      <w:r w:rsidR="00281884">
        <w:t xml:space="preserve"> og innbyggere </w:t>
      </w:r>
      <w:r w:rsidR="00632AFC">
        <w:t xml:space="preserve">kjenner </w:t>
      </w:r>
      <w:r w:rsidR="00762BD0">
        <w:t xml:space="preserve">på kroppen </w:t>
      </w:r>
      <w:r w:rsidR="00632AFC">
        <w:t xml:space="preserve">konsekvensen av </w:t>
      </w:r>
      <w:r w:rsidR="00762BD0">
        <w:t xml:space="preserve">dagens </w:t>
      </w:r>
      <w:r w:rsidR="00632AFC">
        <w:t xml:space="preserve">manglende samhandling, </w:t>
      </w:r>
      <w:r w:rsidR="003063A7">
        <w:t xml:space="preserve">mangelfull </w:t>
      </w:r>
      <w:r w:rsidR="00632AFC">
        <w:t>informasjonsflyt og sammenh</w:t>
      </w:r>
      <w:r w:rsidR="005C4A3F">
        <w:t>e</w:t>
      </w:r>
      <w:r w:rsidR="00632AFC">
        <w:t>ng</w:t>
      </w:r>
      <w:r w:rsidR="003063A7">
        <w:t>er</w:t>
      </w:r>
      <w:r w:rsidR="00632AFC">
        <w:t xml:space="preserve"> i tjenester og behandlingsforløp. En </w:t>
      </w:r>
      <w:r w:rsidR="005C4A3F">
        <w:t>nasjonal</w:t>
      </w:r>
      <w:r w:rsidR="00632AFC">
        <w:t xml:space="preserve"> styring og utvikling av digitale tjenester er helt nødve</w:t>
      </w:r>
      <w:r w:rsidR="005C4A3F">
        <w:t>n</w:t>
      </w:r>
      <w:r w:rsidR="00632AFC">
        <w:t xml:space="preserve">dig </w:t>
      </w:r>
      <w:r w:rsidR="009D5EDC">
        <w:t>for pasient</w:t>
      </w:r>
      <w:r w:rsidR="005C4A3F">
        <w:t>er og innbyggere</w:t>
      </w:r>
      <w:r w:rsidR="009D5EDC">
        <w:t xml:space="preserve"> – både av hensyn til </w:t>
      </w:r>
      <w:r w:rsidR="005C4A3F">
        <w:t xml:space="preserve">pasientsikkerhet, kvalitet i behandling og bruk av ressurser i form av tid og ressurser. </w:t>
      </w:r>
    </w:p>
    <w:p w14:paraId="49359F37" w14:textId="77777777" w:rsidR="00E43829" w:rsidRDefault="00E43829" w:rsidP="009A3EAC"/>
    <w:p w14:paraId="2929D1C1" w14:textId="77777777" w:rsidR="00C47E93" w:rsidRPr="00C47E93" w:rsidRDefault="00084B07" w:rsidP="00C47E93">
      <w:r>
        <w:t xml:space="preserve">En ny e-helselov </w:t>
      </w:r>
      <w:r w:rsidR="00E43829">
        <w:t xml:space="preserve">tydeliggjør og </w:t>
      </w:r>
      <w:r>
        <w:t>stiller</w:t>
      </w:r>
      <w:r w:rsidR="00E43829">
        <w:t xml:space="preserve"> krav om nasjonal</w:t>
      </w:r>
      <w:r w:rsidR="00D700FF">
        <w:t xml:space="preserve"> styring og utvikling</w:t>
      </w:r>
      <w:r w:rsidR="003063A7">
        <w:t>.</w:t>
      </w:r>
      <w:r w:rsidR="00D700FF">
        <w:t xml:space="preserve"> </w:t>
      </w:r>
      <w:r w:rsidR="00C47E93" w:rsidRPr="00C47E93">
        <w:t>Samtidig tydeliggjør den sektorens plikt til å gjøre løsningen tilgjengelig for innbyggerne, uavhengig av bosted. Dette er en forutsetning for å kunne realisere de ambisjoner og forventninger som både sektoren og innbyggerne har for fremtidig digitalisering.</w:t>
      </w:r>
    </w:p>
    <w:p w14:paraId="4460AB9C" w14:textId="77777777" w:rsidR="005C4A3F" w:rsidRDefault="005C4A3F" w:rsidP="009A3EAC"/>
    <w:p w14:paraId="4BA458FC" w14:textId="77777777" w:rsidR="00CF7E07" w:rsidRDefault="00561702" w:rsidP="009A3EAC">
      <w:r>
        <w:t xml:space="preserve">For å tydeliggjøre de forventninger og </w:t>
      </w:r>
      <w:r w:rsidR="00D315A5">
        <w:t xml:space="preserve">behov </w:t>
      </w:r>
      <w:r w:rsidR="00B50CB2">
        <w:t xml:space="preserve">som pasient- og innbyggerne har på dette feltet </w:t>
      </w:r>
      <w:r w:rsidR="00C302D8">
        <w:t xml:space="preserve">velger </w:t>
      </w:r>
      <w:r w:rsidR="00CF7E07">
        <w:t>F</w:t>
      </w:r>
      <w:r w:rsidR="7851A5EE">
        <w:t>unksjonshemmedes</w:t>
      </w:r>
      <w:r w:rsidR="7851A5EE" w:rsidRPr="378E47C1">
        <w:t xml:space="preserve"> </w:t>
      </w:r>
      <w:r w:rsidR="7851A5EE">
        <w:t>Felle</w:t>
      </w:r>
      <w:r w:rsidR="378E47C1">
        <w:t>s</w:t>
      </w:r>
      <w:r w:rsidR="7851A5EE">
        <w:t>organisasjon (F</w:t>
      </w:r>
      <w:r w:rsidR="00CF7E07">
        <w:t>FO</w:t>
      </w:r>
      <w:r w:rsidR="7851A5EE" w:rsidRPr="378E47C1">
        <w:t>)</w:t>
      </w:r>
      <w:r w:rsidR="00CF7E07">
        <w:t xml:space="preserve">, Nasjonalforeningen </w:t>
      </w:r>
      <w:r w:rsidR="00C302D8">
        <w:t>for folkehelsen</w:t>
      </w:r>
      <w:r w:rsidR="00084B07">
        <w:t>, Forbrukerrådet,</w:t>
      </w:r>
      <w:r w:rsidR="00CF7E07">
        <w:t xml:space="preserve"> Pårørendealliansen</w:t>
      </w:r>
      <w:r w:rsidR="00084B07">
        <w:t xml:space="preserve"> </w:t>
      </w:r>
      <w:r w:rsidR="00CF7E07">
        <w:t>og Kreftforeningen</w:t>
      </w:r>
      <w:r w:rsidR="00C302D8">
        <w:t xml:space="preserve"> å levere felles høringssvar</w:t>
      </w:r>
      <w:r w:rsidR="00CF7E07">
        <w:t xml:space="preserve"> </w:t>
      </w:r>
    </w:p>
    <w:p w14:paraId="7AF6A92A" w14:textId="0483339F" w:rsidR="00D72904" w:rsidRDefault="005A28FA" w:rsidP="001B0D39">
      <w:pPr>
        <w:rPr>
          <w:szCs w:val="22"/>
        </w:rPr>
      </w:pPr>
      <w:r>
        <w:t xml:space="preserve">Slik vi ser det er en </w:t>
      </w:r>
      <w:r w:rsidR="00C75891">
        <w:t>s</w:t>
      </w:r>
      <w:r w:rsidR="00D3041A">
        <w:t>lik lov er</w:t>
      </w:r>
      <w:r w:rsidR="00CF7E07">
        <w:rPr>
          <w:szCs w:val="22"/>
        </w:rPr>
        <w:t xml:space="preserve"> helt nødvendig for å sikre </w:t>
      </w:r>
      <w:r w:rsidR="00C75891">
        <w:rPr>
          <w:szCs w:val="22"/>
        </w:rPr>
        <w:t>innbygger</w:t>
      </w:r>
      <w:r w:rsidR="00420207">
        <w:rPr>
          <w:szCs w:val="22"/>
        </w:rPr>
        <w:t>n</w:t>
      </w:r>
      <w:r w:rsidR="00C75891">
        <w:rPr>
          <w:szCs w:val="22"/>
        </w:rPr>
        <w:t xml:space="preserve">es pasientsikkerhet. </w:t>
      </w:r>
      <w:r w:rsidR="00CF7E07">
        <w:rPr>
          <w:szCs w:val="22"/>
        </w:rPr>
        <w:t xml:space="preserve">Loven vil være et virkemiddel for å få </w:t>
      </w:r>
      <w:r w:rsidR="00CF7E07" w:rsidRPr="00CF7E07">
        <w:rPr>
          <w:szCs w:val="22"/>
        </w:rPr>
        <w:t>opp farten i digitaliseringsarbeidet</w:t>
      </w:r>
      <w:r w:rsidR="00CF7E07">
        <w:rPr>
          <w:szCs w:val="22"/>
        </w:rPr>
        <w:t xml:space="preserve">, legge grunnlag for nasjonal samordning og legge et grunnlag for hvordan driften av nasjonale e-helseløsninger skal </w:t>
      </w:r>
      <w:r w:rsidR="001B0D39">
        <w:rPr>
          <w:szCs w:val="22"/>
        </w:rPr>
        <w:t>finansieres</w:t>
      </w:r>
      <w:r w:rsidR="009A1706">
        <w:rPr>
          <w:szCs w:val="22"/>
        </w:rPr>
        <w:t>.</w:t>
      </w:r>
    </w:p>
    <w:p w14:paraId="63C4A67E" w14:textId="77777777" w:rsidR="00CF7E07" w:rsidRDefault="00CF7E07" w:rsidP="009A3EAC">
      <w:pPr>
        <w:rPr>
          <w:b/>
          <w:szCs w:val="22"/>
        </w:rPr>
      </w:pPr>
    </w:p>
    <w:p w14:paraId="0A3421E5" w14:textId="77777777" w:rsidR="00D72904" w:rsidRPr="00D72904" w:rsidRDefault="00CF7E07" w:rsidP="009A3EAC">
      <w:pPr>
        <w:rPr>
          <w:b/>
          <w:szCs w:val="22"/>
        </w:rPr>
      </w:pPr>
      <w:r>
        <w:rPr>
          <w:b/>
          <w:szCs w:val="22"/>
        </w:rPr>
        <w:t>Kvalitet og p</w:t>
      </w:r>
      <w:r w:rsidR="00D72904" w:rsidRPr="00D72904">
        <w:rPr>
          <w:b/>
          <w:szCs w:val="22"/>
        </w:rPr>
        <w:t>asientsikkerhet</w:t>
      </w:r>
    </w:p>
    <w:p w14:paraId="0D04F3CF" w14:textId="77777777" w:rsidR="00CF7E07" w:rsidRPr="004303A1" w:rsidRDefault="00F6232D" w:rsidP="12B68AD5">
      <w:pPr>
        <w:rPr>
          <w:szCs w:val="22"/>
        </w:rPr>
      </w:pPr>
      <w:r>
        <w:rPr>
          <w:szCs w:val="22"/>
        </w:rPr>
        <w:t>M</w:t>
      </w:r>
      <w:r w:rsidR="00D72904" w:rsidRPr="00D72904">
        <w:rPr>
          <w:szCs w:val="22"/>
        </w:rPr>
        <w:t xml:space="preserve">edisinsk behandling innebærer </w:t>
      </w:r>
      <w:r w:rsidR="00AE1008">
        <w:rPr>
          <w:szCs w:val="22"/>
        </w:rPr>
        <w:t>ofte</w:t>
      </w:r>
      <w:r w:rsidR="00D72904" w:rsidRPr="00D72904">
        <w:rPr>
          <w:szCs w:val="22"/>
        </w:rPr>
        <w:t xml:space="preserve"> at pasientene </w:t>
      </w:r>
      <w:r w:rsidR="003A3D5D">
        <w:rPr>
          <w:szCs w:val="22"/>
        </w:rPr>
        <w:t>får</w:t>
      </w:r>
      <w:r w:rsidR="003A3D5D" w:rsidRPr="00D72904">
        <w:rPr>
          <w:szCs w:val="22"/>
        </w:rPr>
        <w:t xml:space="preserve"> </w:t>
      </w:r>
      <w:r w:rsidR="00D72904" w:rsidRPr="00D72904">
        <w:rPr>
          <w:szCs w:val="22"/>
        </w:rPr>
        <w:t>behandling</w:t>
      </w:r>
      <w:r w:rsidR="003A3D5D">
        <w:rPr>
          <w:szCs w:val="22"/>
        </w:rPr>
        <w:t xml:space="preserve"> og oppfølging</w:t>
      </w:r>
      <w:r w:rsidR="00D72904" w:rsidRPr="00D72904">
        <w:rPr>
          <w:szCs w:val="22"/>
        </w:rPr>
        <w:t xml:space="preserve"> fra </w:t>
      </w:r>
      <w:r w:rsidR="00FF0A24">
        <w:rPr>
          <w:szCs w:val="22"/>
        </w:rPr>
        <w:t xml:space="preserve">aktører på </w:t>
      </w:r>
      <w:r w:rsidR="00D72904" w:rsidRPr="00D72904">
        <w:rPr>
          <w:szCs w:val="22"/>
        </w:rPr>
        <w:t xml:space="preserve">ulike </w:t>
      </w:r>
      <w:r w:rsidR="00FF0A24">
        <w:rPr>
          <w:szCs w:val="22"/>
        </w:rPr>
        <w:t xml:space="preserve">steder og </w:t>
      </w:r>
      <w:r w:rsidR="00D72904" w:rsidRPr="00D72904">
        <w:rPr>
          <w:szCs w:val="22"/>
        </w:rPr>
        <w:t xml:space="preserve">nivåer i helsetjenesten. </w:t>
      </w:r>
      <w:r w:rsidR="00D72904" w:rsidRPr="00095CD4">
        <w:t xml:space="preserve">Uavhengig av om </w:t>
      </w:r>
      <w:r w:rsidR="00884A60">
        <w:t xml:space="preserve">hvor </w:t>
      </w:r>
      <w:r w:rsidR="00D72904" w:rsidRPr="00095CD4">
        <w:t xml:space="preserve">pasientene befinner seg er det helt avgjørende at helsepersonellet </w:t>
      </w:r>
      <w:r w:rsidR="00884A60">
        <w:t xml:space="preserve">til enhver tid og i sanntid </w:t>
      </w:r>
      <w:r w:rsidR="00D72904" w:rsidRPr="00095CD4">
        <w:t>har</w:t>
      </w:r>
      <w:r w:rsidR="009A1706" w:rsidRPr="00F6232D">
        <w:t xml:space="preserve"> tilgang til</w:t>
      </w:r>
      <w:r w:rsidR="00D72904" w:rsidRPr="00F6232D">
        <w:t xml:space="preserve"> </w:t>
      </w:r>
      <w:r w:rsidR="008C7E79" w:rsidRPr="00F6232D">
        <w:t>oppdater</w:t>
      </w:r>
      <w:r w:rsidR="00AE1008">
        <w:t xml:space="preserve">t </w:t>
      </w:r>
      <w:r w:rsidR="00D72904" w:rsidRPr="00095CD4">
        <w:t xml:space="preserve">informasjon om pasienten. Mangel på </w:t>
      </w:r>
      <w:r w:rsidR="004A23B4" w:rsidRPr="00095CD4">
        <w:t>dette</w:t>
      </w:r>
      <w:r w:rsidR="00D72904" w:rsidRPr="00095CD4">
        <w:t xml:space="preserve"> </w:t>
      </w:r>
      <w:r w:rsidR="00884A60">
        <w:t xml:space="preserve">utgjør en stor risiko og </w:t>
      </w:r>
      <w:r w:rsidR="00BC3369">
        <w:t xml:space="preserve">medfører store ressurser menneskelig og økonomisk. </w:t>
      </w:r>
      <w:r w:rsidR="00796F7C">
        <w:t xml:space="preserve">I sin </w:t>
      </w:r>
      <w:r w:rsidR="00D72904" w:rsidRPr="00095CD4">
        <w:t>ytterste konsekvens gå</w:t>
      </w:r>
      <w:r w:rsidR="00796F7C">
        <w:t>r det</w:t>
      </w:r>
      <w:r w:rsidR="00D72904" w:rsidRPr="00095CD4">
        <w:t xml:space="preserve"> på liv og helse løs.</w:t>
      </w:r>
      <w:r w:rsidR="00B53540">
        <w:t xml:space="preserve"> Det er derf</w:t>
      </w:r>
      <w:r w:rsidR="007A1D61">
        <w:t>or</w:t>
      </w:r>
      <w:r w:rsidR="00B53540">
        <w:t xml:space="preserve"> et stort behov for </w:t>
      </w:r>
      <w:r w:rsidR="00082354">
        <w:t>utvikling og innføring av sammenhengende og nasjonale digitale løsninger</w:t>
      </w:r>
      <w:r w:rsidR="007A1D61">
        <w:t xml:space="preserve">. </w:t>
      </w:r>
      <w:r w:rsidR="12B68AD5" w:rsidRPr="00095CD4">
        <w:t xml:space="preserve"> </w:t>
      </w:r>
      <w:r w:rsidR="00F94AAB" w:rsidRPr="00095CD4">
        <w:t>Løsningene må d</w:t>
      </w:r>
      <w:r w:rsidR="00CF7E07" w:rsidRPr="00095CD4">
        <w:t xml:space="preserve">erfor være sammenhengende og nasjonale.  </w:t>
      </w:r>
    </w:p>
    <w:p w14:paraId="120A06B9" w14:textId="77777777" w:rsidR="00CF7E07" w:rsidRDefault="00CF7E07" w:rsidP="00CF7E07">
      <w:pPr>
        <w:rPr>
          <w:szCs w:val="22"/>
        </w:rPr>
      </w:pPr>
    </w:p>
    <w:p w14:paraId="25B0955D" w14:textId="77777777" w:rsidR="001B0D39" w:rsidRPr="004303A1" w:rsidRDefault="001B0D39" w:rsidP="00CF7E07">
      <w:pPr>
        <w:rPr>
          <w:szCs w:val="22"/>
        </w:rPr>
      </w:pPr>
      <w:r>
        <w:rPr>
          <w:szCs w:val="22"/>
        </w:rPr>
        <w:t>Kreftforeningens omverdenundersøkelse fra 2018</w:t>
      </w:r>
      <w:r w:rsidR="0025095C">
        <w:rPr>
          <w:szCs w:val="22"/>
        </w:rPr>
        <w:t>,</w:t>
      </w:r>
      <w:r w:rsidR="001D13FC">
        <w:rPr>
          <w:szCs w:val="22"/>
        </w:rPr>
        <w:t xml:space="preserve"> utført av Kantar TNS</w:t>
      </w:r>
      <w:r w:rsidR="0025095C">
        <w:rPr>
          <w:szCs w:val="22"/>
        </w:rPr>
        <w:t>,</w:t>
      </w:r>
      <w:r>
        <w:rPr>
          <w:szCs w:val="22"/>
        </w:rPr>
        <w:t xml:space="preserve"> viser at </w:t>
      </w:r>
      <w:r w:rsidR="001D13FC">
        <w:rPr>
          <w:szCs w:val="22"/>
        </w:rPr>
        <w:t>28%</w:t>
      </w:r>
      <w:r w:rsidR="0025095C">
        <w:rPr>
          <w:szCs w:val="22"/>
        </w:rPr>
        <w:t xml:space="preserve"> av et landsrepresentativt befolkningsutvalg</w:t>
      </w:r>
      <w:r w:rsidR="001D13FC">
        <w:rPr>
          <w:szCs w:val="22"/>
        </w:rPr>
        <w:t xml:space="preserve"> har opplevd at helsepersonell sitter med ikke-oppdaterte opplysninger om dem (n=1117).</w:t>
      </w:r>
    </w:p>
    <w:p w14:paraId="025EE66F" w14:textId="77777777" w:rsidR="00AE1008" w:rsidRDefault="00AE1008" w:rsidP="00CF7E07">
      <w:pPr>
        <w:rPr>
          <w:szCs w:val="22"/>
        </w:rPr>
      </w:pPr>
    </w:p>
    <w:p w14:paraId="0DBAD50B" w14:textId="77777777" w:rsidR="00CF7E07" w:rsidRPr="00446C3F" w:rsidRDefault="00CF7E07" w:rsidP="00CF7E07">
      <w:pPr>
        <w:rPr>
          <w:szCs w:val="22"/>
        </w:rPr>
      </w:pPr>
      <w:r w:rsidRPr="00446C3F">
        <w:rPr>
          <w:szCs w:val="22"/>
        </w:rPr>
        <w:t xml:space="preserve">For helsepersonell vet vi at det medfører mye ekstraarbeid </w:t>
      </w:r>
      <w:r w:rsidR="00213EC0">
        <w:rPr>
          <w:szCs w:val="22"/>
        </w:rPr>
        <w:t xml:space="preserve">og utrygghet </w:t>
      </w:r>
      <w:r w:rsidRPr="00446C3F">
        <w:rPr>
          <w:szCs w:val="22"/>
        </w:rPr>
        <w:t>at ulik informasjon må hentes på ulike steder</w:t>
      </w:r>
      <w:r w:rsidR="00D87529">
        <w:rPr>
          <w:szCs w:val="22"/>
        </w:rPr>
        <w:t>. For pasient</w:t>
      </w:r>
      <w:r w:rsidR="00084B07">
        <w:rPr>
          <w:szCs w:val="22"/>
        </w:rPr>
        <w:t>, pårørende</w:t>
      </w:r>
      <w:r w:rsidR="006F6D2B">
        <w:rPr>
          <w:szCs w:val="22"/>
        </w:rPr>
        <w:t xml:space="preserve"> og innbygger er dette en trussel mot liv og helse.</w:t>
      </w:r>
      <w:r w:rsidRPr="00446C3F">
        <w:rPr>
          <w:szCs w:val="22"/>
        </w:rPr>
        <w:t xml:space="preserve"> </w:t>
      </w:r>
    </w:p>
    <w:p w14:paraId="538BBAA0" w14:textId="77777777" w:rsidR="00CF7E07" w:rsidRDefault="00CF7E07" w:rsidP="009A3EAC">
      <w:pPr>
        <w:rPr>
          <w:szCs w:val="22"/>
        </w:rPr>
      </w:pPr>
    </w:p>
    <w:p w14:paraId="32835C60" w14:textId="77777777" w:rsidR="00781393" w:rsidRDefault="00781393" w:rsidP="00781393">
      <w:pPr>
        <w:rPr>
          <w:szCs w:val="22"/>
        </w:rPr>
      </w:pPr>
      <w:r w:rsidRPr="00781393">
        <w:rPr>
          <w:szCs w:val="22"/>
        </w:rPr>
        <w:t>Manglende samhandling og mangelfull deling av informasjon har en rekke negative effekter for samfunnet som helhet</w:t>
      </w:r>
      <w:r w:rsidR="0059748D">
        <w:rPr>
          <w:szCs w:val="22"/>
        </w:rPr>
        <w:t>. D</w:t>
      </w:r>
      <w:r w:rsidR="00D96D8A">
        <w:rPr>
          <w:szCs w:val="22"/>
        </w:rPr>
        <w:t xml:space="preserve">et er dokumentert betydelige samfunnsøkonomiske </w:t>
      </w:r>
      <w:r w:rsidR="0059748D">
        <w:rPr>
          <w:szCs w:val="22"/>
        </w:rPr>
        <w:t xml:space="preserve">gevinster av økt </w:t>
      </w:r>
      <w:r w:rsidR="00640F3B">
        <w:rPr>
          <w:szCs w:val="22"/>
        </w:rPr>
        <w:t>nasjonal utvikling av dig</w:t>
      </w:r>
      <w:r w:rsidR="00084B07">
        <w:rPr>
          <w:szCs w:val="22"/>
        </w:rPr>
        <w:t>i</w:t>
      </w:r>
      <w:r w:rsidR="00640F3B">
        <w:rPr>
          <w:szCs w:val="22"/>
        </w:rPr>
        <w:t>tale løsninger i sektoren.</w:t>
      </w:r>
      <w:r w:rsidRPr="00781393">
        <w:rPr>
          <w:szCs w:val="22"/>
        </w:rPr>
        <w:t xml:space="preserve"> Dagens situasjon fører </w:t>
      </w:r>
      <w:r w:rsidR="00AE1008">
        <w:rPr>
          <w:szCs w:val="22"/>
        </w:rPr>
        <w:t xml:space="preserve">til </w:t>
      </w:r>
      <w:r w:rsidRPr="00781393">
        <w:rPr>
          <w:szCs w:val="22"/>
        </w:rPr>
        <w:t>unødvendig bruk av ressurser</w:t>
      </w:r>
      <w:r w:rsidR="00A307F3">
        <w:rPr>
          <w:szCs w:val="22"/>
        </w:rPr>
        <w:t xml:space="preserve"> ved at</w:t>
      </w:r>
      <w:r w:rsidRPr="00781393">
        <w:rPr>
          <w:szCs w:val="22"/>
        </w:rPr>
        <w:t xml:space="preserve"> undersøkelser må gjøres på nytt flere steder, pasienter må kalles </w:t>
      </w:r>
      <w:r w:rsidRPr="00781393">
        <w:rPr>
          <w:szCs w:val="22"/>
        </w:rPr>
        <w:lastRenderedPageBreak/>
        <w:t>inn til nye timer fordi informasjonen man sitter på er mangelfull, og helsepersonell må bruke tid på å finne frem informasjon om pasientene.</w:t>
      </w:r>
      <w:r w:rsidR="001B0D39">
        <w:rPr>
          <w:szCs w:val="22"/>
        </w:rPr>
        <w:t xml:space="preserve"> </w:t>
      </w:r>
      <w:r w:rsidR="00980128">
        <w:rPr>
          <w:szCs w:val="22"/>
        </w:rPr>
        <w:t>I</w:t>
      </w:r>
      <w:r w:rsidR="001B0D39">
        <w:rPr>
          <w:szCs w:val="22"/>
        </w:rPr>
        <w:t xml:space="preserve">kt-løsninger som ikke snakker sammen eller </w:t>
      </w:r>
      <w:r w:rsidR="00980128">
        <w:rPr>
          <w:szCs w:val="22"/>
        </w:rPr>
        <w:t xml:space="preserve">som </w:t>
      </w:r>
      <w:r w:rsidR="001B0D39">
        <w:rPr>
          <w:szCs w:val="22"/>
        </w:rPr>
        <w:t>kan utveksle nødvendig informasjon</w:t>
      </w:r>
      <w:r w:rsidR="00980128">
        <w:rPr>
          <w:szCs w:val="22"/>
        </w:rPr>
        <w:t xml:space="preserve"> utgjør en stor risiko for</w:t>
      </w:r>
      <w:r w:rsidR="001B0D39">
        <w:rPr>
          <w:szCs w:val="22"/>
        </w:rPr>
        <w:t xml:space="preserve"> pasientene</w:t>
      </w:r>
      <w:r w:rsidR="00980128">
        <w:rPr>
          <w:szCs w:val="22"/>
        </w:rPr>
        <w:t>.</w:t>
      </w:r>
      <w:r w:rsidR="001B0D39">
        <w:rPr>
          <w:szCs w:val="22"/>
        </w:rPr>
        <w:t xml:space="preserve"> </w:t>
      </w:r>
      <w:r w:rsidR="00801F20">
        <w:rPr>
          <w:szCs w:val="22"/>
        </w:rPr>
        <w:t xml:space="preserve">Lovforslaget </w:t>
      </w:r>
      <w:r w:rsidR="00A53AB8">
        <w:rPr>
          <w:szCs w:val="22"/>
        </w:rPr>
        <w:t xml:space="preserve">er en helt nødvendig forutsetning for å </w:t>
      </w:r>
      <w:r w:rsidR="009D7AA8">
        <w:rPr>
          <w:szCs w:val="22"/>
        </w:rPr>
        <w:t>kunne realisere en</w:t>
      </w:r>
      <w:r w:rsidR="00801F20">
        <w:rPr>
          <w:szCs w:val="22"/>
        </w:rPr>
        <w:t xml:space="preserve"> sterkere nasjonal samordning</w:t>
      </w:r>
      <w:r w:rsidR="00A307F3">
        <w:rPr>
          <w:szCs w:val="22"/>
        </w:rPr>
        <w:t xml:space="preserve"> og</w:t>
      </w:r>
      <w:r w:rsidR="00801F20">
        <w:rPr>
          <w:szCs w:val="22"/>
        </w:rPr>
        <w:t xml:space="preserve"> felles </w:t>
      </w:r>
      <w:r w:rsidR="007A4338">
        <w:rPr>
          <w:szCs w:val="22"/>
        </w:rPr>
        <w:t xml:space="preserve">nasjonale og </w:t>
      </w:r>
      <w:r w:rsidR="007A1E0D">
        <w:rPr>
          <w:szCs w:val="22"/>
        </w:rPr>
        <w:t xml:space="preserve">digitale </w:t>
      </w:r>
      <w:r w:rsidR="00801F20">
        <w:rPr>
          <w:szCs w:val="22"/>
        </w:rPr>
        <w:t>løsninger</w:t>
      </w:r>
      <w:r w:rsidR="00E93C9D">
        <w:rPr>
          <w:szCs w:val="22"/>
        </w:rPr>
        <w:t xml:space="preserve">. Et behov som </w:t>
      </w:r>
      <w:r w:rsidR="007A4338">
        <w:rPr>
          <w:szCs w:val="22"/>
        </w:rPr>
        <w:t xml:space="preserve">for </w:t>
      </w:r>
      <w:r w:rsidR="00E93C9D">
        <w:rPr>
          <w:szCs w:val="22"/>
        </w:rPr>
        <w:t>mer enn noe</w:t>
      </w:r>
      <w:r w:rsidR="007A4338">
        <w:rPr>
          <w:szCs w:val="22"/>
        </w:rPr>
        <w:t>n,</w:t>
      </w:r>
      <w:r w:rsidR="00E93C9D">
        <w:rPr>
          <w:szCs w:val="22"/>
        </w:rPr>
        <w:t xml:space="preserve"> er viktig for innbyggere</w:t>
      </w:r>
      <w:r w:rsidR="00084B07">
        <w:rPr>
          <w:szCs w:val="22"/>
        </w:rPr>
        <w:t>, pårørende</w:t>
      </w:r>
      <w:r w:rsidR="00E93C9D">
        <w:rPr>
          <w:szCs w:val="22"/>
        </w:rPr>
        <w:t xml:space="preserve"> og pasienter. </w:t>
      </w:r>
    </w:p>
    <w:p w14:paraId="747B96F4" w14:textId="77777777" w:rsidR="00DF6597" w:rsidRDefault="00DF6597" w:rsidP="00781393">
      <w:pPr>
        <w:rPr>
          <w:szCs w:val="22"/>
        </w:rPr>
      </w:pPr>
    </w:p>
    <w:p w14:paraId="445B04CD" w14:textId="77777777" w:rsidR="00DF6597" w:rsidRDefault="00DF6597" w:rsidP="00DF6597">
      <w:pPr>
        <w:rPr>
          <w:szCs w:val="22"/>
        </w:rPr>
      </w:pPr>
      <w:r>
        <w:rPr>
          <w:szCs w:val="22"/>
        </w:rPr>
        <w:t>Selv om vi i hovedsak støtter lovforslaget har vi noen kommentarer til loven. Den viktigste av dem er at innbyggerperspektivet må komme tydeligere frem. (se kommentarer §§1,5 og 6)</w:t>
      </w:r>
    </w:p>
    <w:p w14:paraId="72D4178B" w14:textId="77777777" w:rsidR="00DF6597" w:rsidRDefault="00DF6597" w:rsidP="00781393">
      <w:pPr>
        <w:rPr>
          <w:szCs w:val="22"/>
        </w:rPr>
      </w:pPr>
    </w:p>
    <w:p w14:paraId="4D981EFD" w14:textId="77777777" w:rsidR="00DF6597" w:rsidRPr="00FE7863" w:rsidRDefault="00DF6597" w:rsidP="00781393">
      <w:pPr>
        <w:rPr>
          <w:b/>
          <w:szCs w:val="22"/>
        </w:rPr>
      </w:pPr>
      <w:r>
        <w:rPr>
          <w:b/>
          <w:szCs w:val="22"/>
        </w:rPr>
        <w:t xml:space="preserve">Friske </w:t>
      </w:r>
      <w:r w:rsidR="00DC0A15">
        <w:rPr>
          <w:b/>
          <w:szCs w:val="22"/>
        </w:rPr>
        <w:t xml:space="preserve">og øremerkede </w:t>
      </w:r>
      <w:r>
        <w:rPr>
          <w:b/>
          <w:szCs w:val="22"/>
        </w:rPr>
        <w:t>midler må til</w:t>
      </w:r>
    </w:p>
    <w:p w14:paraId="5FE9B48A" w14:textId="77777777" w:rsidR="00DC0A15" w:rsidRDefault="00D3041A" w:rsidP="00781393">
      <w:pPr>
        <w:rPr>
          <w:szCs w:val="22"/>
        </w:rPr>
      </w:pPr>
      <w:r>
        <w:rPr>
          <w:szCs w:val="22"/>
        </w:rPr>
        <w:t xml:space="preserve">Vi er glade for at </w:t>
      </w:r>
      <w:r w:rsidR="00A307F3">
        <w:rPr>
          <w:szCs w:val="22"/>
        </w:rPr>
        <w:t>r</w:t>
      </w:r>
      <w:r>
        <w:rPr>
          <w:szCs w:val="22"/>
        </w:rPr>
        <w:t>egjeringen</w:t>
      </w:r>
      <w:r w:rsidR="00C17576">
        <w:rPr>
          <w:szCs w:val="22"/>
        </w:rPr>
        <w:t xml:space="preserve"> </w:t>
      </w:r>
      <w:r>
        <w:rPr>
          <w:szCs w:val="22"/>
        </w:rPr>
        <w:t xml:space="preserve">signaliserer store ambisjoner for digitaliseringen av helse- og omsorgssektoren. Det er derfor flott at bevilgningene til forvaltning og drift er styrket gjennom statsbudsjettet i 2019 og 2020. </w:t>
      </w:r>
      <w:r w:rsidR="00BF0662">
        <w:rPr>
          <w:szCs w:val="22"/>
        </w:rPr>
        <w:t>Vi mener det er nødvendig med en klar satsning på e-helse slik at innbygger</w:t>
      </w:r>
      <w:r w:rsidR="00154AC9">
        <w:rPr>
          <w:szCs w:val="22"/>
        </w:rPr>
        <w:t>n</w:t>
      </w:r>
      <w:r w:rsidR="00BF0662">
        <w:rPr>
          <w:szCs w:val="22"/>
        </w:rPr>
        <w:t>e kan oppleve gode digitale helsetjenester, og at helsesektoren «henger med» på utviklingen vi opplever i andre sektorer. Skal vi få dette til mener vi at det er viktig at denne loven blir vedtatt</w:t>
      </w:r>
      <w:r w:rsidR="005B2AB4">
        <w:rPr>
          <w:szCs w:val="22"/>
        </w:rPr>
        <w:t xml:space="preserve"> og at sektoren slutter opp om de samme ambisjonene</w:t>
      </w:r>
      <w:r w:rsidR="00BF0662">
        <w:rPr>
          <w:szCs w:val="22"/>
        </w:rPr>
        <w:t xml:space="preserve">. Vi tror at </w:t>
      </w:r>
      <w:r>
        <w:rPr>
          <w:szCs w:val="22"/>
        </w:rPr>
        <w:t xml:space="preserve">et viktig virkemiddel for å få partene med </w:t>
      </w:r>
      <w:r w:rsidR="00111C07">
        <w:rPr>
          <w:szCs w:val="22"/>
        </w:rPr>
        <w:t xml:space="preserve">kan </w:t>
      </w:r>
      <w:r>
        <w:rPr>
          <w:szCs w:val="22"/>
        </w:rPr>
        <w:t>være å gå inn med friske midler</w:t>
      </w:r>
      <w:r w:rsidR="00154AC9">
        <w:rPr>
          <w:szCs w:val="22"/>
        </w:rPr>
        <w:t>.</w:t>
      </w:r>
      <w:r>
        <w:rPr>
          <w:szCs w:val="22"/>
        </w:rPr>
        <w:t xml:space="preserve"> </w:t>
      </w:r>
    </w:p>
    <w:p w14:paraId="23BFE9CD" w14:textId="77777777" w:rsidR="00DC0A15" w:rsidRDefault="00DC0A15" w:rsidP="00781393">
      <w:pPr>
        <w:rPr>
          <w:szCs w:val="22"/>
        </w:rPr>
      </w:pPr>
    </w:p>
    <w:p w14:paraId="147924E2" w14:textId="77777777" w:rsidR="00F45338" w:rsidRDefault="00154AC9" w:rsidP="00781393">
      <w:pPr>
        <w:rPr>
          <w:szCs w:val="22"/>
        </w:rPr>
      </w:pPr>
      <w:r>
        <w:rPr>
          <w:szCs w:val="22"/>
        </w:rPr>
        <w:t>V</w:t>
      </w:r>
      <w:r w:rsidR="00D3041A">
        <w:rPr>
          <w:szCs w:val="22"/>
        </w:rPr>
        <w:t>i anbefaler at de</w:t>
      </w:r>
      <w:r w:rsidR="00E95961">
        <w:rPr>
          <w:szCs w:val="22"/>
        </w:rPr>
        <w:t>t legges en åpning for at de</w:t>
      </w:r>
      <w:r w:rsidR="00553BEB">
        <w:rPr>
          <w:szCs w:val="22"/>
        </w:rPr>
        <w:t xml:space="preserve"> </w:t>
      </w:r>
      <w:r w:rsidR="00D3041A">
        <w:rPr>
          <w:szCs w:val="22"/>
        </w:rPr>
        <w:t>øremerkede midle</w:t>
      </w:r>
      <w:r>
        <w:rPr>
          <w:szCs w:val="22"/>
        </w:rPr>
        <w:t>ne</w:t>
      </w:r>
      <w:r w:rsidR="00D3041A">
        <w:rPr>
          <w:szCs w:val="22"/>
        </w:rPr>
        <w:t xml:space="preserve"> </w:t>
      </w:r>
      <w:r w:rsidR="00E95961">
        <w:rPr>
          <w:szCs w:val="22"/>
        </w:rPr>
        <w:t>kan vurdere</w:t>
      </w:r>
      <w:r w:rsidR="00F6649E">
        <w:rPr>
          <w:szCs w:val="22"/>
        </w:rPr>
        <w:t>s</w:t>
      </w:r>
      <w:r w:rsidR="00E95961">
        <w:rPr>
          <w:szCs w:val="22"/>
        </w:rPr>
        <w:t xml:space="preserve"> </w:t>
      </w:r>
      <w:r>
        <w:rPr>
          <w:szCs w:val="22"/>
        </w:rPr>
        <w:t xml:space="preserve">bli gitt i en lengre periode enn det som er planlagt. Dette </w:t>
      </w:r>
      <w:r w:rsidR="00F6649E">
        <w:rPr>
          <w:szCs w:val="22"/>
        </w:rPr>
        <w:t>kan</w:t>
      </w:r>
      <w:r>
        <w:rPr>
          <w:szCs w:val="22"/>
        </w:rPr>
        <w:t xml:space="preserve"> </w:t>
      </w:r>
      <w:r w:rsidR="00F6649E">
        <w:rPr>
          <w:szCs w:val="22"/>
        </w:rPr>
        <w:t xml:space="preserve">bidra til større </w:t>
      </w:r>
      <w:r w:rsidR="00D3041A">
        <w:rPr>
          <w:szCs w:val="22"/>
        </w:rPr>
        <w:t xml:space="preserve">motivasjon fra interessentene til å bli med på felles nasjonale løsninger. </w:t>
      </w:r>
    </w:p>
    <w:p w14:paraId="0688A98D" w14:textId="77777777" w:rsidR="00DF6597" w:rsidRDefault="00DF6597" w:rsidP="00781393">
      <w:pPr>
        <w:rPr>
          <w:szCs w:val="22"/>
        </w:rPr>
      </w:pPr>
    </w:p>
    <w:p w14:paraId="43DD4995" w14:textId="77777777" w:rsidR="00DF6597" w:rsidRPr="00FE7863" w:rsidRDefault="00DF6597" w:rsidP="00781393">
      <w:pPr>
        <w:rPr>
          <w:b/>
          <w:szCs w:val="22"/>
        </w:rPr>
      </w:pPr>
      <w:r w:rsidRPr="00FE7863">
        <w:rPr>
          <w:b/>
          <w:szCs w:val="22"/>
        </w:rPr>
        <w:t>Evalueringer av finansieringsordning fremfor utsettelse av loven</w:t>
      </w:r>
    </w:p>
    <w:p w14:paraId="1B5CBE49" w14:textId="77777777" w:rsidR="00BF0662" w:rsidRDefault="00F45338" w:rsidP="00781393">
      <w:pPr>
        <w:rPr>
          <w:szCs w:val="22"/>
        </w:rPr>
      </w:pPr>
      <w:r>
        <w:rPr>
          <w:szCs w:val="22"/>
        </w:rPr>
        <w:t>Vi har notert oss at andre interessente</w:t>
      </w:r>
      <w:r w:rsidR="00154AC9">
        <w:rPr>
          <w:szCs w:val="22"/>
        </w:rPr>
        <w:t>r</w:t>
      </w:r>
      <w:r>
        <w:rPr>
          <w:szCs w:val="22"/>
        </w:rPr>
        <w:t xml:space="preserve"> i sine høringsuttalelser ber om utsettelse av loven og videre utredning. Vår oppfatning er at flere av temaene som omfattes av loven har vært utredet og diskutert blant annet i Nasjonalt e-helsestyre i flere omganger. Vi mener derfor at det heller bør legges opp til evalueringer </w:t>
      </w:r>
      <w:r w:rsidR="00F71898">
        <w:rPr>
          <w:szCs w:val="22"/>
        </w:rPr>
        <w:t>f.eks.</w:t>
      </w:r>
      <w:r>
        <w:rPr>
          <w:szCs w:val="22"/>
        </w:rPr>
        <w:t xml:space="preserve"> av finansieringsordningen etter ett eller to år, istedenfor å utsette hele loven.  </w:t>
      </w:r>
    </w:p>
    <w:p w14:paraId="4FFCB23D" w14:textId="77777777" w:rsidR="00446C3F" w:rsidRDefault="00446C3F" w:rsidP="00511B24">
      <w:pPr>
        <w:rPr>
          <w:szCs w:val="22"/>
        </w:rPr>
      </w:pPr>
    </w:p>
    <w:p w14:paraId="2C4E9F16" w14:textId="77777777" w:rsidR="004303A1" w:rsidRPr="004303A1" w:rsidRDefault="004303A1" w:rsidP="00511B24">
      <w:pPr>
        <w:rPr>
          <w:b/>
          <w:szCs w:val="22"/>
        </w:rPr>
      </w:pPr>
      <w:r w:rsidRPr="004303A1">
        <w:rPr>
          <w:b/>
          <w:szCs w:val="22"/>
        </w:rPr>
        <w:t>Komm</w:t>
      </w:r>
      <w:r>
        <w:rPr>
          <w:b/>
          <w:szCs w:val="22"/>
        </w:rPr>
        <w:t>entarer til de enkelte bestemme</w:t>
      </w:r>
      <w:r w:rsidRPr="004303A1">
        <w:rPr>
          <w:b/>
          <w:szCs w:val="22"/>
        </w:rPr>
        <w:t>l</w:t>
      </w:r>
      <w:r>
        <w:rPr>
          <w:b/>
          <w:szCs w:val="22"/>
        </w:rPr>
        <w:t>s</w:t>
      </w:r>
      <w:r w:rsidRPr="004303A1">
        <w:rPr>
          <w:b/>
          <w:szCs w:val="22"/>
        </w:rPr>
        <w:t xml:space="preserve">ene </w:t>
      </w:r>
    </w:p>
    <w:p w14:paraId="5F39C90F" w14:textId="77777777" w:rsidR="004303A1" w:rsidRDefault="004303A1" w:rsidP="00511B24">
      <w:pPr>
        <w:rPr>
          <w:szCs w:val="22"/>
        </w:rPr>
      </w:pPr>
    </w:p>
    <w:p w14:paraId="46E33BE3" w14:textId="77777777" w:rsidR="004303A1" w:rsidRPr="004303A1" w:rsidRDefault="004303A1" w:rsidP="00511B24">
      <w:pPr>
        <w:rPr>
          <w:b/>
          <w:szCs w:val="22"/>
        </w:rPr>
      </w:pPr>
      <w:r w:rsidRPr="004303A1">
        <w:rPr>
          <w:b/>
          <w:szCs w:val="22"/>
        </w:rPr>
        <w:t>§1: Formålsparagrafen</w:t>
      </w:r>
    </w:p>
    <w:p w14:paraId="34F4EDF0" w14:textId="77777777" w:rsidR="008455A0" w:rsidRDefault="00801F20" w:rsidP="00511B24">
      <w:pPr>
        <w:rPr>
          <w:szCs w:val="22"/>
        </w:rPr>
      </w:pPr>
      <w:r>
        <w:rPr>
          <w:szCs w:val="22"/>
        </w:rPr>
        <w:t>F</w:t>
      </w:r>
      <w:r w:rsidR="00D72904">
        <w:rPr>
          <w:szCs w:val="22"/>
        </w:rPr>
        <w:t xml:space="preserve">ormålsparagrafen i </w:t>
      </w:r>
      <w:r w:rsidR="00511B24">
        <w:rPr>
          <w:szCs w:val="22"/>
        </w:rPr>
        <w:t>lovutkastet</w:t>
      </w:r>
      <w:r>
        <w:rPr>
          <w:szCs w:val="22"/>
        </w:rPr>
        <w:t xml:space="preserve"> tar</w:t>
      </w:r>
      <w:r w:rsidR="00511B24">
        <w:rPr>
          <w:szCs w:val="22"/>
        </w:rPr>
        <w:t xml:space="preserve"> ikke nok hensyn til pasient</w:t>
      </w:r>
      <w:r w:rsidR="00F77C93">
        <w:rPr>
          <w:szCs w:val="22"/>
        </w:rPr>
        <w:t xml:space="preserve"> </w:t>
      </w:r>
      <w:r w:rsidR="0095171B">
        <w:rPr>
          <w:szCs w:val="22"/>
        </w:rPr>
        <w:t xml:space="preserve">og </w:t>
      </w:r>
      <w:r w:rsidR="00F77C93">
        <w:rPr>
          <w:szCs w:val="22"/>
        </w:rPr>
        <w:t xml:space="preserve">pasientforløp. Mange av </w:t>
      </w:r>
      <w:r>
        <w:rPr>
          <w:szCs w:val="22"/>
        </w:rPr>
        <w:t>helse</w:t>
      </w:r>
      <w:r w:rsidR="00F77C93">
        <w:rPr>
          <w:szCs w:val="22"/>
        </w:rPr>
        <w:t xml:space="preserve">tjenestene </w:t>
      </w:r>
      <w:r w:rsidR="00BF637E">
        <w:rPr>
          <w:szCs w:val="22"/>
        </w:rPr>
        <w:t>er som regel</w:t>
      </w:r>
      <w:r w:rsidR="00F77C93">
        <w:rPr>
          <w:szCs w:val="22"/>
        </w:rPr>
        <w:t xml:space="preserve"> gode hver for seg, men det er i overgangene </w:t>
      </w:r>
      <w:r>
        <w:rPr>
          <w:szCs w:val="22"/>
        </w:rPr>
        <w:t xml:space="preserve">mellom behandlere </w:t>
      </w:r>
      <w:r w:rsidR="00F77C93">
        <w:rPr>
          <w:szCs w:val="22"/>
        </w:rPr>
        <w:t>at feilen</w:t>
      </w:r>
      <w:r w:rsidR="00BF637E">
        <w:rPr>
          <w:szCs w:val="22"/>
        </w:rPr>
        <w:t>e ofte</w:t>
      </w:r>
      <w:r w:rsidR="00F77C93">
        <w:rPr>
          <w:szCs w:val="22"/>
        </w:rPr>
        <w:t xml:space="preserve"> skjer. </w:t>
      </w:r>
      <w:r w:rsidR="00BF637E">
        <w:rPr>
          <w:szCs w:val="22"/>
        </w:rPr>
        <w:t>Det er derfor nødvendig</w:t>
      </w:r>
      <w:r w:rsidR="00F77C93">
        <w:rPr>
          <w:szCs w:val="22"/>
        </w:rPr>
        <w:t xml:space="preserve"> å tydeliggjøre ansvaret for forløp og for kvalitet</w:t>
      </w:r>
      <w:r w:rsidR="00D72904">
        <w:rPr>
          <w:szCs w:val="22"/>
        </w:rPr>
        <w:t xml:space="preserve">. Siden fortolkningen av loven relateres opp mot formål, foreslår vi en endring i §1. </w:t>
      </w:r>
      <w:r w:rsidR="00511B24">
        <w:rPr>
          <w:szCs w:val="22"/>
        </w:rPr>
        <w:t xml:space="preserve"> </w:t>
      </w:r>
    </w:p>
    <w:p w14:paraId="765E9178" w14:textId="77777777" w:rsidR="008455A0" w:rsidRDefault="008455A0" w:rsidP="00511B24">
      <w:pPr>
        <w:rPr>
          <w:szCs w:val="22"/>
        </w:rPr>
      </w:pPr>
    </w:p>
    <w:p w14:paraId="795C1DDD" w14:textId="3358F292" w:rsidR="00511B24" w:rsidRDefault="00511B24" w:rsidP="00511B24">
      <w:pPr>
        <w:rPr>
          <w:szCs w:val="22"/>
        </w:rPr>
      </w:pPr>
      <w:r>
        <w:rPr>
          <w:szCs w:val="22"/>
        </w:rPr>
        <w:t xml:space="preserve">I forslaget står det: </w:t>
      </w:r>
    </w:p>
    <w:p w14:paraId="5DF2938E" w14:textId="77777777" w:rsidR="00511B24" w:rsidRDefault="00511B24" w:rsidP="00511B24">
      <w:pPr>
        <w:rPr>
          <w:i/>
          <w:szCs w:val="22"/>
        </w:rPr>
      </w:pPr>
    </w:p>
    <w:p w14:paraId="3E139A8F" w14:textId="77777777" w:rsidR="00511B24" w:rsidRPr="00511B24" w:rsidRDefault="00511B24" w:rsidP="00511B24">
      <w:pPr>
        <w:rPr>
          <w:i/>
          <w:szCs w:val="22"/>
        </w:rPr>
      </w:pPr>
      <w:r w:rsidRPr="00511B24">
        <w:rPr>
          <w:i/>
          <w:szCs w:val="22"/>
        </w:rPr>
        <w:t>§ 1 Formål</w:t>
      </w:r>
    </w:p>
    <w:p w14:paraId="111D2FFA" w14:textId="77777777" w:rsidR="00511B24" w:rsidRPr="00511B24" w:rsidRDefault="00511B24" w:rsidP="00511B24">
      <w:pPr>
        <w:pStyle w:val="Listeavsnitt"/>
        <w:numPr>
          <w:ilvl w:val="0"/>
          <w:numId w:val="1"/>
        </w:numPr>
        <w:rPr>
          <w:i/>
          <w:szCs w:val="22"/>
        </w:rPr>
      </w:pPr>
      <w:r w:rsidRPr="00511B24">
        <w:rPr>
          <w:i/>
          <w:szCs w:val="22"/>
        </w:rPr>
        <w:t>Loven skal bidra til å styrke digitaliseringen i helse- og omsorgssektoren (e-helse), for å legge til rette for gode og effektive helse- og omsorgstjenester. Loven skal også legge til rette for bedre nasjonal samordning og samhandling mellom forvaltningsnivåene.</w:t>
      </w:r>
    </w:p>
    <w:p w14:paraId="27C63D00" w14:textId="77777777" w:rsidR="00511B24" w:rsidRDefault="00511B24" w:rsidP="009A3EAC">
      <w:pPr>
        <w:rPr>
          <w:szCs w:val="22"/>
        </w:rPr>
      </w:pPr>
    </w:p>
    <w:p w14:paraId="7B1EDECC" w14:textId="77777777" w:rsidR="00511B24" w:rsidRDefault="00D72904" w:rsidP="009A3EAC">
      <w:pPr>
        <w:rPr>
          <w:szCs w:val="22"/>
        </w:rPr>
      </w:pPr>
      <w:r>
        <w:rPr>
          <w:szCs w:val="22"/>
        </w:rPr>
        <w:t xml:space="preserve">Vi vil foreslå følgende endring: </w:t>
      </w:r>
    </w:p>
    <w:p w14:paraId="6A5621FB" w14:textId="77777777" w:rsidR="00511B24" w:rsidRDefault="00511B24" w:rsidP="009A3EAC">
      <w:pPr>
        <w:rPr>
          <w:szCs w:val="22"/>
        </w:rPr>
      </w:pPr>
    </w:p>
    <w:p w14:paraId="05628D5A" w14:textId="77777777" w:rsidR="00D72904" w:rsidRPr="00511B24" w:rsidRDefault="00D72904" w:rsidP="00D72904">
      <w:pPr>
        <w:pStyle w:val="Listeavsnitt"/>
        <w:numPr>
          <w:ilvl w:val="0"/>
          <w:numId w:val="1"/>
        </w:numPr>
        <w:rPr>
          <w:i/>
          <w:szCs w:val="22"/>
        </w:rPr>
      </w:pPr>
      <w:r w:rsidRPr="00511B24">
        <w:rPr>
          <w:i/>
          <w:szCs w:val="22"/>
        </w:rPr>
        <w:t>Loven skal bidra til å styrke digitaliseringen i helse- og</w:t>
      </w:r>
      <w:r w:rsidR="00F77C93">
        <w:rPr>
          <w:i/>
          <w:szCs w:val="22"/>
        </w:rPr>
        <w:t xml:space="preserve"> omsorgssektoren (e-helse), og </w:t>
      </w:r>
      <w:r w:rsidRPr="00511B24">
        <w:rPr>
          <w:i/>
          <w:szCs w:val="22"/>
        </w:rPr>
        <w:t xml:space="preserve"> legge til rette for </w:t>
      </w:r>
      <w:r w:rsidRPr="00D72904">
        <w:rPr>
          <w:i/>
          <w:color w:val="1F497D" w:themeColor="text2"/>
          <w:szCs w:val="22"/>
        </w:rPr>
        <w:t xml:space="preserve">effektive og trygge </w:t>
      </w:r>
      <w:r w:rsidR="00F77C93">
        <w:rPr>
          <w:i/>
          <w:color w:val="1F497D" w:themeColor="text2"/>
          <w:szCs w:val="22"/>
        </w:rPr>
        <w:t xml:space="preserve">pasientforløp og helse- og omsorgstjenester av </w:t>
      </w:r>
      <w:r w:rsidR="00F77C93">
        <w:rPr>
          <w:i/>
          <w:color w:val="1F497D" w:themeColor="text2"/>
          <w:szCs w:val="22"/>
        </w:rPr>
        <w:lastRenderedPageBreak/>
        <w:t>god</w:t>
      </w:r>
      <w:r w:rsidR="00F77C93">
        <w:rPr>
          <w:i/>
          <w:strike/>
          <w:szCs w:val="22"/>
        </w:rPr>
        <w:t xml:space="preserve"> </w:t>
      </w:r>
      <w:r w:rsidRPr="00D72904">
        <w:rPr>
          <w:i/>
          <w:color w:val="1F497D" w:themeColor="text2"/>
          <w:szCs w:val="22"/>
        </w:rPr>
        <w:t>kvalitet</w:t>
      </w:r>
      <w:r w:rsidRPr="00511B24">
        <w:rPr>
          <w:i/>
          <w:szCs w:val="22"/>
        </w:rPr>
        <w:t>. Loven skal også legge til rette for bedre nasjonal samordning og samhandling mellom forvaltningsnivåene.</w:t>
      </w:r>
    </w:p>
    <w:p w14:paraId="073BE2A2" w14:textId="77777777" w:rsidR="00870FA3" w:rsidRDefault="00870FA3" w:rsidP="009A3EAC">
      <w:pPr>
        <w:rPr>
          <w:szCs w:val="22"/>
        </w:rPr>
      </w:pPr>
    </w:p>
    <w:p w14:paraId="1F721441" w14:textId="77777777" w:rsidR="00D67858" w:rsidRPr="00D67858" w:rsidRDefault="00D67858" w:rsidP="009A3EAC">
      <w:pPr>
        <w:rPr>
          <w:b/>
          <w:szCs w:val="22"/>
        </w:rPr>
      </w:pPr>
      <w:r w:rsidRPr="00D67858">
        <w:rPr>
          <w:b/>
          <w:szCs w:val="22"/>
        </w:rPr>
        <w:t xml:space="preserve">Kommentarer til §2: </w:t>
      </w:r>
    </w:p>
    <w:p w14:paraId="767FCC50" w14:textId="77777777" w:rsidR="00870FA3" w:rsidRDefault="00870FA3" w:rsidP="009A3EAC">
      <w:pPr>
        <w:rPr>
          <w:szCs w:val="22"/>
        </w:rPr>
      </w:pPr>
      <w:r>
        <w:rPr>
          <w:szCs w:val="22"/>
        </w:rPr>
        <w:t xml:space="preserve">I §2 står det at: …..  </w:t>
      </w:r>
      <w:r w:rsidRPr="00870FA3">
        <w:rPr>
          <w:i/>
          <w:szCs w:val="22"/>
        </w:rPr>
        <w:t xml:space="preserve">Regionale helseforetak, helseforetak, helseforvaltning, fylkeskommuner og kommuner, skal i sitt arbeid </w:t>
      </w:r>
      <w:r w:rsidRPr="00870FA3">
        <w:rPr>
          <w:i/>
          <w:szCs w:val="22"/>
          <w:u w:val="single"/>
        </w:rPr>
        <w:t>ta hensyn</w:t>
      </w:r>
      <w:r w:rsidRPr="00870FA3">
        <w:rPr>
          <w:i/>
          <w:szCs w:val="22"/>
        </w:rPr>
        <w:t xml:space="preserve"> til nasjonal samordning og den nasjonale e-helseutviklingen</w:t>
      </w:r>
      <w:r w:rsidRPr="00870FA3">
        <w:rPr>
          <w:szCs w:val="22"/>
        </w:rPr>
        <w:t>.</w:t>
      </w:r>
    </w:p>
    <w:p w14:paraId="1FCE1CF0" w14:textId="77777777" w:rsidR="00870FA3" w:rsidRDefault="00870FA3" w:rsidP="009A3EAC">
      <w:pPr>
        <w:rPr>
          <w:sz w:val="23"/>
          <w:szCs w:val="23"/>
        </w:rPr>
      </w:pPr>
    </w:p>
    <w:p w14:paraId="4138F10A" w14:textId="77777777" w:rsidR="00F77C93" w:rsidRDefault="00870FA3" w:rsidP="009A3EAC">
      <w:pPr>
        <w:rPr>
          <w:szCs w:val="22"/>
        </w:rPr>
      </w:pPr>
      <w:r>
        <w:rPr>
          <w:sz w:val="23"/>
          <w:szCs w:val="23"/>
        </w:rPr>
        <w:t>Som departementet selv skrive</w:t>
      </w:r>
      <w:r w:rsidR="00F77C93">
        <w:rPr>
          <w:sz w:val="23"/>
          <w:szCs w:val="23"/>
        </w:rPr>
        <w:t>r i høringsnotatet</w:t>
      </w:r>
      <w:r>
        <w:rPr>
          <w:sz w:val="23"/>
          <w:szCs w:val="23"/>
        </w:rPr>
        <w:t xml:space="preserve"> er ikke «Å </w:t>
      </w:r>
      <w:r>
        <w:rPr>
          <w:i/>
          <w:iCs/>
          <w:sz w:val="23"/>
          <w:szCs w:val="23"/>
        </w:rPr>
        <w:t xml:space="preserve">ta hensyn til» </w:t>
      </w:r>
      <w:r>
        <w:rPr>
          <w:sz w:val="23"/>
          <w:szCs w:val="23"/>
        </w:rPr>
        <w:t>presist som juridisk uttrykk. Departementet mener dette begrepet likevel er egnet for å synliggjøre at aktørene som tilbyr offentlig finansierte tjenester skal bidra i en ønsket retning, mot et felles mål</w:t>
      </w:r>
      <w:r w:rsidR="00801F20">
        <w:rPr>
          <w:szCs w:val="22"/>
        </w:rPr>
        <w:t>.</w:t>
      </w:r>
    </w:p>
    <w:p w14:paraId="4083DBE8" w14:textId="77777777" w:rsidR="00F77C93" w:rsidRDefault="00F77C93" w:rsidP="009A3EAC">
      <w:pPr>
        <w:rPr>
          <w:szCs w:val="22"/>
        </w:rPr>
      </w:pPr>
    </w:p>
    <w:p w14:paraId="1D9833DE" w14:textId="77777777" w:rsidR="00870FA3" w:rsidRDefault="00870FA3" w:rsidP="009A3EAC">
      <w:pPr>
        <w:rPr>
          <w:szCs w:val="22"/>
        </w:rPr>
      </w:pPr>
      <w:r>
        <w:rPr>
          <w:szCs w:val="22"/>
        </w:rPr>
        <w:t>Vi vil foreslå</w:t>
      </w:r>
      <w:r w:rsidR="00801F20">
        <w:rPr>
          <w:szCs w:val="22"/>
        </w:rPr>
        <w:t>r</w:t>
      </w:r>
      <w:r>
        <w:rPr>
          <w:szCs w:val="22"/>
        </w:rPr>
        <w:t xml:space="preserve"> at ordet ta </w:t>
      </w:r>
      <w:r w:rsidRPr="00446C3F">
        <w:rPr>
          <w:szCs w:val="22"/>
          <w:u w:val="single"/>
        </w:rPr>
        <w:t>hensyn til</w:t>
      </w:r>
      <w:r w:rsidR="00446C3F">
        <w:rPr>
          <w:szCs w:val="22"/>
        </w:rPr>
        <w:t xml:space="preserve"> byttes ut med</w:t>
      </w:r>
      <w:r>
        <w:rPr>
          <w:szCs w:val="22"/>
        </w:rPr>
        <w:t xml:space="preserve"> «</w:t>
      </w:r>
      <w:r w:rsidR="00446C3F" w:rsidRPr="00F77C93">
        <w:rPr>
          <w:color w:val="4F81BD" w:themeColor="accent1"/>
          <w:szCs w:val="22"/>
        </w:rPr>
        <w:t>skal ta</w:t>
      </w:r>
      <w:r w:rsidRPr="00F77C93">
        <w:rPr>
          <w:i/>
          <w:color w:val="4F81BD" w:themeColor="accent1"/>
          <w:szCs w:val="22"/>
        </w:rPr>
        <w:t xml:space="preserve"> ansvar for å bidra til nasjonal samordning og den nasjonale e-helseutviklingen</w:t>
      </w:r>
      <w:r w:rsidRPr="00F77C93">
        <w:rPr>
          <w:color w:val="4F81BD" w:themeColor="accent1"/>
          <w:szCs w:val="22"/>
        </w:rPr>
        <w:t>»</w:t>
      </w:r>
      <w:r>
        <w:rPr>
          <w:szCs w:val="22"/>
        </w:rPr>
        <w:t xml:space="preserve">, da dette gir større kraft og tydeliggjør ansvaret alle </w:t>
      </w:r>
      <w:r w:rsidR="00446C3F">
        <w:rPr>
          <w:szCs w:val="22"/>
        </w:rPr>
        <w:t xml:space="preserve">aktørene </w:t>
      </w:r>
      <w:r>
        <w:rPr>
          <w:szCs w:val="22"/>
        </w:rPr>
        <w:t xml:space="preserve">har.  </w:t>
      </w:r>
    </w:p>
    <w:p w14:paraId="730A844B" w14:textId="77777777" w:rsidR="00D72904" w:rsidRDefault="00D72904" w:rsidP="009A3EAC">
      <w:pPr>
        <w:rPr>
          <w:szCs w:val="22"/>
        </w:rPr>
      </w:pPr>
    </w:p>
    <w:p w14:paraId="7582175F" w14:textId="77777777" w:rsidR="002251D6" w:rsidRDefault="00D67858" w:rsidP="009A3EAC">
      <w:pPr>
        <w:rPr>
          <w:b/>
          <w:szCs w:val="22"/>
        </w:rPr>
      </w:pPr>
      <w:r w:rsidRPr="00D67858">
        <w:rPr>
          <w:b/>
          <w:szCs w:val="22"/>
        </w:rPr>
        <w:t>Kommentarer til § 3</w:t>
      </w:r>
    </w:p>
    <w:p w14:paraId="1AC78788" w14:textId="77777777" w:rsidR="00801F20" w:rsidRDefault="00801F20" w:rsidP="00801F20">
      <w:pPr>
        <w:rPr>
          <w:szCs w:val="22"/>
        </w:rPr>
      </w:pPr>
      <w:r>
        <w:rPr>
          <w:szCs w:val="22"/>
        </w:rPr>
        <w:t xml:space="preserve">Paragraf §3 viser til behovet for porteføljestyring, noe vi mener er </w:t>
      </w:r>
      <w:r w:rsidR="00F3200A">
        <w:rPr>
          <w:szCs w:val="22"/>
        </w:rPr>
        <w:t xml:space="preserve">svært </w:t>
      </w:r>
      <w:r>
        <w:rPr>
          <w:szCs w:val="22"/>
        </w:rPr>
        <w:t xml:space="preserve">nødvendig for å få til nasjonal styring og positivt fordi det er et premiss for kunnskapsdeling og gjenbruk. </w:t>
      </w:r>
    </w:p>
    <w:p w14:paraId="73A73529" w14:textId="77777777" w:rsidR="00801F20" w:rsidRDefault="00801F20" w:rsidP="009A3EAC">
      <w:pPr>
        <w:rPr>
          <w:szCs w:val="22"/>
        </w:rPr>
      </w:pPr>
    </w:p>
    <w:p w14:paraId="70AF4E0B" w14:textId="77777777" w:rsidR="004052B6" w:rsidRDefault="00F3200A" w:rsidP="00801F20">
      <w:pPr>
        <w:rPr>
          <w:szCs w:val="22"/>
        </w:rPr>
      </w:pPr>
      <w:r>
        <w:rPr>
          <w:szCs w:val="22"/>
        </w:rPr>
        <w:t>V</w:t>
      </w:r>
      <w:r w:rsidR="00801F20">
        <w:rPr>
          <w:szCs w:val="22"/>
        </w:rPr>
        <w:t>i</w:t>
      </w:r>
      <w:r w:rsidR="00416900">
        <w:rPr>
          <w:szCs w:val="22"/>
        </w:rPr>
        <w:t xml:space="preserve"> har</w:t>
      </w:r>
      <w:r w:rsidR="00801F20">
        <w:rPr>
          <w:szCs w:val="22"/>
        </w:rPr>
        <w:t xml:space="preserve"> forstått at enkelte aktører er engstelige for </w:t>
      </w:r>
      <w:r w:rsidR="00360C66">
        <w:rPr>
          <w:szCs w:val="22"/>
        </w:rPr>
        <w:t xml:space="preserve">at </w:t>
      </w:r>
      <w:r w:rsidR="00801F20">
        <w:rPr>
          <w:szCs w:val="22"/>
        </w:rPr>
        <w:t xml:space="preserve">porteføljestyringen kan </w:t>
      </w:r>
      <w:r w:rsidR="00360C66">
        <w:rPr>
          <w:szCs w:val="22"/>
        </w:rPr>
        <w:t>medføre økt byråkrati, forsinkelser i egne prosjekter og hemme innovasjon</w:t>
      </w:r>
      <w:r w:rsidR="00801F20">
        <w:rPr>
          <w:szCs w:val="22"/>
        </w:rPr>
        <w:t xml:space="preserve">. Vår oppfatning er at </w:t>
      </w:r>
      <w:r w:rsidR="00416900">
        <w:rPr>
          <w:szCs w:val="22"/>
        </w:rPr>
        <w:t xml:space="preserve">det derfor kan være gunstig om </w:t>
      </w:r>
      <w:r w:rsidR="00D3041A">
        <w:rPr>
          <w:szCs w:val="22"/>
        </w:rPr>
        <w:t>mål</w:t>
      </w:r>
      <w:r w:rsidR="00360C66">
        <w:rPr>
          <w:szCs w:val="22"/>
        </w:rPr>
        <w:t>,</w:t>
      </w:r>
      <w:r w:rsidR="00D3041A">
        <w:rPr>
          <w:szCs w:val="22"/>
        </w:rPr>
        <w:t xml:space="preserve"> hensikt</w:t>
      </w:r>
      <w:r w:rsidR="00360C66">
        <w:rPr>
          <w:szCs w:val="22"/>
        </w:rPr>
        <w:t xml:space="preserve"> og eventuelle konsekvenser</w:t>
      </w:r>
      <w:r w:rsidR="00801F20">
        <w:rPr>
          <w:szCs w:val="22"/>
        </w:rPr>
        <w:t xml:space="preserve"> presiseres </w:t>
      </w:r>
      <w:r w:rsidR="00D3041A">
        <w:rPr>
          <w:szCs w:val="22"/>
        </w:rPr>
        <w:t xml:space="preserve">i </w:t>
      </w:r>
      <w:r w:rsidR="00360C66">
        <w:rPr>
          <w:szCs w:val="22"/>
        </w:rPr>
        <w:t>proposisjonen</w:t>
      </w:r>
      <w:r w:rsidR="004052B6">
        <w:rPr>
          <w:szCs w:val="22"/>
        </w:rPr>
        <w:t xml:space="preserve">. </w:t>
      </w:r>
    </w:p>
    <w:p w14:paraId="1051E86C" w14:textId="77777777" w:rsidR="00D67858" w:rsidRDefault="00D67858" w:rsidP="009A3EAC">
      <w:pPr>
        <w:rPr>
          <w:szCs w:val="22"/>
        </w:rPr>
      </w:pPr>
    </w:p>
    <w:p w14:paraId="314E246B" w14:textId="77777777" w:rsidR="009E2F23" w:rsidRPr="009E2F23" w:rsidRDefault="009E2F23" w:rsidP="009A3EAC">
      <w:pPr>
        <w:rPr>
          <w:b/>
          <w:szCs w:val="22"/>
        </w:rPr>
      </w:pPr>
      <w:r w:rsidRPr="009E2F23">
        <w:rPr>
          <w:b/>
          <w:szCs w:val="22"/>
        </w:rPr>
        <w:t>Kommentarer til §</w:t>
      </w:r>
      <w:r>
        <w:rPr>
          <w:b/>
          <w:szCs w:val="22"/>
        </w:rPr>
        <w:t xml:space="preserve"> </w:t>
      </w:r>
      <w:r w:rsidRPr="009E2F23">
        <w:rPr>
          <w:b/>
          <w:szCs w:val="22"/>
        </w:rPr>
        <w:t>4</w:t>
      </w:r>
    </w:p>
    <w:p w14:paraId="1DD7E4A8" w14:textId="77777777" w:rsidR="00592B69" w:rsidRDefault="00592B69" w:rsidP="009A3EAC">
      <w:pPr>
        <w:rPr>
          <w:szCs w:val="22"/>
        </w:rPr>
      </w:pPr>
      <w:r>
        <w:rPr>
          <w:szCs w:val="22"/>
        </w:rPr>
        <w:t xml:space="preserve">Vi tror det er </w:t>
      </w:r>
      <w:r w:rsidR="00021455">
        <w:rPr>
          <w:szCs w:val="22"/>
        </w:rPr>
        <w:t xml:space="preserve">nødvendig </w:t>
      </w:r>
      <w:r>
        <w:rPr>
          <w:szCs w:val="22"/>
        </w:rPr>
        <w:t>at direktoratet for e-helses rolle klargjøres</w:t>
      </w:r>
      <w:r w:rsidR="00F77C93">
        <w:rPr>
          <w:szCs w:val="22"/>
        </w:rPr>
        <w:t xml:space="preserve"> som et fag</w:t>
      </w:r>
      <w:r w:rsidR="004052B6">
        <w:rPr>
          <w:szCs w:val="22"/>
        </w:rPr>
        <w:t>-</w:t>
      </w:r>
      <w:r w:rsidR="00F77C93">
        <w:rPr>
          <w:szCs w:val="22"/>
        </w:rPr>
        <w:t xml:space="preserve"> og myndighetsorgan</w:t>
      </w:r>
      <w:r>
        <w:rPr>
          <w:szCs w:val="22"/>
        </w:rPr>
        <w:t xml:space="preserve">. </w:t>
      </w:r>
    </w:p>
    <w:p w14:paraId="7E6BB4F4" w14:textId="77777777" w:rsidR="00781393" w:rsidRDefault="00781393" w:rsidP="009A3EAC">
      <w:pPr>
        <w:rPr>
          <w:szCs w:val="22"/>
        </w:rPr>
      </w:pPr>
    </w:p>
    <w:p w14:paraId="0509F020" w14:textId="77777777" w:rsidR="005C7D31" w:rsidRDefault="004052B6" w:rsidP="009A3EAC">
      <w:pPr>
        <w:rPr>
          <w:szCs w:val="22"/>
        </w:rPr>
      </w:pPr>
      <w:r>
        <w:rPr>
          <w:szCs w:val="22"/>
        </w:rPr>
        <w:t xml:space="preserve">FFO og </w:t>
      </w:r>
      <w:r w:rsidR="009E2F23">
        <w:rPr>
          <w:szCs w:val="22"/>
        </w:rPr>
        <w:t xml:space="preserve">Kreftforeningen har hatt gleden av å være representert i Nasjonalt e-helsestyre i flere år og i enkelte av underutvalgene. Vi ser fordelene av å samle </w:t>
      </w:r>
      <w:r>
        <w:rPr>
          <w:szCs w:val="22"/>
        </w:rPr>
        <w:t xml:space="preserve">alle </w:t>
      </w:r>
      <w:r w:rsidR="009E2F23">
        <w:rPr>
          <w:szCs w:val="22"/>
        </w:rPr>
        <w:t xml:space="preserve">aktørene </w:t>
      </w:r>
      <w:r w:rsidR="00D3041A">
        <w:rPr>
          <w:szCs w:val="22"/>
        </w:rPr>
        <w:t>rundt et</w:t>
      </w:r>
      <w:r w:rsidR="008665F1">
        <w:rPr>
          <w:szCs w:val="22"/>
        </w:rPr>
        <w:t>t</w:t>
      </w:r>
      <w:r w:rsidR="00D3041A">
        <w:rPr>
          <w:szCs w:val="22"/>
        </w:rPr>
        <w:t xml:space="preserve"> bord og mener at dette er et viktig premiss for å finne gode løsninger. </w:t>
      </w:r>
    </w:p>
    <w:p w14:paraId="694DBC49" w14:textId="77777777" w:rsidR="00F41858" w:rsidRDefault="00F41858" w:rsidP="009A3EAC">
      <w:pPr>
        <w:rPr>
          <w:szCs w:val="22"/>
        </w:rPr>
      </w:pPr>
    </w:p>
    <w:p w14:paraId="663D335B" w14:textId="77777777" w:rsidR="00F41858" w:rsidRPr="00592B69" w:rsidRDefault="00592B69" w:rsidP="009A3EAC">
      <w:pPr>
        <w:rPr>
          <w:b/>
          <w:szCs w:val="22"/>
        </w:rPr>
      </w:pPr>
      <w:r w:rsidRPr="00592B69">
        <w:rPr>
          <w:b/>
          <w:szCs w:val="22"/>
        </w:rPr>
        <w:t>Kommentarer til §</w:t>
      </w:r>
      <w:r>
        <w:rPr>
          <w:b/>
          <w:szCs w:val="22"/>
        </w:rPr>
        <w:t xml:space="preserve"> </w:t>
      </w:r>
      <w:r w:rsidRPr="00592B69">
        <w:rPr>
          <w:b/>
          <w:szCs w:val="22"/>
        </w:rPr>
        <w:t>5</w:t>
      </w:r>
    </w:p>
    <w:p w14:paraId="54E8070B" w14:textId="77777777" w:rsidR="00D3041A" w:rsidRDefault="004052B6" w:rsidP="009A3EAC">
      <w:pPr>
        <w:rPr>
          <w:szCs w:val="22"/>
        </w:rPr>
      </w:pPr>
      <w:r>
        <w:rPr>
          <w:szCs w:val="22"/>
        </w:rPr>
        <w:t>Det er positivt at driftsoppgavene knyttet til de nasjonale e-helseløsningene flyttes til Norsk Helsenett SF slik at drifts</w:t>
      </w:r>
      <w:r w:rsidR="008665F1">
        <w:rPr>
          <w:szCs w:val="22"/>
        </w:rPr>
        <w:t>-</w:t>
      </w:r>
      <w:r>
        <w:rPr>
          <w:szCs w:val="22"/>
        </w:rPr>
        <w:t xml:space="preserve"> </w:t>
      </w:r>
      <w:r w:rsidR="002414ED">
        <w:rPr>
          <w:szCs w:val="22"/>
        </w:rPr>
        <w:t xml:space="preserve">og myndighetsoppgaver er skilt. </w:t>
      </w:r>
    </w:p>
    <w:p w14:paraId="64631ACB" w14:textId="77777777" w:rsidR="00D3041A" w:rsidRDefault="00D3041A" w:rsidP="009A3EAC">
      <w:pPr>
        <w:rPr>
          <w:szCs w:val="22"/>
        </w:rPr>
      </w:pPr>
    </w:p>
    <w:p w14:paraId="4907C9DE" w14:textId="77777777" w:rsidR="004052B6" w:rsidRDefault="002414ED" w:rsidP="009A3EAC">
      <w:pPr>
        <w:rPr>
          <w:szCs w:val="22"/>
        </w:rPr>
      </w:pPr>
      <w:r>
        <w:rPr>
          <w:szCs w:val="22"/>
        </w:rPr>
        <w:t xml:space="preserve">Slik denne paragrafen er utformet, oppfatter vi </w:t>
      </w:r>
      <w:r w:rsidR="009F1800">
        <w:rPr>
          <w:szCs w:val="22"/>
        </w:rPr>
        <w:t xml:space="preserve">imidlertid </w:t>
      </w:r>
      <w:r>
        <w:rPr>
          <w:szCs w:val="22"/>
        </w:rPr>
        <w:t xml:space="preserve">at innbyggerperspektivet er </w:t>
      </w:r>
      <w:r w:rsidR="00AD4E59">
        <w:rPr>
          <w:szCs w:val="22"/>
        </w:rPr>
        <w:t xml:space="preserve">helt </w:t>
      </w:r>
      <w:r>
        <w:rPr>
          <w:szCs w:val="22"/>
        </w:rPr>
        <w:t>fraværende, selv om Helsenett SF får ansvaret for veldig viktige innbyggertjenester. Med et så viktig ansvar for innbyggertjenester, følger det også en plikt til bedre bruker</w:t>
      </w:r>
      <w:r w:rsidR="00090A6D">
        <w:rPr>
          <w:szCs w:val="22"/>
        </w:rPr>
        <w:t>involvering</w:t>
      </w:r>
      <w:r w:rsidR="008665F1">
        <w:rPr>
          <w:szCs w:val="22"/>
        </w:rPr>
        <w:t>.</w:t>
      </w:r>
      <w:r w:rsidR="00BF0662">
        <w:rPr>
          <w:szCs w:val="22"/>
        </w:rPr>
        <w:t xml:space="preserve"> </w:t>
      </w:r>
      <w:r w:rsidR="008665F1">
        <w:rPr>
          <w:szCs w:val="22"/>
        </w:rPr>
        <w:t>V</w:t>
      </w:r>
      <w:r w:rsidR="00BF0662">
        <w:rPr>
          <w:szCs w:val="22"/>
        </w:rPr>
        <w:t>i anbefaler derfor at det tas inn et punkt om brukermedvirkning i videreutvikling av tjenestene</w:t>
      </w:r>
      <w:r>
        <w:rPr>
          <w:szCs w:val="22"/>
        </w:rPr>
        <w:t xml:space="preserve">. </w:t>
      </w:r>
    </w:p>
    <w:p w14:paraId="4AD8279C" w14:textId="77777777" w:rsidR="004052B6" w:rsidRDefault="004052B6" w:rsidP="009A3EAC">
      <w:pPr>
        <w:rPr>
          <w:szCs w:val="22"/>
        </w:rPr>
      </w:pPr>
      <w:r>
        <w:rPr>
          <w:szCs w:val="22"/>
        </w:rPr>
        <w:t xml:space="preserve"> </w:t>
      </w:r>
    </w:p>
    <w:p w14:paraId="61745CF8" w14:textId="77777777" w:rsidR="002414ED" w:rsidRDefault="004303A1" w:rsidP="009A3EAC">
      <w:pPr>
        <w:rPr>
          <w:szCs w:val="22"/>
        </w:rPr>
      </w:pPr>
      <w:r>
        <w:rPr>
          <w:szCs w:val="22"/>
        </w:rPr>
        <w:t xml:space="preserve">I </w:t>
      </w:r>
      <w:r w:rsidR="004052B6">
        <w:rPr>
          <w:szCs w:val="22"/>
        </w:rPr>
        <w:t xml:space="preserve">paragrafen </w:t>
      </w:r>
      <w:r>
        <w:rPr>
          <w:szCs w:val="22"/>
        </w:rPr>
        <w:t xml:space="preserve">stilles det krav om at løsningene gjøres </w:t>
      </w:r>
      <w:r w:rsidR="0074262E">
        <w:rPr>
          <w:szCs w:val="22"/>
        </w:rPr>
        <w:t xml:space="preserve">tilgjengelig for </w:t>
      </w:r>
      <w:r w:rsidR="004052B6">
        <w:rPr>
          <w:szCs w:val="22"/>
        </w:rPr>
        <w:t xml:space="preserve">virksomheter i </w:t>
      </w:r>
      <w:r w:rsidR="0074262E">
        <w:rPr>
          <w:szCs w:val="22"/>
        </w:rPr>
        <w:t>hele he</w:t>
      </w:r>
      <w:r w:rsidR="004052B6">
        <w:rPr>
          <w:szCs w:val="22"/>
        </w:rPr>
        <w:t xml:space="preserve">lsesektoren. Vi mener at det her også bør lovfestes at </w:t>
      </w:r>
      <w:r w:rsidR="002414ED">
        <w:rPr>
          <w:szCs w:val="22"/>
        </w:rPr>
        <w:t xml:space="preserve">Helsenett </w:t>
      </w:r>
      <w:r w:rsidR="00BF0662">
        <w:rPr>
          <w:szCs w:val="22"/>
        </w:rPr>
        <w:t xml:space="preserve">SF </w:t>
      </w:r>
      <w:r w:rsidR="002414ED">
        <w:rPr>
          <w:szCs w:val="22"/>
        </w:rPr>
        <w:t xml:space="preserve">skal sikre at </w:t>
      </w:r>
      <w:r w:rsidR="00090A6D">
        <w:rPr>
          <w:szCs w:val="22"/>
        </w:rPr>
        <w:t xml:space="preserve">relevante </w:t>
      </w:r>
      <w:r w:rsidR="004052B6">
        <w:rPr>
          <w:szCs w:val="22"/>
        </w:rPr>
        <w:t>løsninge</w:t>
      </w:r>
      <w:r w:rsidR="00090A6D">
        <w:rPr>
          <w:szCs w:val="22"/>
        </w:rPr>
        <w:t>r</w:t>
      </w:r>
      <w:r w:rsidR="004052B6">
        <w:rPr>
          <w:szCs w:val="22"/>
        </w:rPr>
        <w:t xml:space="preserve"> skal vær</w:t>
      </w:r>
      <w:r w:rsidR="002414ED">
        <w:rPr>
          <w:szCs w:val="22"/>
        </w:rPr>
        <w:t>e tilgjengelige for innbygger</w:t>
      </w:r>
      <w:r w:rsidR="00090A6D">
        <w:rPr>
          <w:szCs w:val="22"/>
        </w:rPr>
        <w:t>n</w:t>
      </w:r>
      <w:r w:rsidR="002414ED">
        <w:rPr>
          <w:szCs w:val="22"/>
        </w:rPr>
        <w:t>e</w:t>
      </w:r>
      <w:r w:rsidR="00090A6D">
        <w:rPr>
          <w:szCs w:val="22"/>
        </w:rPr>
        <w:t>.</w:t>
      </w:r>
      <w:r w:rsidR="00090A6D" w:rsidDel="00090A6D">
        <w:rPr>
          <w:szCs w:val="22"/>
        </w:rPr>
        <w:t xml:space="preserve"> </w:t>
      </w:r>
    </w:p>
    <w:p w14:paraId="481F7301" w14:textId="77777777" w:rsidR="00553BEB" w:rsidRDefault="00553BEB" w:rsidP="009A3EAC">
      <w:pPr>
        <w:rPr>
          <w:szCs w:val="22"/>
        </w:rPr>
      </w:pPr>
    </w:p>
    <w:p w14:paraId="798BD031" w14:textId="77777777" w:rsidR="002414ED" w:rsidRDefault="002414ED" w:rsidP="009A3EAC">
      <w:pPr>
        <w:rPr>
          <w:szCs w:val="22"/>
        </w:rPr>
      </w:pPr>
      <w:r>
        <w:rPr>
          <w:szCs w:val="22"/>
        </w:rPr>
        <w:t>Videre mener vi at ordet tilgjengeliggjøre er for snevert. Slik vi oppfatter lovforslaget vil Helsenett også få ansvar for videreutvikling av de nasjonale løsningene. Helsenett må derfor ha et informasjons- og opplæringsansvar både f</w:t>
      </w:r>
      <w:r w:rsidR="00BF0662">
        <w:rPr>
          <w:szCs w:val="22"/>
        </w:rPr>
        <w:t xml:space="preserve">or innbyggere og helsepersonell. </w:t>
      </w:r>
      <w:r w:rsidR="00FA01A1">
        <w:rPr>
          <w:szCs w:val="22"/>
        </w:rPr>
        <w:t>Dette vil også være et bidrag til å nå målene i regjeringens strategi om helsekompetanse.</w:t>
      </w:r>
      <w:r w:rsidR="00FA01A1" w:rsidDel="00FA01A1">
        <w:rPr>
          <w:szCs w:val="22"/>
        </w:rPr>
        <w:t xml:space="preserve"> </w:t>
      </w:r>
    </w:p>
    <w:p w14:paraId="03BED80C" w14:textId="77777777" w:rsidR="00553BEB" w:rsidRDefault="00553BEB" w:rsidP="009A3EAC">
      <w:pPr>
        <w:rPr>
          <w:szCs w:val="22"/>
        </w:rPr>
      </w:pPr>
    </w:p>
    <w:p w14:paraId="4B72FBBB" w14:textId="77777777" w:rsidR="00BF0662" w:rsidRDefault="002414ED" w:rsidP="009A3EAC">
      <w:pPr>
        <w:rPr>
          <w:szCs w:val="22"/>
        </w:rPr>
      </w:pPr>
      <w:r>
        <w:rPr>
          <w:szCs w:val="22"/>
        </w:rPr>
        <w:t xml:space="preserve">I dag er vi kjent med at brukere opplever problemer med å få rettet feil i </w:t>
      </w:r>
      <w:r w:rsidR="00D3041A">
        <w:rPr>
          <w:szCs w:val="22"/>
        </w:rPr>
        <w:t xml:space="preserve">f eks </w:t>
      </w:r>
      <w:r>
        <w:rPr>
          <w:szCs w:val="22"/>
        </w:rPr>
        <w:t xml:space="preserve">kjernejournal. </w:t>
      </w:r>
      <w:r w:rsidR="00BF0662">
        <w:rPr>
          <w:szCs w:val="22"/>
        </w:rPr>
        <w:t>Vi mener at det ikke er innbyggers ansvar å finne ut hvor feilen oppsto og finne riktig instans</w:t>
      </w:r>
      <w:r w:rsidR="00D3041A">
        <w:rPr>
          <w:szCs w:val="22"/>
        </w:rPr>
        <w:t xml:space="preserve"> som skal rette feilen</w:t>
      </w:r>
      <w:r w:rsidR="00BF0662">
        <w:rPr>
          <w:szCs w:val="22"/>
        </w:rPr>
        <w:t xml:space="preserve">, men at Helsenett SF må ha et </w:t>
      </w:r>
      <w:r w:rsidR="00D3041A">
        <w:rPr>
          <w:szCs w:val="22"/>
        </w:rPr>
        <w:t xml:space="preserve">system der brukere kan melde feil og at Helsenett SF har et overordnet </w:t>
      </w:r>
      <w:r w:rsidR="00BF0662">
        <w:rPr>
          <w:szCs w:val="22"/>
        </w:rPr>
        <w:t xml:space="preserve">ansvar for å rette feil, selv om feilen oppsto i en annen del av helsetjenesten. </w:t>
      </w:r>
    </w:p>
    <w:p w14:paraId="153017B1" w14:textId="77777777" w:rsidR="00D67858" w:rsidRDefault="00D67858" w:rsidP="009A3EAC">
      <w:pPr>
        <w:rPr>
          <w:szCs w:val="22"/>
        </w:rPr>
      </w:pPr>
    </w:p>
    <w:p w14:paraId="7109A436" w14:textId="77777777" w:rsidR="00D67858" w:rsidRPr="00CF2C3A" w:rsidRDefault="00CF2C3A" w:rsidP="009A3EAC">
      <w:pPr>
        <w:rPr>
          <w:b/>
          <w:szCs w:val="22"/>
        </w:rPr>
      </w:pPr>
      <w:r w:rsidRPr="00CF2C3A">
        <w:rPr>
          <w:b/>
          <w:szCs w:val="22"/>
        </w:rPr>
        <w:t>Kommentarer til § 6</w:t>
      </w:r>
    </w:p>
    <w:p w14:paraId="19ED8D54" w14:textId="77777777" w:rsidR="00BF0662" w:rsidRDefault="0074262E" w:rsidP="009A3EAC">
      <w:pPr>
        <w:rPr>
          <w:szCs w:val="22"/>
        </w:rPr>
      </w:pPr>
      <w:r>
        <w:rPr>
          <w:szCs w:val="22"/>
        </w:rPr>
        <w:t>I §</w:t>
      </w:r>
      <w:r w:rsidR="00D3041A">
        <w:rPr>
          <w:szCs w:val="22"/>
        </w:rPr>
        <w:t>6</w:t>
      </w:r>
      <w:r>
        <w:rPr>
          <w:szCs w:val="22"/>
        </w:rPr>
        <w:t xml:space="preserve"> stilles det krav til </w:t>
      </w:r>
      <w:r w:rsidR="00BF0662">
        <w:rPr>
          <w:szCs w:val="22"/>
        </w:rPr>
        <w:t xml:space="preserve">at de enkelte helsetjenestene må gjøre de nasjonale e-helseløsningene </w:t>
      </w:r>
      <w:r>
        <w:rPr>
          <w:szCs w:val="22"/>
        </w:rPr>
        <w:t>tilgjengelige</w:t>
      </w:r>
      <w:r w:rsidR="00BF0662">
        <w:rPr>
          <w:szCs w:val="22"/>
        </w:rPr>
        <w:t xml:space="preserve"> i virksomhetene</w:t>
      </w:r>
      <w:r>
        <w:rPr>
          <w:szCs w:val="22"/>
        </w:rPr>
        <w:t xml:space="preserve">. </w:t>
      </w:r>
      <w:r w:rsidR="00BF0662">
        <w:rPr>
          <w:szCs w:val="22"/>
        </w:rPr>
        <w:t>Dette er viktig, men på samme måte som ove</w:t>
      </w:r>
      <w:r w:rsidR="00FA01A1">
        <w:rPr>
          <w:szCs w:val="22"/>
        </w:rPr>
        <w:t>n</w:t>
      </w:r>
      <w:r w:rsidR="00BF0662">
        <w:rPr>
          <w:szCs w:val="22"/>
        </w:rPr>
        <w:t>for mener vi at å tilgjengeliggjøre er for svakt</w:t>
      </w:r>
      <w:r w:rsidR="00D3041A">
        <w:rPr>
          <w:szCs w:val="22"/>
        </w:rPr>
        <w:t xml:space="preserve">, videre mener vi at innbyggerperspektivet også </w:t>
      </w:r>
      <w:r w:rsidR="00A643C3">
        <w:rPr>
          <w:szCs w:val="22"/>
        </w:rPr>
        <w:t>må</w:t>
      </w:r>
      <w:r w:rsidR="00C63033">
        <w:rPr>
          <w:szCs w:val="22"/>
        </w:rPr>
        <w:t xml:space="preserve"> tydelig</w:t>
      </w:r>
      <w:r w:rsidR="00A643C3">
        <w:rPr>
          <w:szCs w:val="22"/>
        </w:rPr>
        <w:t xml:space="preserve"> </w:t>
      </w:r>
      <w:r w:rsidR="00D3041A">
        <w:rPr>
          <w:szCs w:val="22"/>
        </w:rPr>
        <w:t>inn i denne paragrafen</w:t>
      </w:r>
      <w:r w:rsidR="00BF0662">
        <w:rPr>
          <w:szCs w:val="22"/>
        </w:rPr>
        <w:t xml:space="preserve">. </w:t>
      </w:r>
    </w:p>
    <w:p w14:paraId="49537D99" w14:textId="77777777" w:rsidR="00BF0662" w:rsidRDefault="00BF0662" w:rsidP="009A3EAC">
      <w:pPr>
        <w:rPr>
          <w:szCs w:val="22"/>
        </w:rPr>
      </w:pPr>
    </w:p>
    <w:p w14:paraId="23062542" w14:textId="77777777" w:rsidR="00DF1725" w:rsidRDefault="00BF0662" w:rsidP="004A63B5">
      <w:pPr>
        <w:rPr>
          <w:szCs w:val="22"/>
        </w:rPr>
      </w:pPr>
      <w:r>
        <w:rPr>
          <w:szCs w:val="22"/>
        </w:rPr>
        <w:t>P</w:t>
      </w:r>
      <w:r w:rsidR="00FA01A1">
        <w:rPr>
          <w:szCs w:val="22"/>
        </w:rPr>
        <w:t>e</w:t>
      </w:r>
      <w:r>
        <w:rPr>
          <w:szCs w:val="22"/>
        </w:rPr>
        <w:t>r i dag er det flere av løsningene som ikke er tatt i bruk av alle</w:t>
      </w:r>
      <w:r w:rsidR="00FA01A1">
        <w:rPr>
          <w:szCs w:val="22"/>
        </w:rPr>
        <w:t>,</w:t>
      </w:r>
      <w:r>
        <w:rPr>
          <w:szCs w:val="22"/>
        </w:rPr>
        <w:t xml:space="preserve"> selv om de er tilgjengelige. </w:t>
      </w:r>
      <w:r w:rsidR="00B76FAA">
        <w:rPr>
          <w:szCs w:val="22"/>
        </w:rPr>
        <w:t>Slik kan det ikke være</w:t>
      </w:r>
      <w:r w:rsidR="00936BF0">
        <w:rPr>
          <w:szCs w:val="22"/>
        </w:rPr>
        <w:t xml:space="preserve"> og helsetjenestene må ha </w:t>
      </w:r>
      <w:r w:rsidR="00E2591A">
        <w:rPr>
          <w:szCs w:val="22"/>
        </w:rPr>
        <w:t xml:space="preserve">både </w:t>
      </w:r>
      <w:r w:rsidR="00936BF0">
        <w:rPr>
          <w:szCs w:val="22"/>
        </w:rPr>
        <w:t xml:space="preserve">plikt og ansvar for </w:t>
      </w:r>
      <w:r w:rsidR="002A6BBD">
        <w:rPr>
          <w:szCs w:val="22"/>
        </w:rPr>
        <w:t>at løsningene tas i bruk</w:t>
      </w:r>
      <w:r w:rsidR="00EF0BCE">
        <w:rPr>
          <w:szCs w:val="22"/>
        </w:rPr>
        <w:t xml:space="preserve">, inkludert </w:t>
      </w:r>
      <w:r w:rsidR="00B8269B">
        <w:rPr>
          <w:szCs w:val="22"/>
        </w:rPr>
        <w:t>informasjon og opplæring</w:t>
      </w:r>
      <w:r w:rsidR="008A08B5">
        <w:rPr>
          <w:szCs w:val="22"/>
        </w:rPr>
        <w:t>.</w:t>
      </w:r>
    </w:p>
    <w:p w14:paraId="3DD0242D" w14:textId="77777777" w:rsidR="004A63B5" w:rsidRPr="004A63B5" w:rsidRDefault="00F41842" w:rsidP="004A63B5">
      <w:pPr>
        <w:rPr>
          <w:szCs w:val="22"/>
        </w:rPr>
      </w:pPr>
      <w:r>
        <w:rPr>
          <w:szCs w:val="22"/>
        </w:rPr>
        <w:t xml:space="preserve"> </w:t>
      </w:r>
    </w:p>
    <w:p w14:paraId="3DBFF0F7" w14:textId="77777777" w:rsidR="00DB06EE" w:rsidRDefault="000F74E1" w:rsidP="009A3EAC">
      <w:pPr>
        <w:rPr>
          <w:szCs w:val="22"/>
        </w:rPr>
      </w:pPr>
      <w:bookmarkStart w:id="2" w:name="_GoBack"/>
      <w:bookmarkEnd w:id="2"/>
      <w:r>
        <w:rPr>
          <w:szCs w:val="22"/>
        </w:rPr>
        <w:t xml:space="preserve">I rapporten «Digital modenhet ved norske fastlegekontor» </w:t>
      </w:r>
      <w:r w:rsidR="00891950">
        <w:rPr>
          <w:szCs w:val="22"/>
        </w:rPr>
        <w:t>(Rambøll og Forbrukerrådet, 2018</w:t>
      </w:r>
      <w:r w:rsidR="00215BD2">
        <w:rPr>
          <w:szCs w:val="22"/>
        </w:rPr>
        <w:t xml:space="preserve">) </w:t>
      </w:r>
      <w:r>
        <w:rPr>
          <w:szCs w:val="22"/>
        </w:rPr>
        <w:t xml:space="preserve">fremkommer det at e-konsultasjon er blant de nyeste digitale tjenestene som er blitt tatt i bruk ved norske fastlegekontor. I undersøkelsen framkommer det at 65 % har muligheten for e-konsultasjon (skriftlig, enveis), men når innbyggerne ble spurt om de selv vet om fastlegekontoret tilbyr e-konsultasjon, svarer kun 37 prosent av innbyggerne ja. Det viser viktigheten av å informere innbyggerne om de digitale tilbudene som gis. </w:t>
      </w:r>
    </w:p>
    <w:p w14:paraId="078C07CE" w14:textId="77777777" w:rsidR="00D67858" w:rsidRPr="00CF2C3A" w:rsidRDefault="00D67858" w:rsidP="009A3EAC">
      <w:pPr>
        <w:rPr>
          <w:szCs w:val="22"/>
        </w:rPr>
      </w:pPr>
    </w:p>
    <w:p w14:paraId="221415AC" w14:textId="77777777" w:rsidR="00D67858" w:rsidRPr="00CF2C3A" w:rsidRDefault="00CF2C3A" w:rsidP="009A3EAC">
      <w:pPr>
        <w:rPr>
          <w:b/>
          <w:szCs w:val="22"/>
        </w:rPr>
      </w:pPr>
      <w:r>
        <w:rPr>
          <w:b/>
          <w:szCs w:val="22"/>
        </w:rPr>
        <w:t>Kommentare</w:t>
      </w:r>
      <w:r w:rsidRPr="00CF2C3A">
        <w:rPr>
          <w:b/>
          <w:szCs w:val="22"/>
        </w:rPr>
        <w:t>r til §7</w:t>
      </w:r>
    </w:p>
    <w:p w14:paraId="779024EC" w14:textId="77777777" w:rsidR="00D67858" w:rsidRDefault="00F45338" w:rsidP="009A3EAC">
      <w:pPr>
        <w:rPr>
          <w:szCs w:val="22"/>
        </w:rPr>
      </w:pPr>
      <w:r>
        <w:rPr>
          <w:szCs w:val="22"/>
        </w:rPr>
        <w:t xml:space="preserve">Når det gjelder finansiering viser vi til vår overordnede kommentar. </w:t>
      </w:r>
      <w:r w:rsidR="0002441E">
        <w:rPr>
          <w:szCs w:val="22"/>
        </w:rPr>
        <w:t>Finansiering av e-helseløsningene har vært et tema</w:t>
      </w:r>
      <w:r w:rsidR="00781393">
        <w:rPr>
          <w:szCs w:val="22"/>
        </w:rPr>
        <w:t xml:space="preserve"> i flere av møtene i </w:t>
      </w:r>
      <w:r w:rsidR="00FA01A1">
        <w:rPr>
          <w:szCs w:val="22"/>
        </w:rPr>
        <w:t>N</w:t>
      </w:r>
      <w:r w:rsidR="00781393">
        <w:rPr>
          <w:szCs w:val="22"/>
        </w:rPr>
        <w:t xml:space="preserve">asjonalt </w:t>
      </w:r>
      <w:r w:rsidR="00FA01A1">
        <w:rPr>
          <w:szCs w:val="22"/>
        </w:rPr>
        <w:t>e</w:t>
      </w:r>
      <w:r w:rsidR="0002441E">
        <w:rPr>
          <w:szCs w:val="22"/>
        </w:rPr>
        <w:t>-helsestyre,</w:t>
      </w:r>
      <w:r w:rsidR="00FA01A1">
        <w:rPr>
          <w:szCs w:val="22"/>
        </w:rPr>
        <w:t xml:space="preserve"> og</w:t>
      </w:r>
      <w:r w:rsidR="0002441E">
        <w:rPr>
          <w:szCs w:val="22"/>
        </w:rPr>
        <w:t xml:space="preserve"> er e</w:t>
      </w:r>
      <w:r w:rsidR="00FA01A1">
        <w:rPr>
          <w:szCs w:val="22"/>
        </w:rPr>
        <w:t>t</w:t>
      </w:r>
      <w:r w:rsidR="0002441E">
        <w:rPr>
          <w:szCs w:val="22"/>
        </w:rPr>
        <w:t xml:space="preserve"> premiss for utvikling</w:t>
      </w:r>
      <w:r w:rsidR="00FA01A1">
        <w:rPr>
          <w:szCs w:val="22"/>
        </w:rPr>
        <w:t>,</w:t>
      </w:r>
      <w:r w:rsidR="0002441E">
        <w:rPr>
          <w:szCs w:val="22"/>
        </w:rPr>
        <w:t xml:space="preserve"> drift og </w:t>
      </w:r>
      <w:r w:rsidR="00CF2C3A">
        <w:rPr>
          <w:szCs w:val="22"/>
        </w:rPr>
        <w:t xml:space="preserve">nødvendig vedlikehold. </w:t>
      </w:r>
      <w:r w:rsidR="0002441E">
        <w:rPr>
          <w:szCs w:val="22"/>
        </w:rPr>
        <w:t>Det er derfor vikti</w:t>
      </w:r>
      <w:r w:rsidR="00781393">
        <w:rPr>
          <w:szCs w:val="22"/>
        </w:rPr>
        <w:t xml:space="preserve">g at finansieringen er regulert og </w:t>
      </w:r>
      <w:r>
        <w:rPr>
          <w:szCs w:val="22"/>
        </w:rPr>
        <w:t xml:space="preserve">vi </w:t>
      </w:r>
      <w:r w:rsidR="00781393">
        <w:rPr>
          <w:szCs w:val="22"/>
        </w:rPr>
        <w:t xml:space="preserve">støtter forslaget om at dette tas inn i loven. Det </w:t>
      </w:r>
      <w:r w:rsidR="0094344A">
        <w:rPr>
          <w:szCs w:val="22"/>
        </w:rPr>
        <w:t xml:space="preserve">kan </w:t>
      </w:r>
      <w:r w:rsidR="00781393">
        <w:rPr>
          <w:szCs w:val="22"/>
        </w:rPr>
        <w:t xml:space="preserve">være en fordel for aktørene at det </w:t>
      </w:r>
      <w:r w:rsidR="001D13FC">
        <w:rPr>
          <w:szCs w:val="22"/>
        </w:rPr>
        <w:t>understrekes</w:t>
      </w:r>
      <w:r w:rsidR="00781393">
        <w:rPr>
          <w:szCs w:val="22"/>
        </w:rPr>
        <w:t xml:space="preserve"> at dette skal evalueres</w:t>
      </w:r>
      <w:r w:rsidR="001D13FC">
        <w:rPr>
          <w:szCs w:val="22"/>
        </w:rPr>
        <w:t>.</w:t>
      </w:r>
      <w:r w:rsidR="00781393">
        <w:rPr>
          <w:szCs w:val="22"/>
        </w:rPr>
        <w:t xml:space="preserve"> </w:t>
      </w:r>
    </w:p>
    <w:p w14:paraId="38787D52" w14:textId="77777777" w:rsidR="00D67858" w:rsidRDefault="00D67858" w:rsidP="009A3EAC">
      <w:pPr>
        <w:rPr>
          <w:szCs w:val="22"/>
        </w:rPr>
      </w:pPr>
    </w:p>
    <w:p w14:paraId="016C7960" w14:textId="77777777" w:rsidR="00E721CC" w:rsidRPr="009A3EAC" w:rsidRDefault="002B0C1F" w:rsidP="009A3EAC">
      <w:pPr>
        <w:rPr>
          <w:szCs w:val="22"/>
        </w:rPr>
      </w:pPr>
      <w:r w:rsidRPr="009A3EAC">
        <w:rPr>
          <w:szCs w:val="22"/>
        </w:rPr>
        <w:t>Med v</w:t>
      </w:r>
      <w:r w:rsidR="00E74B9A" w:rsidRPr="009A3EAC">
        <w:rPr>
          <w:szCs w:val="22"/>
        </w:rPr>
        <w:t>ennlig hilsen</w:t>
      </w:r>
    </w:p>
    <w:p w14:paraId="39790F66" w14:textId="77777777" w:rsidR="00471403" w:rsidRPr="009A3EAC" w:rsidRDefault="00471403" w:rsidP="009A3EAC">
      <w:pPr>
        <w:rPr>
          <w:szCs w:val="22"/>
        </w:rPr>
      </w:pPr>
    </w:p>
    <w:p w14:paraId="74508662" w14:textId="77777777" w:rsidR="00471403" w:rsidRDefault="00437F7A" w:rsidP="009A3EAC">
      <w:pPr>
        <w:rPr>
          <w:szCs w:val="22"/>
        </w:rPr>
      </w:pPr>
      <w:r>
        <w:rPr>
          <w:szCs w:val="22"/>
        </w:rPr>
        <w:t>Lilly Ann Elvestad, Generalsekretær FFO</w:t>
      </w:r>
    </w:p>
    <w:p w14:paraId="50404A19" w14:textId="77777777" w:rsidR="00437F7A" w:rsidRPr="009A3EAC" w:rsidRDefault="00437F7A" w:rsidP="009A3EAC">
      <w:pPr>
        <w:rPr>
          <w:szCs w:val="22"/>
        </w:rPr>
      </w:pPr>
      <w:r>
        <w:rPr>
          <w:szCs w:val="22"/>
        </w:rPr>
        <w:t xml:space="preserve">Mina Gerhardsen. Generalsekretær, Nasjonalforeningen for folkehelse </w:t>
      </w:r>
    </w:p>
    <w:p w14:paraId="4D677B85" w14:textId="77777777" w:rsidR="00471403" w:rsidRDefault="00437F7A" w:rsidP="009A3EAC">
      <w:pPr>
        <w:rPr>
          <w:szCs w:val="22"/>
        </w:rPr>
      </w:pPr>
      <w:r>
        <w:rPr>
          <w:szCs w:val="22"/>
        </w:rPr>
        <w:t>Anne Lise Ryel, Generalsekretær, Kreftforeningen</w:t>
      </w:r>
    </w:p>
    <w:p w14:paraId="15FA8060" w14:textId="77777777" w:rsidR="00B2103D" w:rsidRDefault="00EC5260" w:rsidP="009A3EAC">
      <w:pPr>
        <w:rPr>
          <w:szCs w:val="22"/>
        </w:rPr>
      </w:pPr>
      <w:r w:rsidRPr="00EC5260">
        <w:rPr>
          <w:szCs w:val="22"/>
        </w:rPr>
        <w:t>Inger Lise Blyverket</w:t>
      </w:r>
      <w:r>
        <w:rPr>
          <w:szCs w:val="22"/>
        </w:rPr>
        <w:t xml:space="preserve">, </w:t>
      </w:r>
      <w:r w:rsidR="00B2103D">
        <w:rPr>
          <w:szCs w:val="22"/>
        </w:rPr>
        <w:t xml:space="preserve">direktør, </w:t>
      </w:r>
      <w:r>
        <w:rPr>
          <w:szCs w:val="22"/>
        </w:rPr>
        <w:t xml:space="preserve">Forbrukerrådet </w:t>
      </w:r>
    </w:p>
    <w:p w14:paraId="461B9B4C" w14:textId="77777777" w:rsidR="00EC5260" w:rsidRDefault="00B2103D" w:rsidP="009A3EAC">
      <w:pPr>
        <w:rPr>
          <w:szCs w:val="22"/>
        </w:rPr>
      </w:pPr>
      <w:r w:rsidRPr="00B2103D">
        <w:rPr>
          <w:szCs w:val="22"/>
        </w:rPr>
        <w:t>Anita Vatland</w:t>
      </w:r>
      <w:r>
        <w:rPr>
          <w:szCs w:val="22"/>
        </w:rPr>
        <w:t>, daglig leder, Pårørendealliansen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1"/>
        <w:gridCol w:w="3229"/>
      </w:tblGrid>
      <w:tr w:rsidR="00B97806" w14:paraId="400828BE" w14:textId="77777777" w:rsidTr="00B97806">
        <w:tc>
          <w:tcPr>
            <w:tcW w:w="6487" w:type="dxa"/>
          </w:tcPr>
          <w:p w14:paraId="2C2183D5" w14:textId="77777777" w:rsidR="00437F7A" w:rsidRDefault="00437F7A" w:rsidP="00B97806">
            <w:pPr>
              <w:rPr>
                <w:szCs w:val="22"/>
              </w:rPr>
            </w:pPr>
          </w:p>
        </w:tc>
        <w:tc>
          <w:tcPr>
            <w:tcW w:w="3574" w:type="dxa"/>
          </w:tcPr>
          <w:p w14:paraId="1CCB5853" w14:textId="77777777" w:rsidR="00B97806" w:rsidRDefault="00B97806" w:rsidP="009A3EAC">
            <w:pPr>
              <w:rPr>
                <w:szCs w:val="22"/>
              </w:rPr>
            </w:pPr>
          </w:p>
        </w:tc>
      </w:tr>
      <w:tr w:rsidR="00B97806" w14:paraId="7EC9613A" w14:textId="77777777" w:rsidTr="00B97806">
        <w:tc>
          <w:tcPr>
            <w:tcW w:w="6487" w:type="dxa"/>
          </w:tcPr>
          <w:p w14:paraId="140FCA88" w14:textId="77777777" w:rsidR="00B97806" w:rsidRDefault="00B97806" w:rsidP="009A3EAC">
            <w:pPr>
              <w:rPr>
                <w:szCs w:val="22"/>
              </w:rPr>
            </w:pPr>
          </w:p>
        </w:tc>
        <w:tc>
          <w:tcPr>
            <w:tcW w:w="3574" w:type="dxa"/>
          </w:tcPr>
          <w:p w14:paraId="3CD97E27" w14:textId="77777777" w:rsidR="00B97806" w:rsidRDefault="00B97806" w:rsidP="009A3EAC">
            <w:pPr>
              <w:rPr>
                <w:szCs w:val="22"/>
              </w:rPr>
            </w:pPr>
          </w:p>
        </w:tc>
      </w:tr>
    </w:tbl>
    <w:p w14:paraId="0EA3DDB8" w14:textId="77777777" w:rsidR="00035E51" w:rsidRDefault="00035E51" w:rsidP="009A3EAC">
      <w:pPr>
        <w:rPr>
          <w:szCs w:val="22"/>
        </w:rPr>
      </w:pPr>
    </w:p>
    <w:p w14:paraId="3F7D81D5" w14:textId="77777777" w:rsidR="00AD6BCC" w:rsidRDefault="00AD6BCC" w:rsidP="009A3EAC">
      <w:pPr>
        <w:rPr>
          <w:szCs w:val="22"/>
        </w:rPr>
      </w:pPr>
    </w:p>
    <w:bookmarkEnd w:id="0"/>
    <w:p w14:paraId="4CEAA5BD" w14:textId="77777777" w:rsidR="00676CC9" w:rsidRPr="00F4345A" w:rsidRDefault="00676CC9" w:rsidP="009A3EAC">
      <w:pPr>
        <w:rPr>
          <w:szCs w:val="22"/>
        </w:rPr>
      </w:pPr>
    </w:p>
    <w:sectPr w:rsidR="00676CC9" w:rsidRPr="00F4345A" w:rsidSect="00095CD4">
      <w:footerReference w:type="default" r:id="rId12"/>
      <w:headerReference w:type="first" r:id="rId13"/>
      <w:footerReference w:type="first" r:id="rId14"/>
      <w:pgSz w:w="11906" w:h="16838" w:code="9"/>
      <w:pgMar w:top="2268" w:right="1418" w:bottom="1701" w:left="1418" w:header="1140" w:footer="255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D4E51" w14:textId="77777777" w:rsidR="00FA6F3F" w:rsidRDefault="00FA6F3F">
      <w:r>
        <w:separator/>
      </w:r>
    </w:p>
  </w:endnote>
  <w:endnote w:type="continuationSeparator" w:id="0">
    <w:p w14:paraId="25C39D6C" w14:textId="77777777" w:rsidR="00FA6F3F" w:rsidRDefault="00FA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8802709"/>
      <w:docPartObj>
        <w:docPartGallery w:val="Page Numbers (Bottom of Page)"/>
        <w:docPartUnique/>
      </w:docPartObj>
    </w:sdtPr>
    <w:sdtEndPr/>
    <w:sdtContent>
      <w:p w14:paraId="5286B3B4" w14:textId="77777777" w:rsidR="000E2DB9" w:rsidRDefault="000E2DB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7F4">
          <w:rPr>
            <w:noProof/>
          </w:rPr>
          <w:t>2</w:t>
        </w:r>
        <w:r>
          <w:fldChar w:fldCharType="end"/>
        </w:r>
      </w:p>
    </w:sdtContent>
  </w:sdt>
  <w:p w14:paraId="14A8E03A" w14:textId="77777777" w:rsidR="000E2DB9" w:rsidRDefault="000E2DB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03A23" w14:textId="77777777" w:rsidR="00241EA6" w:rsidRDefault="00AE1008" w:rsidP="00241EA6">
    <w:pPr>
      <w:pStyle w:val="Bunntekst"/>
      <w:ind w:left="-851" w:right="-853"/>
      <w:jc w:val="center"/>
    </w:pPr>
    <w:r>
      <w:rPr>
        <w:noProof/>
      </w:rPr>
      <w:drawing>
        <wp:inline distT="0" distB="0" distL="0" distR="0" wp14:anchorId="7A5B9FE7" wp14:editId="41921A30">
          <wp:extent cx="6861975" cy="604520"/>
          <wp:effectExtent l="0" t="0" r="0" b="5080"/>
          <wp:docPr id="18" name="Bil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0755" cy="615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39157" w14:textId="77777777" w:rsidR="00FA6F3F" w:rsidRDefault="00FA6F3F">
      <w:r>
        <w:separator/>
      </w:r>
    </w:p>
  </w:footnote>
  <w:footnote w:type="continuationSeparator" w:id="0">
    <w:p w14:paraId="67619A68" w14:textId="77777777" w:rsidR="00FA6F3F" w:rsidRDefault="00FA6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B8B74" w14:textId="77777777" w:rsidR="003930A4" w:rsidRPr="002B0C1F" w:rsidRDefault="003930A4" w:rsidP="003930A4">
    <w:pPr>
      <w:pStyle w:val="Topptekst"/>
      <w:jc w:val="center"/>
    </w:pPr>
  </w:p>
  <w:p w14:paraId="5271A6F9" w14:textId="77777777" w:rsidR="009A3EAC" w:rsidRPr="002B0C1F" w:rsidRDefault="009A3EAC" w:rsidP="00724359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505C2"/>
    <w:multiLevelType w:val="hybridMultilevel"/>
    <w:tmpl w:val="182EEA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45"/>
    <w:rsid w:val="00021455"/>
    <w:rsid w:val="0002441E"/>
    <w:rsid w:val="000305CD"/>
    <w:rsid w:val="00035A99"/>
    <w:rsid w:val="00035E51"/>
    <w:rsid w:val="00036D60"/>
    <w:rsid w:val="00037FF0"/>
    <w:rsid w:val="00046D42"/>
    <w:rsid w:val="000540B2"/>
    <w:rsid w:val="00056389"/>
    <w:rsid w:val="00057DA3"/>
    <w:rsid w:val="00067D25"/>
    <w:rsid w:val="00082354"/>
    <w:rsid w:val="00084B07"/>
    <w:rsid w:val="00085D47"/>
    <w:rsid w:val="00090A6D"/>
    <w:rsid w:val="00095CD4"/>
    <w:rsid w:val="00096CEB"/>
    <w:rsid w:val="000A261B"/>
    <w:rsid w:val="000A2781"/>
    <w:rsid w:val="000B22A1"/>
    <w:rsid w:val="000B4AB3"/>
    <w:rsid w:val="000C0BD8"/>
    <w:rsid w:val="000C5AB4"/>
    <w:rsid w:val="000C66A0"/>
    <w:rsid w:val="000D491D"/>
    <w:rsid w:val="000E26AE"/>
    <w:rsid w:val="000E2DB9"/>
    <w:rsid w:val="000F74E1"/>
    <w:rsid w:val="00106C5E"/>
    <w:rsid w:val="00111C07"/>
    <w:rsid w:val="001209A3"/>
    <w:rsid w:val="0012254E"/>
    <w:rsid w:val="001433F4"/>
    <w:rsid w:val="00146217"/>
    <w:rsid w:val="00153E99"/>
    <w:rsid w:val="00154AC9"/>
    <w:rsid w:val="001653DA"/>
    <w:rsid w:val="001654EF"/>
    <w:rsid w:val="00167D95"/>
    <w:rsid w:val="0017409A"/>
    <w:rsid w:val="001763FD"/>
    <w:rsid w:val="00185F97"/>
    <w:rsid w:val="00187490"/>
    <w:rsid w:val="001879D9"/>
    <w:rsid w:val="001A7203"/>
    <w:rsid w:val="001B0D39"/>
    <w:rsid w:val="001C1AD4"/>
    <w:rsid w:val="001C2DFD"/>
    <w:rsid w:val="001D13FC"/>
    <w:rsid w:val="001E5985"/>
    <w:rsid w:val="001F025F"/>
    <w:rsid w:val="001F285F"/>
    <w:rsid w:val="001F2E8E"/>
    <w:rsid w:val="001F57FF"/>
    <w:rsid w:val="001F64FC"/>
    <w:rsid w:val="001F79EC"/>
    <w:rsid w:val="00213EC0"/>
    <w:rsid w:val="00213ECC"/>
    <w:rsid w:val="00215BD2"/>
    <w:rsid w:val="002251D6"/>
    <w:rsid w:val="002379BE"/>
    <w:rsid w:val="00240259"/>
    <w:rsid w:val="002414ED"/>
    <w:rsid w:val="00241EA6"/>
    <w:rsid w:val="002442EF"/>
    <w:rsid w:val="00245527"/>
    <w:rsid w:val="0024575C"/>
    <w:rsid w:val="0025095C"/>
    <w:rsid w:val="00252E06"/>
    <w:rsid w:val="00252EC3"/>
    <w:rsid w:val="00253D0C"/>
    <w:rsid w:val="00254C0A"/>
    <w:rsid w:val="00270E32"/>
    <w:rsid w:val="00272DF2"/>
    <w:rsid w:val="00281884"/>
    <w:rsid w:val="00294B5F"/>
    <w:rsid w:val="002960A3"/>
    <w:rsid w:val="002A0ACC"/>
    <w:rsid w:val="002A1A7E"/>
    <w:rsid w:val="002A6BBD"/>
    <w:rsid w:val="002B0C1F"/>
    <w:rsid w:val="002D2F00"/>
    <w:rsid w:val="002D58AD"/>
    <w:rsid w:val="002D7642"/>
    <w:rsid w:val="002E00F1"/>
    <w:rsid w:val="002E38F8"/>
    <w:rsid w:val="002E792C"/>
    <w:rsid w:val="002F5102"/>
    <w:rsid w:val="002F5DE5"/>
    <w:rsid w:val="002F77CC"/>
    <w:rsid w:val="003063A7"/>
    <w:rsid w:val="00307D5C"/>
    <w:rsid w:val="003106BB"/>
    <w:rsid w:val="00321B42"/>
    <w:rsid w:val="00326AA7"/>
    <w:rsid w:val="003439F1"/>
    <w:rsid w:val="00345089"/>
    <w:rsid w:val="003560EA"/>
    <w:rsid w:val="00360C66"/>
    <w:rsid w:val="00362FB4"/>
    <w:rsid w:val="003648DC"/>
    <w:rsid w:val="00384843"/>
    <w:rsid w:val="00387075"/>
    <w:rsid w:val="0039167A"/>
    <w:rsid w:val="003930A4"/>
    <w:rsid w:val="0039710C"/>
    <w:rsid w:val="00397365"/>
    <w:rsid w:val="003A3D5D"/>
    <w:rsid w:val="003A40F3"/>
    <w:rsid w:val="003A6B6A"/>
    <w:rsid w:val="003B021F"/>
    <w:rsid w:val="003B02F9"/>
    <w:rsid w:val="003C53CC"/>
    <w:rsid w:val="003D5517"/>
    <w:rsid w:val="003E168C"/>
    <w:rsid w:val="003E5E03"/>
    <w:rsid w:val="003F47EC"/>
    <w:rsid w:val="004052B6"/>
    <w:rsid w:val="00406CAA"/>
    <w:rsid w:val="0041034F"/>
    <w:rsid w:val="00416900"/>
    <w:rsid w:val="00420207"/>
    <w:rsid w:val="004207DC"/>
    <w:rsid w:val="004303A1"/>
    <w:rsid w:val="004359ED"/>
    <w:rsid w:val="00437F7A"/>
    <w:rsid w:val="00444681"/>
    <w:rsid w:val="00446C3F"/>
    <w:rsid w:val="00450776"/>
    <w:rsid w:val="00451111"/>
    <w:rsid w:val="00453FE1"/>
    <w:rsid w:val="004641C9"/>
    <w:rsid w:val="00467AA2"/>
    <w:rsid w:val="00471403"/>
    <w:rsid w:val="0048085E"/>
    <w:rsid w:val="004A23B4"/>
    <w:rsid w:val="004A25E3"/>
    <w:rsid w:val="004A2626"/>
    <w:rsid w:val="004A63B5"/>
    <w:rsid w:val="004C0EAB"/>
    <w:rsid w:val="004C4A43"/>
    <w:rsid w:val="004C7E51"/>
    <w:rsid w:val="004D4A68"/>
    <w:rsid w:val="004D6188"/>
    <w:rsid w:val="004E58E6"/>
    <w:rsid w:val="004E73A9"/>
    <w:rsid w:val="004F119E"/>
    <w:rsid w:val="004F5EA9"/>
    <w:rsid w:val="00511B24"/>
    <w:rsid w:val="00520C2C"/>
    <w:rsid w:val="005251B2"/>
    <w:rsid w:val="005326BA"/>
    <w:rsid w:val="00534209"/>
    <w:rsid w:val="00535F77"/>
    <w:rsid w:val="00550266"/>
    <w:rsid w:val="0055087D"/>
    <w:rsid w:val="00553BEB"/>
    <w:rsid w:val="0055535B"/>
    <w:rsid w:val="00561702"/>
    <w:rsid w:val="005619A9"/>
    <w:rsid w:val="00566CD4"/>
    <w:rsid w:val="00567A8D"/>
    <w:rsid w:val="00571628"/>
    <w:rsid w:val="00586D08"/>
    <w:rsid w:val="00592B69"/>
    <w:rsid w:val="00593146"/>
    <w:rsid w:val="00597252"/>
    <w:rsid w:val="0059748D"/>
    <w:rsid w:val="005A28FA"/>
    <w:rsid w:val="005B2AB4"/>
    <w:rsid w:val="005C2705"/>
    <w:rsid w:val="005C4A3F"/>
    <w:rsid w:val="005C4AA4"/>
    <w:rsid w:val="005C623C"/>
    <w:rsid w:val="005C7D31"/>
    <w:rsid w:val="005D132A"/>
    <w:rsid w:val="005D642D"/>
    <w:rsid w:val="005E2459"/>
    <w:rsid w:val="005E79CF"/>
    <w:rsid w:val="005F4177"/>
    <w:rsid w:val="00614B31"/>
    <w:rsid w:val="00617D3F"/>
    <w:rsid w:val="006236DB"/>
    <w:rsid w:val="00623B81"/>
    <w:rsid w:val="00630B18"/>
    <w:rsid w:val="00632AFC"/>
    <w:rsid w:val="006361BA"/>
    <w:rsid w:val="00640F3B"/>
    <w:rsid w:val="00656462"/>
    <w:rsid w:val="00660E57"/>
    <w:rsid w:val="00672991"/>
    <w:rsid w:val="00675C32"/>
    <w:rsid w:val="00676664"/>
    <w:rsid w:val="00676CC9"/>
    <w:rsid w:val="006804FE"/>
    <w:rsid w:val="00683146"/>
    <w:rsid w:val="006A0104"/>
    <w:rsid w:val="006A3C0C"/>
    <w:rsid w:val="006A4517"/>
    <w:rsid w:val="006A4646"/>
    <w:rsid w:val="006A7CC4"/>
    <w:rsid w:val="006B2740"/>
    <w:rsid w:val="006C137D"/>
    <w:rsid w:val="006C3020"/>
    <w:rsid w:val="006C3B63"/>
    <w:rsid w:val="006D5801"/>
    <w:rsid w:val="006D74BB"/>
    <w:rsid w:val="006E329A"/>
    <w:rsid w:val="006E68B2"/>
    <w:rsid w:val="006F16C4"/>
    <w:rsid w:val="006F25E9"/>
    <w:rsid w:val="006F6D2B"/>
    <w:rsid w:val="007145CC"/>
    <w:rsid w:val="00716488"/>
    <w:rsid w:val="00724359"/>
    <w:rsid w:val="00730AE1"/>
    <w:rsid w:val="007319E0"/>
    <w:rsid w:val="00735EBB"/>
    <w:rsid w:val="0074262E"/>
    <w:rsid w:val="00743AA9"/>
    <w:rsid w:val="00753DE1"/>
    <w:rsid w:val="007604BB"/>
    <w:rsid w:val="007618FA"/>
    <w:rsid w:val="00762BD0"/>
    <w:rsid w:val="007657D3"/>
    <w:rsid w:val="00765EDB"/>
    <w:rsid w:val="007667FD"/>
    <w:rsid w:val="00781393"/>
    <w:rsid w:val="0078251D"/>
    <w:rsid w:val="0078606C"/>
    <w:rsid w:val="0078674B"/>
    <w:rsid w:val="0079022A"/>
    <w:rsid w:val="00796F7C"/>
    <w:rsid w:val="007A1D61"/>
    <w:rsid w:val="007A1E0D"/>
    <w:rsid w:val="007A4338"/>
    <w:rsid w:val="007A77FA"/>
    <w:rsid w:val="007C0B92"/>
    <w:rsid w:val="007C30F1"/>
    <w:rsid w:val="007D1CDC"/>
    <w:rsid w:val="007D681E"/>
    <w:rsid w:val="007D682E"/>
    <w:rsid w:val="007E14E4"/>
    <w:rsid w:val="007E30D8"/>
    <w:rsid w:val="007E34DF"/>
    <w:rsid w:val="007E5016"/>
    <w:rsid w:val="007E704D"/>
    <w:rsid w:val="007F3F8E"/>
    <w:rsid w:val="00800B7E"/>
    <w:rsid w:val="00800B85"/>
    <w:rsid w:val="00801F20"/>
    <w:rsid w:val="008073B2"/>
    <w:rsid w:val="0081029D"/>
    <w:rsid w:val="00816ACE"/>
    <w:rsid w:val="00824E6B"/>
    <w:rsid w:val="0082704F"/>
    <w:rsid w:val="00827936"/>
    <w:rsid w:val="00834940"/>
    <w:rsid w:val="00834D3D"/>
    <w:rsid w:val="008455A0"/>
    <w:rsid w:val="0084631F"/>
    <w:rsid w:val="00847A68"/>
    <w:rsid w:val="00853444"/>
    <w:rsid w:val="008544E8"/>
    <w:rsid w:val="0086078C"/>
    <w:rsid w:val="008665F1"/>
    <w:rsid w:val="00870FA3"/>
    <w:rsid w:val="00872726"/>
    <w:rsid w:val="00882CD3"/>
    <w:rsid w:val="00884A60"/>
    <w:rsid w:val="00891950"/>
    <w:rsid w:val="00893485"/>
    <w:rsid w:val="00896131"/>
    <w:rsid w:val="008A08B5"/>
    <w:rsid w:val="008A7E58"/>
    <w:rsid w:val="008B2090"/>
    <w:rsid w:val="008B3EA7"/>
    <w:rsid w:val="008C7E79"/>
    <w:rsid w:val="008E4D2F"/>
    <w:rsid w:val="008E5209"/>
    <w:rsid w:val="008F2E85"/>
    <w:rsid w:val="008F78D0"/>
    <w:rsid w:val="00901146"/>
    <w:rsid w:val="00901CAE"/>
    <w:rsid w:val="009043E1"/>
    <w:rsid w:val="009054F7"/>
    <w:rsid w:val="009113B5"/>
    <w:rsid w:val="009207F4"/>
    <w:rsid w:val="00930042"/>
    <w:rsid w:val="00936BF0"/>
    <w:rsid w:val="00936F56"/>
    <w:rsid w:val="00942F2D"/>
    <w:rsid w:val="0094344A"/>
    <w:rsid w:val="00946996"/>
    <w:rsid w:val="0095171B"/>
    <w:rsid w:val="00962EDF"/>
    <w:rsid w:val="00980128"/>
    <w:rsid w:val="009836AE"/>
    <w:rsid w:val="009902AE"/>
    <w:rsid w:val="009A1706"/>
    <w:rsid w:val="009A3EAC"/>
    <w:rsid w:val="009A4F9B"/>
    <w:rsid w:val="009B1DC7"/>
    <w:rsid w:val="009C4208"/>
    <w:rsid w:val="009D3D6F"/>
    <w:rsid w:val="009D5EDC"/>
    <w:rsid w:val="009D7AA8"/>
    <w:rsid w:val="009E2F23"/>
    <w:rsid w:val="009E6B52"/>
    <w:rsid w:val="009F1800"/>
    <w:rsid w:val="00A05102"/>
    <w:rsid w:val="00A12B30"/>
    <w:rsid w:val="00A12C85"/>
    <w:rsid w:val="00A14848"/>
    <w:rsid w:val="00A23EB4"/>
    <w:rsid w:val="00A307F3"/>
    <w:rsid w:val="00A362D8"/>
    <w:rsid w:val="00A36D23"/>
    <w:rsid w:val="00A37719"/>
    <w:rsid w:val="00A402D7"/>
    <w:rsid w:val="00A42513"/>
    <w:rsid w:val="00A44195"/>
    <w:rsid w:val="00A46A74"/>
    <w:rsid w:val="00A514D7"/>
    <w:rsid w:val="00A53AB8"/>
    <w:rsid w:val="00A562DF"/>
    <w:rsid w:val="00A643C3"/>
    <w:rsid w:val="00A67C69"/>
    <w:rsid w:val="00A853F6"/>
    <w:rsid w:val="00AC0C5F"/>
    <w:rsid w:val="00AC4C43"/>
    <w:rsid w:val="00AC4D58"/>
    <w:rsid w:val="00AC5D81"/>
    <w:rsid w:val="00AC7EF9"/>
    <w:rsid w:val="00AD4E59"/>
    <w:rsid w:val="00AD67A3"/>
    <w:rsid w:val="00AD6BCC"/>
    <w:rsid w:val="00AE1008"/>
    <w:rsid w:val="00AE7D20"/>
    <w:rsid w:val="00AF17EA"/>
    <w:rsid w:val="00AF212B"/>
    <w:rsid w:val="00AF320E"/>
    <w:rsid w:val="00B03FA1"/>
    <w:rsid w:val="00B045DD"/>
    <w:rsid w:val="00B10C76"/>
    <w:rsid w:val="00B143C0"/>
    <w:rsid w:val="00B2093A"/>
    <w:rsid w:val="00B2103D"/>
    <w:rsid w:val="00B27C97"/>
    <w:rsid w:val="00B35A46"/>
    <w:rsid w:val="00B42DB0"/>
    <w:rsid w:val="00B50CB2"/>
    <w:rsid w:val="00B53540"/>
    <w:rsid w:val="00B63E4A"/>
    <w:rsid w:val="00B752BF"/>
    <w:rsid w:val="00B76FAA"/>
    <w:rsid w:val="00B812D3"/>
    <w:rsid w:val="00B8269B"/>
    <w:rsid w:val="00B94F4C"/>
    <w:rsid w:val="00B97806"/>
    <w:rsid w:val="00BB7952"/>
    <w:rsid w:val="00BC17D0"/>
    <w:rsid w:val="00BC3369"/>
    <w:rsid w:val="00BC5FAF"/>
    <w:rsid w:val="00BF0662"/>
    <w:rsid w:val="00BF637E"/>
    <w:rsid w:val="00C06A48"/>
    <w:rsid w:val="00C17576"/>
    <w:rsid w:val="00C212C9"/>
    <w:rsid w:val="00C244D2"/>
    <w:rsid w:val="00C26193"/>
    <w:rsid w:val="00C302D8"/>
    <w:rsid w:val="00C47E93"/>
    <w:rsid w:val="00C52816"/>
    <w:rsid w:val="00C63033"/>
    <w:rsid w:val="00C707B2"/>
    <w:rsid w:val="00C75891"/>
    <w:rsid w:val="00C869AF"/>
    <w:rsid w:val="00C90638"/>
    <w:rsid w:val="00C91CC8"/>
    <w:rsid w:val="00C921BD"/>
    <w:rsid w:val="00CA25DB"/>
    <w:rsid w:val="00CA313D"/>
    <w:rsid w:val="00CB098D"/>
    <w:rsid w:val="00CB28F7"/>
    <w:rsid w:val="00CC49B9"/>
    <w:rsid w:val="00CC6381"/>
    <w:rsid w:val="00CD48AB"/>
    <w:rsid w:val="00CE04AE"/>
    <w:rsid w:val="00CE3BE4"/>
    <w:rsid w:val="00CE54C0"/>
    <w:rsid w:val="00CE7B2B"/>
    <w:rsid w:val="00CF2C3A"/>
    <w:rsid w:val="00CF44A0"/>
    <w:rsid w:val="00CF60CA"/>
    <w:rsid w:val="00CF6D66"/>
    <w:rsid w:val="00CF7E07"/>
    <w:rsid w:val="00D00960"/>
    <w:rsid w:val="00D010B1"/>
    <w:rsid w:val="00D3041A"/>
    <w:rsid w:val="00D315A5"/>
    <w:rsid w:val="00D37B54"/>
    <w:rsid w:val="00D4099B"/>
    <w:rsid w:val="00D47D88"/>
    <w:rsid w:val="00D67858"/>
    <w:rsid w:val="00D700FF"/>
    <w:rsid w:val="00D70E12"/>
    <w:rsid w:val="00D72904"/>
    <w:rsid w:val="00D73949"/>
    <w:rsid w:val="00D74CC6"/>
    <w:rsid w:val="00D838F9"/>
    <w:rsid w:val="00D83C74"/>
    <w:rsid w:val="00D87529"/>
    <w:rsid w:val="00D96D8A"/>
    <w:rsid w:val="00DA1AF2"/>
    <w:rsid w:val="00DB06EE"/>
    <w:rsid w:val="00DB6A45"/>
    <w:rsid w:val="00DB6B4F"/>
    <w:rsid w:val="00DC0153"/>
    <w:rsid w:val="00DC0A15"/>
    <w:rsid w:val="00DC3E20"/>
    <w:rsid w:val="00DD51C1"/>
    <w:rsid w:val="00DD71AB"/>
    <w:rsid w:val="00DE49F6"/>
    <w:rsid w:val="00DF1725"/>
    <w:rsid w:val="00DF3499"/>
    <w:rsid w:val="00DF4B80"/>
    <w:rsid w:val="00DF6597"/>
    <w:rsid w:val="00E11015"/>
    <w:rsid w:val="00E114CF"/>
    <w:rsid w:val="00E229D5"/>
    <w:rsid w:val="00E23854"/>
    <w:rsid w:val="00E2591A"/>
    <w:rsid w:val="00E25DBE"/>
    <w:rsid w:val="00E3352F"/>
    <w:rsid w:val="00E43829"/>
    <w:rsid w:val="00E55A7A"/>
    <w:rsid w:val="00E60376"/>
    <w:rsid w:val="00E64A38"/>
    <w:rsid w:val="00E667E4"/>
    <w:rsid w:val="00E70D5D"/>
    <w:rsid w:val="00E721CC"/>
    <w:rsid w:val="00E74B9A"/>
    <w:rsid w:val="00E810EE"/>
    <w:rsid w:val="00E93C9D"/>
    <w:rsid w:val="00E95961"/>
    <w:rsid w:val="00EC3B79"/>
    <w:rsid w:val="00EC5260"/>
    <w:rsid w:val="00ED4F86"/>
    <w:rsid w:val="00ED663D"/>
    <w:rsid w:val="00EE4556"/>
    <w:rsid w:val="00EF0BCE"/>
    <w:rsid w:val="00EF1905"/>
    <w:rsid w:val="00EF34C4"/>
    <w:rsid w:val="00F0028D"/>
    <w:rsid w:val="00F017E2"/>
    <w:rsid w:val="00F054EB"/>
    <w:rsid w:val="00F06601"/>
    <w:rsid w:val="00F07D3C"/>
    <w:rsid w:val="00F07EE7"/>
    <w:rsid w:val="00F16881"/>
    <w:rsid w:val="00F3200A"/>
    <w:rsid w:val="00F3693A"/>
    <w:rsid w:val="00F375D6"/>
    <w:rsid w:val="00F37FCB"/>
    <w:rsid w:val="00F41842"/>
    <w:rsid w:val="00F41858"/>
    <w:rsid w:val="00F4345A"/>
    <w:rsid w:val="00F45338"/>
    <w:rsid w:val="00F47A6C"/>
    <w:rsid w:val="00F50813"/>
    <w:rsid w:val="00F541D7"/>
    <w:rsid w:val="00F60868"/>
    <w:rsid w:val="00F6232D"/>
    <w:rsid w:val="00F6649E"/>
    <w:rsid w:val="00F71898"/>
    <w:rsid w:val="00F76454"/>
    <w:rsid w:val="00F77C93"/>
    <w:rsid w:val="00F9036B"/>
    <w:rsid w:val="00F94568"/>
    <w:rsid w:val="00F94AAB"/>
    <w:rsid w:val="00F97F8C"/>
    <w:rsid w:val="00FA01A1"/>
    <w:rsid w:val="00FA0F6F"/>
    <w:rsid w:val="00FA6F3F"/>
    <w:rsid w:val="00FB420E"/>
    <w:rsid w:val="00FC1581"/>
    <w:rsid w:val="00FC3975"/>
    <w:rsid w:val="00FC42C4"/>
    <w:rsid w:val="00FD7C41"/>
    <w:rsid w:val="00FE432C"/>
    <w:rsid w:val="00FE7863"/>
    <w:rsid w:val="00FF0A24"/>
    <w:rsid w:val="00FF1FD1"/>
    <w:rsid w:val="12B68AD5"/>
    <w:rsid w:val="378E47C1"/>
    <w:rsid w:val="7851A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0BDDE9"/>
  <w15:docId w15:val="{E33F0582-8B53-48A3-8141-BFD2D4E7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79EC"/>
    <w:rPr>
      <w:rFonts w:ascii="Arial" w:hAnsi="Arial"/>
      <w:sz w:val="22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6B2740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link w:val="BunntekstTegn"/>
    <w:uiPriority w:val="99"/>
    <w:rsid w:val="006B2740"/>
    <w:pPr>
      <w:tabs>
        <w:tab w:val="center" w:pos="4153"/>
        <w:tab w:val="right" w:pos="8306"/>
      </w:tabs>
    </w:pPr>
  </w:style>
  <w:style w:type="paragraph" w:styleId="Bobletekst">
    <w:name w:val="Balloon Text"/>
    <w:basedOn w:val="Normal"/>
    <w:link w:val="BobletekstTegn"/>
    <w:rsid w:val="00CC49B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CC49B9"/>
    <w:rPr>
      <w:rFonts w:ascii="Tahoma" w:hAnsi="Tahoma" w:cs="Tahoma"/>
      <w:sz w:val="16"/>
      <w:szCs w:val="16"/>
      <w:lang w:val="en-GB" w:eastAsia="en-US"/>
    </w:rPr>
  </w:style>
  <w:style w:type="character" w:styleId="Plassholdertekst">
    <w:name w:val="Placeholder Text"/>
    <w:basedOn w:val="Standardskriftforavsnitt"/>
    <w:uiPriority w:val="99"/>
    <w:semiHidden/>
    <w:rsid w:val="00CC49B9"/>
    <w:rPr>
      <w:color w:val="808080"/>
    </w:rPr>
  </w:style>
  <w:style w:type="character" w:customStyle="1" w:styleId="BunntekstTegn">
    <w:name w:val="Bunntekst Tegn"/>
    <w:basedOn w:val="Standardskriftforavsnitt"/>
    <w:link w:val="Bunntekst"/>
    <w:uiPriority w:val="99"/>
    <w:rsid w:val="001654EF"/>
    <w:rPr>
      <w:sz w:val="24"/>
      <w:szCs w:val="24"/>
      <w:lang w:val="en-GB" w:eastAsia="en-US"/>
    </w:rPr>
  </w:style>
  <w:style w:type="table" w:styleId="Tabellrutenett">
    <w:name w:val="Table Grid"/>
    <w:basedOn w:val="Vanligtabell"/>
    <w:rsid w:val="00676C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detall">
    <w:name w:val="page number"/>
    <w:basedOn w:val="Standardskriftforavsnitt"/>
    <w:rsid w:val="002F5DE5"/>
  </w:style>
  <w:style w:type="paragraph" w:customStyle="1" w:styleId="Default">
    <w:name w:val="Default"/>
    <w:rsid w:val="00C758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511B24"/>
    <w:pPr>
      <w:ind w:left="720"/>
      <w:contextualSpacing/>
    </w:pPr>
  </w:style>
  <w:style w:type="character" w:styleId="Merknadsreferanse">
    <w:name w:val="annotation reference"/>
    <w:basedOn w:val="Standardskriftforavsnitt"/>
    <w:semiHidden/>
    <w:unhideWhenUsed/>
    <w:rsid w:val="003439F1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3439F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3439F1"/>
    <w:rPr>
      <w:rFonts w:ascii="Arial" w:hAnsi="Arial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3439F1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3439F1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7DA593D0474902B66D6270F9F419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FEAE6B-DAE0-485C-970D-C473F4CA42D4}"/>
      </w:docPartPr>
      <w:docPartBody>
        <w:p w:rsidR="009E6C9C" w:rsidRDefault="00557DFA">
          <w:pPr>
            <w:pStyle w:val="F77DA593D0474902B66D6270F9F41901"/>
          </w:pPr>
          <w:r w:rsidRPr="00FC3975">
            <w:t>Click here to enter text.</w:t>
          </w:r>
        </w:p>
      </w:docPartBody>
    </w:docPart>
    <w:docPart>
      <w:docPartPr>
        <w:name w:val="F492EEF3D9A640859C052E694D8D5F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F3A673-3AA8-4BA7-ADEC-44671CD751DF}"/>
      </w:docPartPr>
      <w:docPartBody>
        <w:p w:rsidR="009E6C9C" w:rsidRDefault="00557DFA">
          <w:pPr>
            <w:pStyle w:val="F492EEF3D9A640859C052E694D8D5FB2"/>
          </w:pPr>
          <w:r w:rsidRPr="00732700">
            <w:rPr>
              <w:rStyle w:val="Plassholdertekst"/>
            </w:rPr>
            <w:t>Click here to enter a date.</w:t>
          </w:r>
        </w:p>
      </w:docPartBody>
    </w:docPart>
    <w:docPart>
      <w:docPartPr>
        <w:name w:val="1D3609C424A14F7D9800705B62069B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D4B9D4-C883-40A3-BC79-19B57A0CF5B4}"/>
      </w:docPartPr>
      <w:docPartBody>
        <w:p w:rsidR="009E6C9C" w:rsidRDefault="00557DFA">
          <w:pPr>
            <w:pStyle w:val="1D3609C424A14F7D9800705B62069BCF"/>
          </w:pPr>
          <w:r w:rsidRPr="00136714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FA"/>
    <w:rsid w:val="00301932"/>
    <w:rsid w:val="00557DFA"/>
    <w:rsid w:val="005B75C7"/>
    <w:rsid w:val="006C20CF"/>
    <w:rsid w:val="00752741"/>
    <w:rsid w:val="00793D2D"/>
    <w:rsid w:val="007A765C"/>
    <w:rsid w:val="008928A1"/>
    <w:rsid w:val="008D6177"/>
    <w:rsid w:val="00973859"/>
    <w:rsid w:val="009E6C9C"/>
    <w:rsid w:val="00D1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F77DA593D0474902B66D6270F9F41901">
    <w:name w:val="F77DA593D0474902B66D6270F9F41901"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F492EEF3D9A640859C052E694D8D5FB2">
    <w:name w:val="F492EEF3D9A640859C052E694D8D5FB2"/>
  </w:style>
  <w:style w:type="paragraph" w:customStyle="1" w:styleId="1D3609C424A14F7D9800705B62069BCF">
    <w:name w:val="1D3609C424A14F7D9800705B62069BCF"/>
  </w:style>
  <w:style w:type="paragraph" w:customStyle="1" w:styleId="96EAE0A4703B4F0188C5703FBAC35B67">
    <w:name w:val="96EAE0A4703B4F0188C5703FBAC35B67"/>
  </w:style>
  <w:style w:type="paragraph" w:customStyle="1" w:styleId="6911420E419D4E95B72A5CF7D642D5E7">
    <w:name w:val="6911420E419D4E95B72A5CF7D642D5E7"/>
  </w:style>
  <w:style w:type="paragraph" w:customStyle="1" w:styleId="E7D3388982BF41188FF547484B1D2369">
    <w:name w:val="E7D3388982BF41188FF547484B1D2369"/>
  </w:style>
  <w:style w:type="paragraph" w:customStyle="1" w:styleId="841DF9CAC9894F37A5F0BE6F380E62F0">
    <w:name w:val="841DF9CAC9894F37A5F0BE6F380E62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DA1165D515046AD2BEB223C39FB9A" ma:contentTypeVersion="2" ma:contentTypeDescription="Opprett et nytt dokument." ma:contentTypeScope="" ma:versionID="41804f4102e8399366ab027d1a33edbc">
  <xsd:schema xmlns:xsd="http://www.w3.org/2001/XMLSchema" xmlns:xs="http://www.w3.org/2001/XMLSchema" xmlns:p="http://schemas.microsoft.com/office/2006/metadata/properties" xmlns:ns2="27e45193-cbb9-41cc-a29c-c8b6d01abb26" targetNamespace="http://schemas.microsoft.com/office/2006/metadata/properties" ma:root="true" ma:fieldsID="d339f5c8da28a28acffc830ed23b1184" ns2:_="">
    <xsd:import namespace="27e45193-cbb9-41cc-a29c-c8b6d01ab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45193-cbb9-41cc-a29c-c8b6d01ab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bs:GrowBusinessDocument xmlns:gbs="http://www.software-innovation.no/growBusinessDocument" gbs:officeVersion="2007" gbs:sourceId="" gbs:entity="Document" gbs:templateDesignerVersion="3.1 F">
  <gbs:ToOrgUnit.Referencenumber gbs:loadFromGrowBusiness="OnProduce" gbs:saveInGrowBusiness="False" gbs:connected="true" gbs:recno="" gbs:entity="" gbs:datatype="string" gbs:key="2817988685">Referencenr</gbs:ToOrgUnit.Referencenumber>
  <gbs:OurRef.AddressesJOINEX.Address gbs:loadFromGrowBusiness="OnProduce" gbs:saveInGrowBusiness="False" gbs:connected="true" gbs:recno="" gbs:entity="" gbs:datatype="string" gbs:key="4112458533" gbs:joinex="[JOINEX=[TypeID] {!OJEX!}=50003]" gbs:removeContentControl="0">Adresse</gbs:OurRef.AddressesJOINEX.Address>
  <gbs:ToOrgUnit.AddressesJOINEX.Address gbs:loadFromGrowBusiness="OnProduce" gbs:saveInGrowBusiness="False" gbs:connected="true" gbs:recno="" gbs:entity="" gbs:datatype="string" gbs:key="1757634769" gbs:joinex="[JOINEX=[TypeID] {!OJEX!}=2]" gbs:removeContentControl="0">Orgenhetspost</gbs:ToOrgUnit.AddressesJOINEX.Address>
  <gbs:ToOrgUnit.AddressesJOINEX.Zip gbs:loadFromGrowBusiness="OnProduce" gbs:saveInGrowBusiness="False" gbs:connected="true" gbs:recno="" gbs:entity="" gbs:datatype="string" gbs:key="3858820313" gbs:joinex="[JOINEX=[TypeID] {!OJEX!}=2]" gbs:removeContentControl="0">Orgenhetzip</gbs:ToOrgUnit.AddressesJOINEX.Zip>
  <gbs:ToOrgUnit.No3 gbs:loadFromGrowBusiness="OnProduce" gbs:saveInGrowBusiness="False" gbs:connected="true" gbs:recno="" gbs:entity="" gbs:datatype="string" gbs:key="2272272231">Bankgiro</gbs:ToOrgUnit.No3>
  <gbs:OurRef.DirectFax gbs:loadFromGrowBusiness="OnProduce" gbs:saveInGrowBusiness="False" gbs:connected="true" gbs:recno="" gbs:entity="" gbs:datatype="string" gbs:key="603001039">Saksbehandlers direktefaks</gbs:OurRef.DirectFax>
  <gbs:OurRef.E-mail gbs:loadFromGrowBusiness="OnProduce" gbs:saveInGrowBusiness="False" gbs:connected="true" gbs:recno="" gbs:entity="" gbs:datatype="string" gbs:key="2960598756">Saksbehandlers epost</gbs:OurRef.E-mail>
  <gbs:Title gbs:loadFromGrowBusiness="OnProduce" gbs:saveInGrowBusiness="False" gbs:connected="true" gbs:recno="" gbs:entity="" gbs:datatype="string" gbs:key="1983959237">Høring –  e-helselov </gbs:Title>
  <gbs:OurRef.Title gbs:loadFromGrowBusiness="OnProduce" gbs:saveInGrowBusiness="False" gbs:connected="true" gbs:recno="" gbs:entity="" gbs:datatype="string" gbs:key="781854607">Saksbehandlers tittel</gbs:OurRef.Title>
  <gbs:Lists>
    <gbs:MultipleLines>
      <gbs:ToActivityContact gbs:name="MottakerlisteML" gbs:loadFromGrowBusiness="OnProduce" gbs:saveInGrowBusiness="False" gbs:entity="ActivityContact">
        <gbs:MultipleLineID gbs:metaName="ToActivityContact.Recno">
          <gbs:value gbs:id="1"/>
        </gbs:MultipleLineID>
        <gbs:ToActivityContact.Name>
          <gbs:value gbs:key="13473692" gbs:id="1" gbs:loadFromGrowBusiness="OnProduce" gbs:saveInGrowBusiness="False" gbs:recno="" gbs:entity="" gbs:datatype="string"/>
        </gbs:ToActivityContact.Name>
        <gbs:ToActivityContact.Address>
          <gbs:value gbs:key="13473693" gbs:id="1" gbs:loadFromGrowBusiness="OnProduce" gbs:saveInGrowBusiness="False" gbs:recno="" gbs:entity="" gbs:datatype="string"/>
        </gbs:ToActivityContact.Address>
        <gbs:ToActivityContact.Zip>
          <gbs:value gbs:key="13473694" gbs:id="1" gbs:loadFromGrowBusiness="OnProduce" gbs:saveInGrowBusiness="False" gbs:recno="" gbs:entity="" gbs:datatype="string"/>
        </gbs:ToActivityContact.Zip>
        <gbs:ToActivityContact.Name2>
          <gbs:value gbs:key="13473695" gbs:id="1" gbs:loadFromGrowBusiness="OnProduce" gbs:saveInGrowBusiness="False" gbs:recno="" gbs:entity="" gbs:datatype="string"/>
        </gbs:ToActivityContact.Name2>
        <gbs:Criteria gbs:operator="and">
          <gbs:Criterion gbs:field="::ToRole" gbs:operator="=">6</gbs:Criterion>
        </gbs:Criteria>
        <gbs:ToActivityContact.Name2>
          <gbs:value gbs:key="3853039264" gbs:id="1" gbs:loadFromGrowBusiness="OnProduce" gbs:saveInGrowBusiness="False" gbs:recno="" gbs:entity="" gbs:datatype="string"/>
        </gbs:ToActivityContact.Name2>
      </gbs:ToActivityContact>
    </gbs:MultipleLines>
    <gbs:SingleLines/>
  </gbs:Lists>
  <gbs:ToActivityContactJOINEX.Name gbs:loadFromGrowBusiness="OnProduce" gbs:saveInGrowBusiness="False" gbs:connected="true" gbs:recno="" gbs:entity="" gbs:datatype="string" gbs:key="13473682" gbs:removeContentControl="0" gbs:joinex="[JOINEX=[ToRole] {!OJEX!}=6]">Helse- og omsorgsdepartementet</gbs:ToActivityContactJOINEX.Name>
  <gbs:ToActivityContactJOINEX.Address gbs:loadFromGrowBusiness="OnProduce" gbs:saveInGrowBusiness="False" gbs:connected="true" gbs:recno="" gbs:entity="" gbs:datatype="string" gbs:key="13473684" gbs:joinex="[JOINEX=[ToRole] {!OJEX!}=6]" gbs:removeContentControl="0"/>
  <gbs:ToActivityContactJOINEX.Zip gbs:loadFromGrowBusiness="OnProduce" gbs:saveInGrowBusiness="False" gbs:connected="true" gbs:recno="" gbs:entity="" gbs:datatype="string" gbs:key="13473686" gbs:joinex="[JOINEX=[ToRole] {!OJEX!}=6]" gbs:removeContentControl="0">Post</gbs:ToActivityContactJOINEX.Zip>
  <gbs:ToActivityContactJOINEX.Name2 gbs:loadFromGrowBusiness="OnEdit" gbs:saveInGrowBusiness="False" gbs:connected="true" gbs:recno="" gbs:entity="" gbs:datatype="string" gbs:key="13473688" gbs:removeContentControl="0" gbs:label="Att.: " gbs:joinex="[JOINEX=[ToRole] {!OJEX!}=6]"/>
  <gbs:DocumentNumber gbs:loadFromGrowBusiness="OnProduce" gbs:saveInGrowBusiness="False" gbs:connected="true" gbs:recno="" gbs:entity="" gbs:datatype="string" gbs:key="14748262">Doknr</gbs:DocumentNumber>
  <gbs:DocumentNumber gbs:loadFromGrowBusiness="OnProduce" gbs:saveInGrowBusiness="False" gbs:connected="true" gbs:recno="" gbs:entity="" gbs:datatype="string" gbs:key="14748285">Doknr</gbs:DocumentNumber>
  <gbs:ToActivityContactJOINEX.Name gbs:loadFromGrowBusiness="OnEdit" gbs:saveInGrowBusiness="False" gbs:connected="true" gbs:recno="" gbs:entity="" gbs:datatype="string" gbs:key="3394141448" gbs:joinex="[JOINEX=[ToRole] {!OJEX!}=8]" gbs:removeContentControl="0"/>
  <gbs:ToActivityContactJOINEX.Name gbs:loadFromGrowBusiness="OnEdit" gbs:saveInGrowBusiness="False" gbs:connected="true" gbs:recno="" gbs:entity="" gbs:datatype="string" gbs:key="3116151653" gbs:joinex="[JOINEX=[ToRole] {!OJEX!}=8]" gbs:removeContentControl="0"/>
  <gbs:OurRef.DirectLine gbs:loadFromGrowBusiness="OnProduce" gbs:saveInGrowBusiness="False" gbs:connected="true" gbs:recno="" gbs:entity="" gbs:datatype="string" gbs:key="3833351">Tlf</gbs:OurRef.DirectLine>
  <gbs:ToOrgUnit.ToEmployer.Name gbs:loadFromGrowBusiness="OnProduce" gbs:saveInGrowBusiness="False" gbs:connected="true" gbs:recno="" gbs:entity="" gbs:datatype="string" gbs:key="3304096409" gbs:joinex="[JOINEX=[ToRole] {!OJEX!}=3]" gbs:removeContentControl="0">Morselskap</gbs:ToOrgUnit.ToEmployer.Name>
  <gbs:ToOrgUnit.FromOtherContacts.ToSource.No3 gbs:loadFromGrowBusiness="OnProduce" gbs:saveInGrowBusiness="False" gbs:connected="true" gbs:recno="" gbs:entity="" gbs:datatype="string" gbs:key="3502295727">Divisjonens bankgiro</gbs:ToOrgUnit.FromOtherContacts.ToSource.No3>
  <gbs:OurRef.Name gbs:loadFromGrowBusiness="OnProduce" gbs:saveInGrowBusiness="False" gbs:connected="true" gbs:recno="" gbs:entity="" gbs:datatype="string" gbs:key="471101815">Saksbehandlers navn</gbs:OurRef.Name>
  <gbs:DocumentDate gbs:loadFromGrowBusiness="OnEdit" gbs:saveInGrowBusiness="True" gbs:connected="true" gbs:recno="" gbs:entity="" gbs:datatype="date" gbs:key="232819747" gbs:removeContentControl="0">2020-01-14T00:00:00</gbs:DocumentDate>
  <gbs:ReferenceNo gbs:loadFromGrowBusiness="OnEdit" gbs:saveInGrowBusiness="False" gbs:connected="true" gbs:recno="" gbs:entity="" gbs:datatype="string" gbs:key="2057811560" gbs:removeContentControl="0">deres ref</gbs:ReferenceNo>
  <gbs:DocumentNumber gbs:loadFromGrowBusiness="OnEdit" gbs:saveInGrowBusiness="False" gbs:connected="true" gbs:recno="" gbs:entity="" gbs:datatype="string" gbs:key="1133455674" gbs:removeContentControl="0">vår ref</gbs:DocumentNumber>
  <gbs:OurRef.Name gbs:loadFromGrowBusiness="OnEdit" gbs:saveInGrowBusiness="False" gbs:connected="true" gbs:recno="" gbs:entity="" gbs:datatype="string" gbs:key="949128556" gbs:removeContentControl="0">saksbeh</gbs:OurRef.Name>
  <gbs:OurRef.E-mail gbs:loadFromGrowBusiness="OnProduce" gbs:saveInGrowBusiness="False" gbs:connected="true" gbs:recno="" gbs:entity="" gbs:datatype="string" gbs:key="52128086">Saksbehandlers epost</gbs:OurRef.E-mail>
  <gbs:OurRef.DirectLine gbs:loadFromGrowBusiness="OnProduce" gbs:saveInGrowBusiness="False" gbs:connected="true" gbs:recno="" gbs:entity="" gbs:datatype="string" gbs:key="3311574760">saksbehandlers direktelinje</gbs:OurRef.DirectLine>
</gbs:GrowBusinessDocumen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05F16-B34C-4477-ADFD-22EC4CECA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45193-cbb9-41cc-a29c-c8b6d01ab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485071-F5DB-4F3A-A0D3-B37EB778BFE1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5088E525-9F19-4A9D-8D7A-C3F98C58EA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16FECB-CFB4-4BA8-BBC0-DDDF65C56D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431F5FC-7E11-4E4F-959A-A8EF6F41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1745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att:</vt:lpstr>
    </vt:vector>
  </TitlesOfParts>
  <Company>Software Innovation ASA</Company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att:</dc:title>
  <dc:creator>Liv Eli Lundeby</dc:creator>
  <cp:lastModifiedBy>Liv Eli Lundeby</cp:lastModifiedBy>
  <cp:revision>2</cp:revision>
  <cp:lastPrinted>2020-01-13T10:25:00Z</cp:lastPrinted>
  <dcterms:created xsi:type="dcterms:W3CDTF">2020-01-14T12:29:00Z</dcterms:created>
  <dcterms:modified xsi:type="dcterms:W3CDTF">2020-01-14T12:29:00Z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0x010100B44DA1165D515046AD2BEB223C39FB9A</vt:lpwstr>
  </property>
</Properties>
</file>