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D3" w:rsidRDefault="00ED42D3">
      <w:pPr>
        <w:rPr>
          <w:sz w:val="28"/>
          <w:szCs w:val="28"/>
        </w:rPr>
      </w:pPr>
      <w:bookmarkStart w:id="0" w:name="_GoBack"/>
      <w:bookmarkEnd w:id="0"/>
    </w:p>
    <w:tbl>
      <w:tblPr>
        <w:tblStyle w:val="Tabellrutenett"/>
        <w:tblW w:w="9724" w:type="dxa"/>
        <w:tblInd w:w="392" w:type="dxa"/>
        <w:tblLook w:val="04A0" w:firstRow="1" w:lastRow="0" w:firstColumn="1" w:lastColumn="0" w:noHBand="0" w:noVBand="1"/>
      </w:tblPr>
      <w:tblGrid>
        <w:gridCol w:w="3544"/>
        <w:gridCol w:w="2657"/>
        <w:gridCol w:w="3523"/>
      </w:tblGrid>
      <w:tr w:rsidR="0077634D" w:rsidRPr="00ED42D3" w:rsidTr="00982980">
        <w:trPr>
          <w:gridAfter w:val="2"/>
          <w:wAfter w:w="6180" w:type="dxa"/>
          <w:trHeight w:val="248"/>
        </w:trPr>
        <w:tc>
          <w:tcPr>
            <w:tcW w:w="3544" w:type="dxa"/>
            <w:shd w:val="clear" w:color="auto" w:fill="C2D69B" w:themeFill="accent3" w:themeFillTint="99"/>
          </w:tcPr>
          <w:p w:rsidR="0077634D" w:rsidRPr="00ED42D3" w:rsidRDefault="0077634D">
            <w:pPr>
              <w:rPr>
                <w:b/>
                <w:sz w:val="28"/>
                <w:szCs w:val="28"/>
              </w:rPr>
            </w:pPr>
            <w:r>
              <w:rPr>
                <w:b/>
                <w:sz w:val="28"/>
                <w:szCs w:val="28"/>
              </w:rPr>
              <w:t>HØRINGSSVAR TIL VEILEDER TIL FORSKRIFT OM HABILITERING OG REHABILITERING, INDIVIDUELL PLAN OG KOORDINATOR</w:t>
            </w:r>
          </w:p>
        </w:tc>
      </w:tr>
      <w:tr w:rsidR="00CD4BD9" w:rsidRPr="00ED42D3" w:rsidTr="00982980">
        <w:trPr>
          <w:trHeight w:val="248"/>
        </w:trPr>
        <w:tc>
          <w:tcPr>
            <w:tcW w:w="3544" w:type="dxa"/>
          </w:tcPr>
          <w:p w:rsidR="00ED42D3" w:rsidRPr="00ED42D3" w:rsidRDefault="00ED42D3">
            <w:pPr>
              <w:rPr>
                <w:b/>
                <w:sz w:val="28"/>
                <w:szCs w:val="28"/>
              </w:rPr>
            </w:pPr>
            <w:r w:rsidRPr="00ED42D3">
              <w:rPr>
                <w:b/>
                <w:sz w:val="28"/>
                <w:szCs w:val="28"/>
              </w:rPr>
              <w:t>Kap 1</w:t>
            </w:r>
          </w:p>
        </w:tc>
        <w:tc>
          <w:tcPr>
            <w:tcW w:w="2657" w:type="dxa"/>
          </w:tcPr>
          <w:p w:rsidR="00ED42D3" w:rsidRDefault="00ED42D3">
            <w:pPr>
              <w:rPr>
                <w:b/>
                <w:sz w:val="28"/>
                <w:szCs w:val="28"/>
              </w:rPr>
            </w:pPr>
            <w:r w:rsidRPr="00ED42D3">
              <w:rPr>
                <w:b/>
                <w:sz w:val="28"/>
                <w:szCs w:val="28"/>
              </w:rPr>
              <w:t>Tema</w:t>
            </w:r>
            <w:r w:rsidR="0077634D">
              <w:rPr>
                <w:b/>
                <w:sz w:val="28"/>
                <w:szCs w:val="28"/>
              </w:rPr>
              <w:t>:</w:t>
            </w:r>
          </w:p>
          <w:p w:rsidR="00ED42D3" w:rsidRPr="00ED42D3" w:rsidRDefault="0077634D">
            <w:pPr>
              <w:rPr>
                <w:b/>
                <w:sz w:val="28"/>
                <w:szCs w:val="28"/>
              </w:rPr>
            </w:pPr>
            <w:r>
              <w:rPr>
                <w:b/>
                <w:sz w:val="28"/>
                <w:szCs w:val="28"/>
              </w:rPr>
              <w:t>Om habil</w:t>
            </w:r>
            <w:r w:rsidR="00ED42D3">
              <w:rPr>
                <w:b/>
                <w:sz w:val="28"/>
                <w:szCs w:val="28"/>
              </w:rPr>
              <w:t>itering og rehabilitering</w:t>
            </w:r>
          </w:p>
        </w:tc>
        <w:tc>
          <w:tcPr>
            <w:tcW w:w="3523" w:type="dxa"/>
          </w:tcPr>
          <w:p w:rsidR="00ED42D3" w:rsidRPr="00ED42D3" w:rsidRDefault="00ED42D3">
            <w:pPr>
              <w:rPr>
                <w:b/>
                <w:sz w:val="28"/>
                <w:szCs w:val="28"/>
              </w:rPr>
            </w:pPr>
            <w:r w:rsidRPr="00ED42D3">
              <w:rPr>
                <w:b/>
                <w:sz w:val="28"/>
                <w:szCs w:val="28"/>
              </w:rPr>
              <w:t xml:space="preserve">Kommentarer tekst </w:t>
            </w:r>
          </w:p>
          <w:p w:rsidR="00ED42D3" w:rsidRPr="00ED42D3" w:rsidRDefault="00ED42D3">
            <w:pPr>
              <w:rPr>
                <w:b/>
                <w:sz w:val="28"/>
                <w:szCs w:val="28"/>
              </w:rPr>
            </w:pPr>
            <w:r w:rsidRPr="00ED42D3">
              <w:rPr>
                <w:b/>
                <w:sz w:val="28"/>
                <w:szCs w:val="28"/>
              </w:rPr>
              <w:t>evt. konkret forslag til ny tekst</w:t>
            </w:r>
          </w:p>
        </w:tc>
      </w:tr>
      <w:tr w:rsidR="00CD4BD9" w:rsidTr="00982980">
        <w:trPr>
          <w:trHeight w:val="1233"/>
        </w:trPr>
        <w:tc>
          <w:tcPr>
            <w:tcW w:w="3544" w:type="dxa"/>
          </w:tcPr>
          <w:p w:rsidR="00ED42D3" w:rsidRPr="00171C8F" w:rsidRDefault="00ED42D3">
            <w:pPr>
              <w:rPr>
                <w:sz w:val="28"/>
                <w:szCs w:val="28"/>
              </w:rPr>
            </w:pPr>
          </w:p>
        </w:tc>
        <w:tc>
          <w:tcPr>
            <w:tcW w:w="2657" w:type="dxa"/>
          </w:tcPr>
          <w:p w:rsidR="00C11E01" w:rsidRDefault="00171C8F" w:rsidP="0077634D">
            <w:pPr>
              <w:rPr>
                <w:sz w:val="28"/>
                <w:szCs w:val="28"/>
              </w:rPr>
            </w:pPr>
            <w:r>
              <w:rPr>
                <w:sz w:val="28"/>
                <w:szCs w:val="28"/>
              </w:rPr>
              <w:t>F</w:t>
            </w:r>
            <w:r w:rsidR="00530516">
              <w:rPr>
                <w:sz w:val="28"/>
                <w:szCs w:val="28"/>
              </w:rPr>
              <w:t>ormål, virkeområde og def</w:t>
            </w:r>
            <w:r w:rsidR="0077634D">
              <w:rPr>
                <w:sz w:val="28"/>
                <w:szCs w:val="28"/>
              </w:rPr>
              <w:t>i</w:t>
            </w:r>
            <w:r w:rsidR="00530516">
              <w:rPr>
                <w:sz w:val="28"/>
                <w:szCs w:val="28"/>
              </w:rPr>
              <w:t>nisjon</w:t>
            </w:r>
          </w:p>
        </w:tc>
        <w:tc>
          <w:tcPr>
            <w:tcW w:w="3523" w:type="dxa"/>
          </w:tcPr>
          <w:p w:rsidR="00ED42D3" w:rsidRPr="009015DB" w:rsidRDefault="009015DB" w:rsidP="009015DB">
            <w:pPr>
              <w:pStyle w:val="Listeavsnitt"/>
              <w:numPr>
                <w:ilvl w:val="2"/>
                <w:numId w:val="4"/>
              </w:numPr>
              <w:rPr>
                <w:sz w:val="28"/>
                <w:szCs w:val="28"/>
              </w:rPr>
            </w:pPr>
            <w:r>
              <w:rPr>
                <w:sz w:val="28"/>
                <w:szCs w:val="28"/>
              </w:rPr>
              <w:t>Siste ord i siste setning endres:</w:t>
            </w:r>
          </w:p>
          <w:p w:rsidR="005844FE" w:rsidRDefault="009015DB">
            <w:pPr>
              <w:rPr>
                <w:sz w:val="28"/>
                <w:szCs w:val="28"/>
              </w:rPr>
            </w:pPr>
            <w:r w:rsidRPr="009015DB">
              <w:rPr>
                <w:sz w:val="28"/>
                <w:szCs w:val="28"/>
              </w:rPr>
              <w:t>Forskriften gjelder både fysisk og psykisk helse s</w:t>
            </w:r>
            <w:r>
              <w:rPr>
                <w:sz w:val="28"/>
                <w:szCs w:val="28"/>
              </w:rPr>
              <w:t xml:space="preserve">amt praktisk og sosial </w:t>
            </w:r>
            <w:r w:rsidRPr="00982980">
              <w:rPr>
                <w:b/>
                <w:sz w:val="28"/>
                <w:szCs w:val="28"/>
              </w:rPr>
              <w:t>deltagelse</w:t>
            </w:r>
            <w:r>
              <w:rPr>
                <w:sz w:val="28"/>
                <w:szCs w:val="28"/>
              </w:rPr>
              <w:t>.</w:t>
            </w:r>
          </w:p>
          <w:p w:rsidR="005844FE" w:rsidRDefault="002511F2">
            <w:pPr>
              <w:rPr>
                <w:sz w:val="28"/>
                <w:szCs w:val="28"/>
              </w:rPr>
            </w:pPr>
            <w:r>
              <w:rPr>
                <w:sz w:val="28"/>
                <w:szCs w:val="28"/>
              </w:rPr>
              <w:t>FN konvensjonen om like muligheter for</w:t>
            </w:r>
          </w:p>
          <w:p w:rsidR="005844FE" w:rsidRDefault="002511F2">
            <w:pPr>
              <w:rPr>
                <w:sz w:val="28"/>
                <w:szCs w:val="28"/>
              </w:rPr>
            </w:pPr>
            <w:r>
              <w:rPr>
                <w:sz w:val="28"/>
                <w:szCs w:val="28"/>
              </w:rPr>
              <w:t>Mennesker med nedsatt funksjonsevne art 26 foreslås omtalt i 1.1.1.3</w:t>
            </w:r>
            <w:r w:rsidR="00982980">
              <w:rPr>
                <w:sz w:val="28"/>
                <w:szCs w:val="28"/>
              </w:rPr>
              <w:t>, eller tidligere</w:t>
            </w:r>
            <w:r>
              <w:rPr>
                <w:sz w:val="28"/>
                <w:szCs w:val="28"/>
              </w:rPr>
              <w:t>.</w:t>
            </w:r>
          </w:p>
          <w:p w:rsidR="00C11E01" w:rsidRDefault="003119B0">
            <w:pPr>
              <w:rPr>
                <w:sz w:val="28"/>
                <w:szCs w:val="28"/>
              </w:rPr>
            </w:pPr>
            <w:r>
              <w:rPr>
                <w:sz w:val="28"/>
                <w:szCs w:val="28"/>
              </w:rPr>
              <w:t>1.1.4.1</w:t>
            </w:r>
            <w:r w:rsidR="00220AEA">
              <w:rPr>
                <w:sz w:val="28"/>
                <w:szCs w:val="28"/>
              </w:rPr>
              <w:t xml:space="preserve"> </w:t>
            </w:r>
          </w:p>
          <w:p w:rsidR="002958D8" w:rsidRDefault="000B55AF" w:rsidP="00A1790B">
            <w:pPr>
              <w:rPr>
                <w:sz w:val="28"/>
                <w:szCs w:val="28"/>
              </w:rPr>
            </w:pPr>
            <w:r>
              <w:rPr>
                <w:sz w:val="28"/>
                <w:szCs w:val="28"/>
              </w:rPr>
              <w:t>Målgruppen for habilitering? Menes målgruppen for habiliteringstjenestene? Det er forvirrende at habilitering kan være både en tjeneste</w:t>
            </w:r>
            <w:r w:rsidR="008D1720">
              <w:rPr>
                <w:sz w:val="28"/>
                <w:szCs w:val="28"/>
              </w:rPr>
              <w:t xml:space="preserve"> og en prosess.</w:t>
            </w:r>
            <w:r w:rsidR="00982980">
              <w:rPr>
                <w:sz w:val="28"/>
                <w:szCs w:val="28"/>
              </w:rPr>
              <w:t xml:space="preserve"> «Medfødte tilstander» omfatter mange flere grupper enn de som hittil har vært habiliterings</w:t>
            </w:r>
            <w:r w:rsidR="00E12994">
              <w:rPr>
                <w:sz w:val="28"/>
                <w:szCs w:val="28"/>
              </w:rPr>
              <w:t>-</w:t>
            </w:r>
            <w:r w:rsidR="00982980">
              <w:rPr>
                <w:sz w:val="28"/>
                <w:szCs w:val="28"/>
              </w:rPr>
              <w:t>tjenestenes målgrupper. En rekke grupper med medfødte tilstander mangler habiliteringstilbud i spesialisthelsetjenesten</w:t>
            </w:r>
            <w:r w:rsidR="00A1790B">
              <w:rPr>
                <w:sz w:val="28"/>
                <w:szCs w:val="28"/>
              </w:rPr>
              <w:t xml:space="preserve">. Intensiv trening (habilitering) er en viktig oppgave for spesialisthelsetjenesten, </w:t>
            </w:r>
            <w:r w:rsidR="00A1790B">
              <w:rPr>
                <w:sz w:val="28"/>
                <w:szCs w:val="28"/>
              </w:rPr>
              <w:lastRenderedPageBreak/>
              <w:t>men Rambøll-rapport</w:t>
            </w:r>
            <w:r w:rsidR="00A1790B">
              <w:rPr>
                <w:rStyle w:val="Fotnotereferanse"/>
                <w:sz w:val="28"/>
                <w:szCs w:val="28"/>
              </w:rPr>
              <w:footnoteReference w:id="1"/>
            </w:r>
            <w:r w:rsidR="00A1790B">
              <w:rPr>
                <w:sz w:val="28"/>
                <w:szCs w:val="28"/>
              </w:rPr>
              <w:t xml:space="preserve"> fra november 2013 viser store ulikheter.</w:t>
            </w:r>
          </w:p>
          <w:p w:rsidR="003119B0" w:rsidRDefault="002958D8" w:rsidP="00A1790B">
            <w:pPr>
              <w:rPr>
                <w:sz w:val="28"/>
                <w:szCs w:val="28"/>
              </w:rPr>
            </w:pPr>
            <w:r>
              <w:rPr>
                <w:sz w:val="28"/>
                <w:szCs w:val="28"/>
              </w:rPr>
              <w:t>Barn og unge med sansetap mangler habiliteringstilbud og det er geografiske ulikheter bl.a. når det gjelder bruk av IP</w:t>
            </w:r>
            <w:r>
              <w:rPr>
                <w:rStyle w:val="Fotnotereferanse"/>
                <w:sz w:val="28"/>
                <w:szCs w:val="28"/>
              </w:rPr>
              <w:footnoteReference w:id="2"/>
            </w:r>
            <w:r>
              <w:rPr>
                <w:sz w:val="28"/>
                <w:szCs w:val="28"/>
              </w:rPr>
              <w:t>.</w:t>
            </w:r>
            <w:r w:rsidR="00A1790B">
              <w:rPr>
                <w:sz w:val="28"/>
                <w:szCs w:val="28"/>
              </w:rPr>
              <w:br/>
            </w:r>
            <w:r w:rsidR="008D1720">
              <w:rPr>
                <w:sz w:val="28"/>
                <w:szCs w:val="28"/>
              </w:rPr>
              <w:br/>
              <w:t>1.1.5.1, side 21 m</w:t>
            </w:r>
            <w:r w:rsidR="00E12994">
              <w:rPr>
                <w:sz w:val="28"/>
                <w:szCs w:val="28"/>
              </w:rPr>
              <w:t xml:space="preserve"> </w:t>
            </w:r>
            <w:r w:rsidR="008D1720">
              <w:rPr>
                <w:sz w:val="28"/>
                <w:szCs w:val="28"/>
              </w:rPr>
              <w:t>fl</w:t>
            </w:r>
            <w:r w:rsidR="000B55AF">
              <w:rPr>
                <w:sz w:val="28"/>
                <w:szCs w:val="28"/>
              </w:rPr>
              <w:br/>
              <w:t>benytter arbeidsrettet rehabilitering. Dette foreslås erstattet med rehabilitering med arbeid som mål, slik som det omtales senere i veilederen.</w:t>
            </w:r>
            <w:r w:rsidR="008D1720">
              <w:rPr>
                <w:sz w:val="28"/>
                <w:szCs w:val="28"/>
              </w:rPr>
              <w:t xml:space="preserve"> Det bør kommenteres at det er flere grupper enn de NAV omtaler som trenger rehabilitering med arbeid som</w:t>
            </w:r>
            <w:r w:rsidR="00C1461F">
              <w:rPr>
                <w:sz w:val="28"/>
                <w:szCs w:val="28"/>
              </w:rPr>
              <w:t xml:space="preserve"> </w:t>
            </w:r>
            <w:r w:rsidR="008D1720">
              <w:rPr>
                <w:sz w:val="28"/>
                <w:szCs w:val="28"/>
              </w:rPr>
              <w:t>mål.</w:t>
            </w:r>
          </w:p>
        </w:tc>
      </w:tr>
      <w:tr w:rsidR="00CD4BD9" w:rsidTr="00982980">
        <w:tc>
          <w:tcPr>
            <w:tcW w:w="3544" w:type="dxa"/>
          </w:tcPr>
          <w:p w:rsidR="00ED42D3" w:rsidRDefault="00171C8F">
            <w:pPr>
              <w:rPr>
                <w:sz w:val="28"/>
                <w:szCs w:val="28"/>
              </w:rPr>
            </w:pPr>
            <w:r>
              <w:rPr>
                <w:sz w:val="28"/>
                <w:szCs w:val="28"/>
              </w:rPr>
              <w:lastRenderedPageBreak/>
              <w:t>1.2</w:t>
            </w:r>
          </w:p>
        </w:tc>
        <w:tc>
          <w:tcPr>
            <w:tcW w:w="2657" w:type="dxa"/>
          </w:tcPr>
          <w:p w:rsidR="00ED42D3" w:rsidRDefault="00171C8F">
            <w:pPr>
              <w:rPr>
                <w:sz w:val="28"/>
                <w:szCs w:val="28"/>
              </w:rPr>
            </w:pPr>
            <w:r>
              <w:rPr>
                <w:sz w:val="28"/>
                <w:szCs w:val="28"/>
              </w:rPr>
              <w:t>Pasient-</w:t>
            </w:r>
            <w:r w:rsidR="0077634D">
              <w:rPr>
                <w:sz w:val="28"/>
                <w:szCs w:val="28"/>
              </w:rPr>
              <w:t xml:space="preserve"> </w:t>
            </w:r>
            <w:r>
              <w:rPr>
                <w:sz w:val="28"/>
                <w:szCs w:val="28"/>
              </w:rPr>
              <w:t>og brukermedvirkning</w:t>
            </w:r>
          </w:p>
          <w:p w:rsidR="00C11E01" w:rsidRDefault="00C11E01">
            <w:pPr>
              <w:rPr>
                <w:sz w:val="28"/>
                <w:szCs w:val="28"/>
              </w:rPr>
            </w:pPr>
          </w:p>
          <w:p w:rsidR="00704D00" w:rsidRDefault="00704D00">
            <w:pPr>
              <w:rPr>
                <w:sz w:val="28"/>
                <w:szCs w:val="28"/>
              </w:rPr>
            </w:pPr>
          </w:p>
          <w:p w:rsidR="00C11E01" w:rsidRDefault="00C11E01">
            <w:pPr>
              <w:rPr>
                <w:sz w:val="28"/>
                <w:szCs w:val="28"/>
              </w:rPr>
            </w:pPr>
          </w:p>
        </w:tc>
        <w:tc>
          <w:tcPr>
            <w:tcW w:w="3523" w:type="dxa"/>
          </w:tcPr>
          <w:p w:rsidR="00ED42D3" w:rsidRDefault="002511F2">
            <w:pPr>
              <w:rPr>
                <w:sz w:val="28"/>
                <w:szCs w:val="28"/>
              </w:rPr>
            </w:pPr>
            <w:r>
              <w:rPr>
                <w:sz w:val="28"/>
                <w:szCs w:val="28"/>
              </w:rPr>
              <w:t xml:space="preserve">1.2.2.4 Empowerment(begrepet) forvirrer og bør tas ut. Teksten </w:t>
            </w:r>
            <w:r w:rsidR="002958D8">
              <w:rPr>
                <w:sz w:val="28"/>
                <w:szCs w:val="28"/>
              </w:rPr>
              <w:t xml:space="preserve">for øvrig </w:t>
            </w:r>
            <w:r>
              <w:rPr>
                <w:sz w:val="28"/>
                <w:szCs w:val="28"/>
              </w:rPr>
              <w:t>ok som utdyping av brukermedvirkning.</w:t>
            </w:r>
          </w:p>
          <w:p w:rsidR="002511F2" w:rsidRDefault="002511F2">
            <w:pPr>
              <w:rPr>
                <w:sz w:val="28"/>
                <w:szCs w:val="28"/>
              </w:rPr>
            </w:pPr>
            <w:r>
              <w:rPr>
                <w:sz w:val="28"/>
                <w:szCs w:val="28"/>
              </w:rPr>
              <w:t>1.2.2.7</w:t>
            </w:r>
          </w:p>
          <w:p w:rsidR="002511F2" w:rsidRDefault="002511F2">
            <w:pPr>
              <w:rPr>
                <w:sz w:val="28"/>
                <w:szCs w:val="28"/>
              </w:rPr>
            </w:pPr>
            <w:r>
              <w:rPr>
                <w:sz w:val="28"/>
                <w:szCs w:val="28"/>
              </w:rPr>
              <w:t>Personer med kommunikasjonsvansker som sterkt hørselshemmede, døve og døvblinde må omtales.</w:t>
            </w:r>
          </w:p>
        </w:tc>
      </w:tr>
      <w:tr w:rsidR="00CD4BD9" w:rsidTr="00982980">
        <w:tc>
          <w:tcPr>
            <w:tcW w:w="3544" w:type="dxa"/>
          </w:tcPr>
          <w:p w:rsidR="00ED42D3" w:rsidRDefault="00C11E01">
            <w:pPr>
              <w:rPr>
                <w:sz w:val="28"/>
                <w:szCs w:val="28"/>
              </w:rPr>
            </w:pPr>
            <w:r>
              <w:rPr>
                <w:sz w:val="28"/>
                <w:szCs w:val="28"/>
              </w:rPr>
              <w:t>1.3</w:t>
            </w:r>
          </w:p>
        </w:tc>
        <w:tc>
          <w:tcPr>
            <w:tcW w:w="2657" w:type="dxa"/>
          </w:tcPr>
          <w:p w:rsidR="00C11E01" w:rsidRDefault="00C11E01">
            <w:pPr>
              <w:rPr>
                <w:sz w:val="28"/>
                <w:szCs w:val="28"/>
              </w:rPr>
            </w:pPr>
            <w:r>
              <w:rPr>
                <w:sz w:val="28"/>
                <w:szCs w:val="28"/>
              </w:rPr>
              <w:t>Taushetsplikt</w:t>
            </w:r>
          </w:p>
          <w:p w:rsidR="005118C6" w:rsidRDefault="005118C6">
            <w:pPr>
              <w:rPr>
                <w:sz w:val="28"/>
                <w:szCs w:val="28"/>
              </w:rPr>
            </w:pPr>
          </w:p>
        </w:tc>
        <w:tc>
          <w:tcPr>
            <w:tcW w:w="3523" w:type="dxa"/>
          </w:tcPr>
          <w:p w:rsidR="00ED42D3" w:rsidRDefault="00ED42D3">
            <w:pPr>
              <w:rPr>
                <w:sz w:val="28"/>
                <w:szCs w:val="28"/>
              </w:rPr>
            </w:pPr>
          </w:p>
        </w:tc>
      </w:tr>
      <w:tr w:rsidR="00CD4BD9" w:rsidTr="00982980">
        <w:tc>
          <w:tcPr>
            <w:tcW w:w="3544" w:type="dxa"/>
          </w:tcPr>
          <w:p w:rsidR="00ED42D3" w:rsidRDefault="00C11E01">
            <w:pPr>
              <w:rPr>
                <w:sz w:val="28"/>
                <w:szCs w:val="28"/>
              </w:rPr>
            </w:pPr>
            <w:r>
              <w:rPr>
                <w:sz w:val="28"/>
                <w:szCs w:val="28"/>
              </w:rPr>
              <w:t xml:space="preserve">1.4 </w:t>
            </w:r>
          </w:p>
        </w:tc>
        <w:tc>
          <w:tcPr>
            <w:tcW w:w="2657" w:type="dxa"/>
          </w:tcPr>
          <w:p w:rsidR="00C11E01" w:rsidRDefault="00C11E01">
            <w:pPr>
              <w:rPr>
                <w:sz w:val="28"/>
                <w:szCs w:val="28"/>
              </w:rPr>
            </w:pPr>
            <w:r>
              <w:rPr>
                <w:sz w:val="28"/>
                <w:szCs w:val="28"/>
              </w:rPr>
              <w:t xml:space="preserve">Samtykke til </w:t>
            </w:r>
            <w:r>
              <w:rPr>
                <w:sz w:val="28"/>
                <w:szCs w:val="28"/>
              </w:rPr>
              <w:lastRenderedPageBreak/>
              <w:t>helsehjelp</w:t>
            </w:r>
          </w:p>
        </w:tc>
        <w:tc>
          <w:tcPr>
            <w:tcW w:w="3523" w:type="dxa"/>
          </w:tcPr>
          <w:p w:rsidR="00ED42D3" w:rsidRDefault="00ED42D3">
            <w:pPr>
              <w:rPr>
                <w:sz w:val="28"/>
                <w:szCs w:val="28"/>
              </w:rPr>
            </w:pPr>
          </w:p>
        </w:tc>
      </w:tr>
      <w:tr w:rsidR="00CD4BD9" w:rsidTr="00982980">
        <w:tc>
          <w:tcPr>
            <w:tcW w:w="3544" w:type="dxa"/>
          </w:tcPr>
          <w:p w:rsidR="00ED42D3" w:rsidRDefault="00C11E01">
            <w:pPr>
              <w:rPr>
                <w:sz w:val="28"/>
                <w:szCs w:val="28"/>
              </w:rPr>
            </w:pPr>
            <w:r>
              <w:rPr>
                <w:sz w:val="28"/>
                <w:szCs w:val="28"/>
              </w:rPr>
              <w:lastRenderedPageBreak/>
              <w:t xml:space="preserve">1.5 </w:t>
            </w:r>
          </w:p>
        </w:tc>
        <w:tc>
          <w:tcPr>
            <w:tcW w:w="2657" w:type="dxa"/>
          </w:tcPr>
          <w:p w:rsidR="00C11E01" w:rsidRDefault="00C11E01">
            <w:pPr>
              <w:rPr>
                <w:sz w:val="28"/>
                <w:szCs w:val="28"/>
              </w:rPr>
            </w:pPr>
            <w:r>
              <w:rPr>
                <w:sz w:val="28"/>
                <w:szCs w:val="28"/>
              </w:rPr>
              <w:t>Ansvarsavklaring</w:t>
            </w:r>
          </w:p>
        </w:tc>
        <w:tc>
          <w:tcPr>
            <w:tcW w:w="3523" w:type="dxa"/>
          </w:tcPr>
          <w:p w:rsidR="00ED42D3" w:rsidRDefault="00ED42D3">
            <w:pPr>
              <w:rPr>
                <w:sz w:val="28"/>
                <w:szCs w:val="28"/>
              </w:rPr>
            </w:pPr>
          </w:p>
        </w:tc>
      </w:tr>
      <w:tr w:rsidR="00CD4BD9" w:rsidTr="00982980">
        <w:trPr>
          <w:trHeight w:val="1388"/>
        </w:trPr>
        <w:tc>
          <w:tcPr>
            <w:tcW w:w="3544" w:type="dxa"/>
          </w:tcPr>
          <w:p w:rsidR="00ED42D3" w:rsidRDefault="00C11E01">
            <w:pPr>
              <w:rPr>
                <w:sz w:val="28"/>
                <w:szCs w:val="28"/>
              </w:rPr>
            </w:pPr>
            <w:r>
              <w:rPr>
                <w:sz w:val="28"/>
                <w:szCs w:val="28"/>
              </w:rPr>
              <w:t>1.6</w:t>
            </w:r>
          </w:p>
        </w:tc>
        <w:tc>
          <w:tcPr>
            <w:tcW w:w="2657" w:type="dxa"/>
          </w:tcPr>
          <w:p w:rsidR="00C11E01" w:rsidRDefault="00C11E01">
            <w:pPr>
              <w:rPr>
                <w:sz w:val="28"/>
                <w:szCs w:val="28"/>
              </w:rPr>
            </w:pPr>
            <w:r>
              <w:rPr>
                <w:sz w:val="28"/>
                <w:szCs w:val="28"/>
              </w:rPr>
              <w:t>Samarbeidsavtaler</w:t>
            </w:r>
          </w:p>
        </w:tc>
        <w:tc>
          <w:tcPr>
            <w:tcW w:w="3523" w:type="dxa"/>
          </w:tcPr>
          <w:p w:rsidR="005844FE" w:rsidRDefault="005844FE">
            <w:pPr>
              <w:rPr>
                <w:sz w:val="28"/>
                <w:szCs w:val="28"/>
              </w:rPr>
            </w:pPr>
          </w:p>
        </w:tc>
      </w:tr>
      <w:tr w:rsidR="00CD4BD9" w:rsidTr="00982980">
        <w:trPr>
          <w:trHeight w:val="818"/>
        </w:trPr>
        <w:tc>
          <w:tcPr>
            <w:tcW w:w="3544" w:type="dxa"/>
          </w:tcPr>
          <w:p w:rsidR="00ED42D3" w:rsidRDefault="00C11E01">
            <w:pPr>
              <w:rPr>
                <w:sz w:val="28"/>
                <w:szCs w:val="28"/>
              </w:rPr>
            </w:pPr>
            <w:r>
              <w:rPr>
                <w:sz w:val="28"/>
                <w:szCs w:val="28"/>
              </w:rPr>
              <w:t xml:space="preserve">1.7 </w:t>
            </w:r>
          </w:p>
        </w:tc>
        <w:tc>
          <w:tcPr>
            <w:tcW w:w="2657" w:type="dxa"/>
          </w:tcPr>
          <w:p w:rsidR="00C11E01" w:rsidRDefault="00C11E01">
            <w:pPr>
              <w:rPr>
                <w:sz w:val="28"/>
                <w:szCs w:val="28"/>
              </w:rPr>
            </w:pPr>
            <w:r>
              <w:rPr>
                <w:sz w:val="28"/>
                <w:szCs w:val="28"/>
              </w:rPr>
              <w:t>Pasientforløp</w:t>
            </w:r>
          </w:p>
        </w:tc>
        <w:tc>
          <w:tcPr>
            <w:tcW w:w="3523" w:type="dxa"/>
          </w:tcPr>
          <w:p w:rsidR="005844FE" w:rsidRDefault="005844FE">
            <w:pPr>
              <w:rPr>
                <w:sz w:val="28"/>
                <w:szCs w:val="28"/>
              </w:rPr>
            </w:pPr>
          </w:p>
          <w:p w:rsidR="00C11E01" w:rsidRDefault="00C11E01">
            <w:pPr>
              <w:rPr>
                <w:sz w:val="28"/>
                <w:szCs w:val="28"/>
              </w:rPr>
            </w:pPr>
          </w:p>
        </w:tc>
      </w:tr>
      <w:tr w:rsidR="00530516" w:rsidTr="00982980">
        <w:tc>
          <w:tcPr>
            <w:tcW w:w="3544" w:type="dxa"/>
          </w:tcPr>
          <w:p w:rsidR="00530516" w:rsidRDefault="00530516">
            <w:pPr>
              <w:rPr>
                <w:sz w:val="28"/>
                <w:szCs w:val="28"/>
              </w:rPr>
            </w:pPr>
            <w:r>
              <w:rPr>
                <w:sz w:val="28"/>
                <w:szCs w:val="28"/>
              </w:rPr>
              <w:t>1.8</w:t>
            </w:r>
          </w:p>
        </w:tc>
        <w:tc>
          <w:tcPr>
            <w:tcW w:w="2657" w:type="dxa"/>
          </w:tcPr>
          <w:p w:rsidR="00530516" w:rsidRDefault="00530516">
            <w:pPr>
              <w:rPr>
                <w:sz w:val="28"/>
                <w:szCs w:val="28"/>
              </w:rPr>
            </w:pPr>
            <w:r>
              <w:rPr>
                <w:sz w:val="28"/>
                <w:szCs w:val="28"/>
              </w:rPr>
              <w:t>Kvalitet, faglig forsvarlighet og internkontroll</w:t>
            </w:r>
          </w:p>
        </w:tc>
        <w:tc>
          <w:tcPr>
            <w:tcW w:w="3523" w:type="dxa"/>
          </w:tcPr>
          <w:p w:rsidR="00530516" w:rsidRDefault="00530516">
            <w:pPr>
              <w:rPr>
                <w:sz w:val="28"/>
                <w:szCs w:val="28"/>
              </w:rPr>
            </w:pPr>
          </w:p>
        </w:tc>
      </w:tr>
    </w:tbl>
    <w:p w:rsidR="0077634D" w:rsidRDefault="0077634D">
      <w:r>
        <w:br w:type="page"/>
      </w:r>
    </w:p>
    <w:tbl>
      <w:tblPr>
        <w:tblStyle w:val="Tabellrutenett"/>
        <w:tblW w:w="0" w:type="auto"/>
        <w:tblLook w:val="04A0" w:firstRow="1" w:lastRow="0" w:firstColumn="1" w:lastColumn="0" w:noHBand="0" w:noVBand="1"/>
      </w:tblPr>
      <w:tblGrid>
        <w:gridCol w:w="1262"/>
        <w:gridCol w:w="3082"/>
        <w:gridCol w:w="4944"/>
      </w:tblGrid>
      <w:tr w:rsidR="00CD4BD9" w:rsidTr="00CD4BD9">
        <w:tc>
          <w:tcPr>
            <w:tcW w:w="1277" w:type="dxa"/>
          </w:tcPr>
          <w:p w:rsidR="00704D00" w:rsidRDefault="00704D00">
            <w:pPr>
              <w:rPr>
                <w:b/>
                <w:sz w:val="28"/>
                <w:szCs w:val="28"/>
              </w:rPr>
            </w:pPr>
            <w:r>
              <w:rPr>
                <w:b/>
                <w:sz w:val="28"/>
                <w:szCs w:val="28"/>
              </w:rPr>
              <w:t>Kap</w:t>
            </w:r>
          </w:p>
          <w:p w:rsidR="00704D00" w:rsidRPr="00704D00" w:rsidRDefault="00704D00">
            <w:pPr>
              <w:rPr>
                <w:b/>
                <w:sz w:val="28"/>
                <w:szCs w:val="28"/>
              </w:rPr>
            </w:pPr>
            <w:r>
              <w:rPr>
                <w:b/>
                <w:sz w:val="28"/>
                <w:szCs w:val="28"/>
              </w:rPr>
              <w:t>2</w:t>
            </w:r>
          </w:p>
        </w:tc>
        <w:tc>
          <w:tcPr>
            <w:tcW w:w="3084" w:type="dxa"/>
          </w:tcPr>
          <w:p w:rsidR="00704D00" w:rsidRDefault="0077634D">
            <w:pPr>
              <w:rPr>
                <w:b/>
                <w:sz w:val="28"/>
                <w:szCs w:val="28"/>
              </w:rPr>
            </w:pPr>
            <w:r>
              <w:rPr>
                <w:b/>
                <w:sz w:val="28"/>
                <w:szCs w:val="28"/>
              </w:rPr>
              <w:t>Tema:</w:t>
            </w:r>
          </w:p>
          <w:p w:rsidR="00704D00" w:rsidRPr="00704D00" w:rsidRDefault="00704D00">
            <w:pPr>
              <w:rPr>
                <w:b/>
                <w:sz w:val="28"/>
                <w:szCs w:val="28"/>
              </w:rPr>
            </w:pPr>
            <w:r>
              <w:rPr>
                <w:b/>
                <w:sz w:val="28"/>
                <w:szCs w:val="28"/>
              </w:rPr>
              <w:t>Habilitering og rehabilitering i kommune</w:t>
            </w:r>
          </w:p>
        </w:tc>
        <w:tc>
          <w:tcPr>
            <w:tcW w:w="4927" w:type="dxa"/>
          </w:tcPr>
          <w:p w:rsidR="00704D00" w:rsidRPr="00ED42D3" w:rsidRDefault="00704D00" w:rsidP="00704D00">
            <w:pPr>
              <w:rPr>
                <w:b/>
                <w:sz w:val="28"/>
                <w:szCs w:val="28"/>
              </w:rPr>
            </w:pPr>
            <w:r w:rsidRPr="00ED42D3">
              <w:rPr>
                <w:b/>
                <w:sz w:val="28"/>
                <w:szCs w:val="28"/>
              </w:rPr>
              <w:t xml:space="preserve">Kommentarer tekst </w:t>
            </w:r>
          </w:p>
          <w:p w:rsidR="00704D00" w:rsidRDefault="00704D00" w:rsidP="00704D00">
            <w:pPr>
              <w:rPr>
                <w:sz w:val="28"/>
                <w:szCs w:val="28"/>
              </w:rPr>
            </w:pPr>
            <w:r w:rsidRPr="00ED42D3">
              <w:rPr>
                <w:b/>
                <w:sz w:val="28"/>
                <w:szCs w:val="28"/>
              </w:rPr>
              <w:t>evt. konkret forslag til ny tekst</w:t>
            </w:r>
          </w:p>
        </w:tc>
      </w:tr>
      <w:tr w:rsidR="00CD4BD9" w:rsidTr="00CD4BD9">
        <w:tc>
          <w:tcPr>
            <w:tcW w:w="1277" w:type="dxa"/>
          </w:tcPr>
          <w:p w:rsidR="00704D00" w:rsidRDefault="00704D00">
            <w:pPr>
              <w:rPr>
                <w:sz w:val="28"/>
                <w:szCs w:val="28"/>
              </w:rPr>
            </w:pPr>
            <w:r>
              <w:rPr>
                <w:sz w:val="28"/>
                <w:szCs w:val="28"/>
              </w:rPr>
              <w:t>2.1.</w:t>
            </w:r>
          </w:p>
        </w:tc>
        <w:tc>
          <w:tcPr>
            <w:tcW w:w="3084" w:type="dxa"/>
          </w:tcPr>
          <w:p w:rsidR="00704D00" w:rsidRDefault="00704D00">
            <w:pPr>
              <w:rPr>
                <w:sz w:val="28"/>
                <w:szCs w:val="28"/>
              </w:rPr>
            </w:pPr>
            <w:r>
              <w:rPr>
                <w:sz w:val="28"/>
                <w:szCs w:val="28"/>
              </w:rPr>
              <w:t>Lovgrunnlaget</w:t>
            </w:r>
          </w:p>
        </w:tc>
        <w:tc>
          <w:tcPr>
            <w:tcW w:w="4927" w:type="dxa"/>
          </w:tcPr>
          <w:p w:rsidR="00704D00" w:rsidRDefault="00B830FC">
            <w:pPr>
              <w:rPr>
                <w:sz w:val="28"/>
                <w:szCs w:val="28"/>
              </w:rPr>
            </w:pPr>
            <w:r>
              <w:rPr>
                <w:sz w:val="28"/>
                <w:szCs w:val="28"/>
              </w:rPr>
              <w:t xml:space="preserve"> </w:t>
            </w:r>
          </w:p>
        </w:tc>
      </w:tr>
      <w:tr w:rsidR="00CD4BD9" w:rsidTr="00CD4BD9">
        <w:tc>
          <w:tcPr>
            <w:tcW w:w="1277" w:type="dxa"/>
          </w:tcPr>
          <w:p w:rsidR="00704D00" w:rsidRDefault="00704D00">
            <w:pPr>
              <w:rPr>
                <w:sz w:val="28"/>
                <w:szCs w:val="28"/>
              </w:rPr>
            </w:pPr>
            <w:r>
              <w:rPr>
                <w:sz w:val="28"/>
                <w:szCs w:val="28"/>
              </w:rPr>
              <w:t>2.2</w:t>
            </w:r>
          </w:p>
        </w:tc>
        <w:tc>
          <w:tcPr>
            <w:tcW w:w="3084" w:type="dxa"/>
          </w:tcPr>
          <w:p w:rsidR="00704D00" w:rsidRDefault="00704D00">
            <w:pPr>
              <w:rPr>
                <w:sz w:val="28"/>
                <w:szCs w:val="28"/>
              </w:rPr>
            </w:pPr>
            <w:r>
              <w:rPr>
                <w:sz w:val="28"/>
                <w:szCs w:val="28"/>
              </w:rPr>
              <w:t>Utredning av behov</w:t>
            </w:r>
          </w:p>
        </w:tc>
        <w:tc>
          <w:tcPr>
            <w:tcW w:w="4927" w:type="dxa"/>
          </w:tcPr>
          <w:p w:rsidR="00704D00" w:rsidRDefault="00B830FC">
            <w:pPr>
              <w:rPr>
                <w:sz w:val="28"/>
                <w:szCs w:val="28"/>
              </w:rPr>
            </w:pPr>
            <w:r>
              <w:rPr>
                <w:sz w:val="28"/>
                <w:szCs w:val="28"/>
              </w:rPr>
              <w:t>2.2.2.1</w:t>
            </w:r>
          </w:p>
          <w:p w:rsidR="00B830FC" w:rsidRDefault="00B830FC">
            <w:pPr>
              <w:rPr>
                <w:sz w:val="28"/>
                <w:szCs w:val="28"/>
              </w:rPr>
            </w:pPr>
            <w:r>
              <w:rPr>
                <w:sz w:val="28"/>
                <w:szCs w:val="28"/>
              </w:rPr>
              <w:t>«</w:t>
            </w:r>
            <w:r w:rsidRPr="00B830FC">
              <w:rPr>
                <w:sz w:val="28"/>
                <w:szCs w:val="28"/>
              </w:rPr>
              <w:t>Tiltak som kan bistå personen i å gjenvinne funksjons- og mestringsevne bør som utgangspunkt prioriteres fremfor kompenserende hjelpetiltak.</w:t>
            </w:r>
            <w:r>
              <w:rPr>
                <w:sz w:val="28"/>
                <w:szCs w:val="28"/>
              </w:rPr>
              <w:t>»</w:t>
            </w:r>
          </w:p>
          <w:p w:rsidR="00704D00" w:rsidRDefault="00B830FC">
            <w:pPr>
              <w:rPr>
                <w:sz w:val="28"/>
                <w:szCs w:val="28"/>
              </w:rPr>
            </w:pPr>
            <w:r>
              <w:rPr>
                <w:sz w:val="28"/>
                <w:szCs w:val="28"/>
              </w:rPr>
              <w:t>Dette gir uheldig signal. Kompenserende tiltak vil være meget viktig og nødvendig i individuelle rehabiliteringsprosesser. Eks.: Rullestol, hørselstekniske hjelpemidler, datautstyr for synshemmede, datakommunikasjons</w:t>
            </w:r>
            <w:r w:rsidR="00E12994">
              <w:rPr>
                <w:sz w:val="28"/>
                <w:szCs w:val="28"/>
              </w:rPr>
              <w:t>-</w:t>
            </w:r>
            <w:r>
              <w:rPr>
                <w:sz w:val="28"/>
                <w:szCs w:val="28"/>
              </w:rPr>
              <w:t>hjelpemidler, BPA.</w:t>
            </w:r>
          </w:p>
          <w:p w:rsidR="00704D00" w:rsidRDefault="000F7974">
            <w:pPr>
              <w:rPr>
                <w:sz w:val="28"/>
                <w:szCs w:val="28"/>
              </w:rPr>
            </w:pPr>
            <w:r>
              <w:rPr>
                <w:sz w:val="28"/>
                <w:szCs w:val="28"/>
              </w:rPr>
              <w:t>2.2.4.4</w:t>
            </w:r>
            <w:r>
              <w:rPr>
                <w:sz w:val="28"/>
                <w:szCs w:val="28"/>
              </w:rPr>
              <w:br/>
              <w:t>Samhandling med spesialisthelsetjenesten vil være avgjørende for utredning ved sansetap.</w:t>
            </w:r>
          </w:p>
          <w:p w:rsidR="00704D00" w:rsidRDefault="000F7974">
            <w:pPr>
              <w:rPr>
                <w:sz w:val="28"/>
                <w:szCs w:val="28"/>
              </w:rPr>
            </w:pPr>
            <w:r>
              <w:rPr>
                <w:sz w:val="28"/>
                <w:szCs w:val="28"/>
              </w:rPr>
              <w:t>Det gjelder, synshemmede, hørselshemmede og døvblinde.</w:t>
            </w:r>
          </w:p>
        </w:tc>
      </w:tr>
      <w:tr w:rsidR="00CD4BD9" w:rsidTr="00CD4BD9">
        <w:tc>
          <w:tcPr>
            <w:tcW w:w="1277" w:type="dxa"/>
          </w:tcPr>
          <w:p w:rsidR="00704D00" w:rsidRDefault="00704D00">
            <w:pPr>
              <w:rPr>
                <w:sz w:val="28"/>
                <w:szCs w:val="28"/>
              </w:rPr>
            </w:pPr>
            <w:r>
              <w:rPr>
                <w:sz w:val="28"/>
                <w:szCs w:val="28"/>
              </w:rPr>
              <w:t>2.3</w:t>
            </w:r>
          </w:p>
        </w:tc>
        <w:tc>
          <w:tcPr>
            <w:tcW w:w="3084" w:type="dxa"/>
          </w:tcPr>
          <w:p w:rsidR="00704D00" w:rsidRDefault="00704D00">
            <w:pPr>
              <w:rPr>
                <w:sz w:val="28"/>
                <w:szCs w:val="28"/>
              </w:rPr>
            </w:pPr>
            <w:r>
              <w:rPr>
                <w:sz w:val="28"/>
                <w:szCs w:val="28"/>
              </w:rPr>
              <w:t>Kompetanse og faglig innhold</w:t>
            </w:r>
            <w:r w:rsidR="007B70CD">
              <w:rPr>
                <w:sz w:val="28"/>
                <w:szCs w:val="28"/>
              </w:rPr>
              <w:t xml:space="preserve"> </w:t>
            </w:r>
          </w:p>
        </w:tc>
        <w:tc>
          <w:tcPr>
            <w:tcW w:w="4927" w:type="dxa"/>
          </w:tcPr>
          <w:p w:rsidR="00704D00" w:rsidRDefault="007B70CD">
            <w:pPr>
              <w:rPr>
                <w:sz w:val="28"/>
                <w:szCs w:val="28"/>
              </w:rPr>
            </w:pPr>
            <w:r>
              <w:rPr>
                <w:sz w:val="28"/>
                <w:szCs w:val="28"/>
              </w:rPr>
              <w:t>2.3.2.1</w:t>
            </w:r>
            <w:r>
              <w:rPr>
                <w:sz w:val="28"/>
                <w:szCs w:val="28"/>
              </w:rPr>
              <w:br/>
              <w:t>Nærhetsprinsippet er ikke alltid det beste. For å skape gode mestringsarenaer sammen med andre med lignende funksjonstap, vil samlinger utenfor egen kommune og i rehabiliteringsinstitusjoner være nyttig. Gode eks er Beitostølen og Valnesfjord helsesportsentre og andre rehabiliteringsinstitusjoner med tilbud til grupper av ungdom og unge voksne.</w:t>
            </w:r>
          </w:p>
          <w:p w:rsidR="00021CD4" w:rsidRDefault="00021CD4">
            <w:pPr>
              <w:rPr>
                <w:sz w:val="28"/>
                <w:szCs w:val="28"/>
              </w:rPr>
            </w:pPr>
            <w:r>
              <w:rPr>
                <w:sz w:val="28"/>
                <w:szCs w:val="28"/>
              </w:rPr>
              <w:t>2.3.2.2</w:t>
            </w:r>
            <w:r>
              <w:rPr>
                <w:sz w:val="28"/>
                <w:szCs w:val="28"/>
              </w:rPr>
              <w:br/>
              <w:t xml:space="preserve">Som eksempel på behov for spesialisert kompetanse må audiopedagoger nevnes sammen med logopeder og synspedagoger. Disse tre yrkesgruppenes kompetanse er avgjørende for rehabilitering av barn, ungdom og voksne med sansetap og tale/språkvansker. </w:t>
            </w:r>
          </w:p>
          <w:p w:rsidR="00704D00" w:rsidRDefault="00295D2B">
            <w:pPr>
              <w:rPr>
                <w:sz w:val="28"/>
                <w:szCs w:val="28"/>
              </w:rPr>
            </w:pPr>
            <w:r>
              <w:rPr>
                <w:sz w:val="28"/>
                <w:szCs w:val="28"/>
              </w:rPr>
              <w:t>2.3.2.4 – 6</w:t>
            </w:r>
            <w:r>
              <w:rPr>
                <w:sz w:val="28"/>
                <w:szCs w:val="28"/>
              </w:rPr>
              <w:br/>
              <w:t>Tabellene tar fokus vekk fra individuelle prosesser o</w:t>
            </w:r>
            <w:r w:rsidR="009414F5">
              <w:rPr>
                <w:sz w:val="28"/>
                <w:szCs w:val="28"/>
              </w:rPr>
              <w:t>g anbefales fjernet.</w:t>
            </w:r>
          </w:p>
        </w:tc>
      </w:tr>
      <w:tr w:rsidR="00CD4BD9" w:rsidTr="00CD4BD9">
        <w:tc>
          <w:tcPr>
            <w:tcW w:w="1277" w:type="dxa"/>
          </w:tcPr>
          <w:p w:rsidR="00704D00" w:rsidRDefault="00704D00">
            <w:pPr>
              <w:rPr>
                <w:sz w:val="28"/>
                <w:szCs w:val="28"/>
              </w:rPr>
            </w:pPr>
            <w:r>
              <w:rPr>
                <w:sz w:val="28"/>
                <w:szCs w:val="28"/>
              </w:rPr>
              <w:t>2.4</w:t>
            </w:r>
          </w:p>
        </w:tc>
        <w:tc>
          <w:tcPr>
            <w:tcW w:w="3084" w:type="dxa"/>
          </w:tcPr>
          <w:p w:rsidR="00704D00" w:rsidRDefault="00704D00">
            <w:pPr>
              <w:rPr>
                <w:sz w:val="28"/>
                <w:szCs w:val="28"/>
              </w:rPr>
            </w:pPr>
            <w:r>
              <w:rPr>
                <w:sz w:val="28"/>
                <w:szCs w:val="28"/>
              </w:rPr>
              <w:t>Koordinerende enhet for habilitering og rehabilitering i kommunen</w:t>
            </w:r>
          </w:p>
        </w:tc>
        <w:tc>
          <w:tcPr>
            <w:tcW w:w="4927" w:type="dxa"/>
          </w:tcPr>
          <w:p w:rsidR="00704D00" w:rsidRDefault="009414F5">
            <w:pPr>
              <w:rPr>
                <w:sz w:val="28"/>
                <w:szCs w:val="28"/>
              </w:rPr>
            </w:pPr>
            <w:r>
              <w:rPr>
                <w:sz w:val="28"/>
                <w:szCs w:val="28"/>
              </w:rPr>
              <w:t>Koordinerende enhet er for lite synlig og det bør anbefales at de har en mer aktiv rolle, ikke bare vente på henvendelse</w:t>
            </w:r>
            <w:r w:rsidR="00B06C16">
              <w:rPr>
                <w:sz w:val="28"/>
                <w:szCs w:val="28"/>
              </w:rPr>
              <w:t xml:space="preserve"> fra tjenesteytere og pasienter/brukere</w:t>
            </w:r>
            <w:r>
              <w:rPr>
                <w:sz w:val="28"/>
                <w:szCs w:val="28"/>
              </w:rPr>
              <w:t xml:space="preserve">. </w:t>
            </w:r>
          </w:p>
          <w:p w:rsidR="005844FE" w:rsidRDefault="009414F5">
            <w:pPr>
              <w:rPr>
                <w:sz w:val="28"/>
                <w:szCs w:val="28"/>
              </w:rPr>
            </w:pPr>
            <w:r>
              <w:rPr>
                <w:sz w:val="28"/>
                <w:szCs w:val="28"/>
              </w:rPr>
              <w:t>Viktig å ta kontakt med familier med barn med funksjonshemninger for å tilby habilitering.</w:t>
            </w:r>
            <w:r w:rsidR="00B06C16">
              <w:rPr>
                <w:sz w:val="28"/>
                <w:szCs w:val="28"/>
              </w:rPr>
              <w:br/>
              <w:t xml:space="preserve">Koordinerende enheter må gjøre seg kjent overfor aktuelle samarbeidsinstanser </w:t>
            </w:r>
            <w:r w:rsidR="002958D8">
              <w:rPr>
                <w:sz w:val="28"/>
                <w:szCs w:val="28"/>
              </w:rPr>
              <w:t xml:space="preserve">både i og </w:t>
            </w:r>
            <w:r w:rsidR="00B06C16">
              <w:rPr>
                <w:sz w:val="28"/>
                <w:szCs w:val="28"/>
              </w:rPr>
              <w:t>utenfor helsetjenesten.</w:t>
            </w:r>
          </w:p>
          <w:p w:rsidR="005844FE" w:rsidRDefault="00EC68CA">
            <w:pPr>
              <w:rPr>
                <w:sz w:val="28"/>
                <w:szCs w:val="28"/>
              </w:rPr>
            </w:pPr>
            <w:r>
              <w:rPr>
                <w:sz w:val="28"/>
                <w:szCs w:val="28"/>
              </w:rPr>
              <w:t>2.4.3.1</w:t>
            </w:r>
          </w:p>
          <w:p w:rsidR="00EC68CA" w:rsidRDefault="00EC68CA">
            <w:pPr>
              <w:rPr>
                <w:sz w:val="28"/>
                <w:szCs w:val="28"/>
              </w:rPr>
            </w:pPr>
            <w:r>
              <w:rPr>
                <w:sz w:val="28"/>
                <w:szCs w:val="28"/>
              </w:rPr>
              <w:t>Helseforetak skal melde behov for IP/koordinator til koordinerende enhet, men det står ikke noe om melding fra andre deler av spesialisthelsetjenesten som f.eks. rehabiliterings</w:t>
            </w:r>
            <w:r w:rsidR="002958D8">
              <w:rPr>
                <w:sz w:val="28"/>
                <w:szCs w:val="28"/>
              </w:rPr>
              <w:t>institusjoner og private avtale</w:t>
            </w:r>
            <w:r>
              <w:rPr>
                <w:sz w:val="28"/>
                <w:szCs w:val="28"/>
              </w:rPr>
              <w:t>spesialister.</w:t>
            </w:r>
          </w:p>
        </w:tc>
      </w:tr>
      <w:tr w:rsidR="00CD4BD9" w:rsidTr="00CD4BD9">
        <w:tc>
          <w:tcPr>
            <w:tcW w:w="1277" w:type="dxa"/>
          </w:tcPr>
          <w:p w:rsidR="00704D00" w:rsidRDefault="00704D00">
            <w:pPr>
              <w:rPr>
                <w:sz w:val="28"/>
                <w:szCs w:val="28"/>
              </w:rPr>
            </w:pPr>
            <w:r>
              <w:rPr>
                <w:sz w:val="28"/>
                <w:szCs w:val="28"/>
              </w:rPr>
              <w:t>2.5</w:t>
            </w:r>
          </w:p>
        </w:tc>
        <w:tc>
          <w:tcPr>
            <w:tcW w:w="3084" w:type="dxa"/>
          </w:tcPr>
          <w:p w:rsidR="00704D00" w:rsidRDefault="00704D00">
            <w:pPr>
              <w:rPr>
                <w:sz w:val="28"/>
                <w:szCs w:val="28"/>
              </w:rPr>
            </w:pPr>
            <w:r>
              <w:rPr>
                <w:sz w:val="28"/>
                <w:szCs w:val="28"/>
              </w:rPr>
              <w:t>Melding om mulige behov for sosial, psykososial</w:t>
            </w:r>
          </w:p>
          <w:p w:rsidR="00704D00" w:rsidRDefault="00704D00">
            <w:pPr>
              <w:rPr>
                <w:sz w:val="28"/>
                <w:szCs w:val="28"/>
              </w:rPr>
            </w:pPr>
            <w:r>
              <w:rPr>
                <w:sz w:val="28"/>
                <w:szCs w:val="28"/>
              </w:rPr>
              <w:t>og medisinsk habilitering og rehabilitering</w:t>
            </w:r>
          </w:p>
        </w:tc>
        <w:tc>
          <w:tcPr>
            <w:tcW w:w="4927" w:type="dxa"/>
          </w:tcPr>
          <w:p w:rsidR="009414F5" w:rsidRDefault="009414F5">
            <w:pPr>
              <w:rPr>
                <w:sz w:val="28"/>
                <w:szCs w:val="28"/>
              </w:rPr>
            </w:pPr>
          </w:p>
        </w:tc>
      </w:tr>
      <w:tr w:rsidR="00CD4BD9" w:rsidTr="00CD4BD9">
        <w:tc>
          <w:tcPr>
            <w:tcW w:w="1277" w:type="dxa"/>
          </w:tcPr>
          <w:p w:rsidR="00704D00" w:rsidRDefault="00704D00">
            <w:pPr>
              <w:rPr>
                <w:sz w:val="28"/>
                <w:szCs w:val="28"/>
              </w:rPr>
            </w:pPr>
            <w:r>
              <w:rPr>
                <w:sz w:val="28"/>
                <w:szCs w:val="28"/>
              </w:rPr>
              <w:t>2.6</w:t>
            </w:r>
          </w:p>
        </w:tc>
        <w:tc>
          <w:tcPr>
            <w:tcW w:w="3084" w:type="dxa"/>
          </w:tcPr>
          <w:p w:rsidR="00704D00" w:rsidRDefault="00704D00">
            <w:pPr>
              <w:rPr>
                <w:sz w:val="28"/>
                <w:szCs w:val="28"/>
              </w:rPr>
            </w:pPr>
            <w:r>
              <w:rPr>
                <w:sz w:val="28"/>
                <w:szCs w:val="28"/>
              </w:rPr>
              <w:t>Hjelpemidler og ergonomiske tiltak</w:t>
            </w:r>
          </w:p>
        </w:tc>
        <w:tc>
          <w:tcPr>
            <w:tcW w:w="4927" w:type="dxa"/>
          </w:tcPr>
          <w:p w:rsidR="00704D00" w:rsidRDefault="00247C6B">
            <w:pPr>
              <w:rPr>
                <w:sz w:val="28"/>
                <w:szCs w:val="28"/>
              </w:rPr>
            </w:pPr>
            <w:r>
              <w:rPr>
                <w:sz w:val="28"/>
                <w:szCs w:val="28"/>
              </w:rPr>
              <w:t>2.6.2-2.6.3</w:t>
            </w:r>
            <w:r>
              <w:rPr>
                <w:sz w:val="28"/>
                <w:szCs w:val="28"/>
              </w:rPr>
              <w:br/>
              <w:t>Høreapparater trenger en spesiellomtale fordi utprøving og tilpasning skjer i spesialisthelsetjenesten/hørselssentraler, men finansieres av</w:t>
            </w:r>
            <w:r w:rsidR="002958D8">
              <w:rPr>
                <w:sz w:val="28"/>
                <w:szCs w:val="28"/>
              </w:rPr>
              <w:t xml:space="preserve"> folketrygden. Høreapparater fås</w:t>
            </w:r>
            <w:r>
              <w:rPr>
                <w:sz w:val="28"/>
                <w:szCs w:val="28"/>
              </w:rPr>
              <w:t xml:space="preserve"> altså ikke på hjelpemiddelsentralene, men hørselstekniske hjelpemidler er kommunens formidlingsansvar event i samarbeid med hjelpemiddelsentral.</w:t>
            </w:r>
          </w:p>
        </w:tc>
      </w:tr>
      <w:tr w:rsidR="00CD4BD9" w:rsidTr="00CD4BD9">
        <w:tc>
          <w:tcPr>
            <w:tcW w:w="1277" w:type="dxa"/>
          </w:tcPr>
          <w:p w:rsidR="00704D00" w:rsidRDefault="00704D00">
            <w:pPr>
              <w:rPr>
                <w:sz w:val="28"/>
                <w:szCs w:val="28"/>
              </w:rPr>
            </w:pPr>
            <w:r>
              <w:rPr>
                <w:sz w:val="28"/>
                <w:szCs w:val="28"/>
              </w:rPr>
              <w:t>2.7</w:t>
            </w:r>
          </w:p>
          <w:p w:rsidR="001E1E2D" w:rsidRDefault="001E1E2D">
            <w:pPr>
              <w:rPr>
                <w:sz w:val="28"/>
                <w:szCs w:val="28"/>
              </w:rPr>
            </w:pPr>
          </w:p>
          <w:p w:rsidR="001E1E2D" w:rsidRDefault="001E1E2D">
            <w:pPr>
              <w:rPr>
                <w:sz w:val="28"/>
                <w:szCs w:val="28"/>
              </w:rPr>
            </w:pPr>
          </w:p>
          <w:p w:rsidR="001E1E2D" w:rsidRDefault="001E1E2D">
            <w:pPr>
              <w:rPr>
                <w:sz w:val="28"/>
                <w:szCs w:val="28"/>
              </w:rPr>
            </w:pPr>
          </w:p>
          <w:p w:rsidR="001E1E2D" w:rsidRDefault="001E1E2D">
            <w:pPr>
              <w:rPr>
                <w:sz w:val="28"/>
                <w:szCs w:val="28"/>
              </w:rPr>
            </w:pPr>
          </w:p>
          <w:p w:rsidR="001E1E2D" w:rsidRDefault="001E1E2D">
            <w:pPr>
              <w:rPr>
                <w:sz w:val="28"/>
                <w:szCs w:val="28"/>
              </w:rPr>
            </w:pPr>
          </w:p>
        </w:tc>
        <w:tc>
          <w:tcPr>
            <w:tcW w:w="3084" w:type="dxa"/>
          </w:tcPr>
          <w:p w:rsidR="00704D00" w:rsidRDefault="00704D00">
            <w:pPr>
              <w:rPr>
                <w:sz w:val="28"/>
                <w:szCs w:val="28"/>
              </w:rPr>
            </w:pPr>
            <w:r>
              <w:rPr>
                <w:sz w:val="28"/>
                <w:szCs w:val="28"/>
              </w:rPr>
              <w:t>Særlig om habilitering i kommune</w:t>
            </w:r>
          </w:p>
          <w:p w:rsidR="00704D00" w:rsidRDefault="00704D00">
            <w:pPr>
              <w:rPr>
                <w:sz w:val="28"/>
                <w:szCs w:val="28"/>
              </w:rPr>
            </w:pPr>
          </w:p>
          <w:p w:rsidR="00704D00" w:rsidRDefault="00704D00">
            <w:pPr>
              <w:rPr>
                <w:sz w:val="28"/>
                <w:szCs w:val="28"/>
              </w:rPr>
            </w:pPr>
          </w:p>
          <w:p w:rsidR="00704D00" w:rsidRDefault="00704D00">
            <w:pPr>
              <w:rPr>
                <w:sz w:val="28"/>
                <w:szCs w:val="28"/>
              </w:rPr>
            </w:pPr>
          </w:p>
        </w:tc>
        <w:tc>
          <w:tcPr>
            <w:tcW w:w="4927" w:type="dxa"/>
          </w:tcPr>
          <w:p w:rsidR="00247C6B" w:rsidRDefault="00247C6B">
            <w:pPr>
              <w:rPr>
                <w:sz w:val="28"/>
                <w:szCs w:val="28"/>
              </w:rPr>
            </w:pPr>
            <w:r>
              <w:rPr>
                <w:sz w:val="28"/>
                <w:szCs w:val="28"/>
              </w:rPr>
              <w:t>2.7.3</w:t>
            </w:r>
          </w:p>
          <w:p w:rsidR="00C772AA" w:rsidRDefault="00247C6B" w:rsidP="00C772AA">
            <w:pPr>
              <w:rPr>
                <w:sz w:val="28"/>
                <w:szCs w:val="28"/>
              </w:rPr>
            </w:pPr>
            <w:r>
              <w:rPr>
                <w:sz w:val="28"/>
                <w:szCs w:val="28"/>
              </w:rPr>
              <w:t>Viktig at kommunene søker råd/</w:t>
            </w:r>
            <w:r w:rsidR="00E457EA">
              <w:rPr>
                <w:sz w:val="28"/>
                <w:szCs w:val="28"/>
              </w:rPr>
              <w:t xml:space="preserve"> </w:t>
            </w:r>
            <w:r>
              <w:rPr>
                <w:sz w:val="28"/>
                <w:szCs w:val="28"/>
              </w:rPr>
              <w:t>veiledning fra nasjonale kompetansetjenester, som kompetansesentrene for sjeldne diagnoser</w:t>
            </w:r>
            <w:r w:rsidR="00C772AA">
              <w:rPr>
                <w:sz w:val="28"/>
                <w:szCs w:val="28"/>
              </w:rPr>
              <w:t xml:space="preserve"> (</w:t>
            </w:r>
            <w:hyperlink r:id="rId9" w:history="1">
              <w:r w:rsidR="00C772AA" w:rsidRPr="003F3C54">
                <w:rPr>
                  <w:rStyle w:val="Hyperkobling"/>
                  <w:sz w:val="28"/>
                  <w:szCs w:val="28"/>
                </w:rPr>
                <w:t>www.sjeldne-diagnoser.no</w:t>
              </w:r>
            </w:hyperlink>
            <w:r w:rsidR="00C772AA">
              <w:rPr>
                <w:sz w:val="28"/>
                <w:szCs w:val="28"/>
              </w:rPr>
              <w:t>) o</w:t>
            </w:r>
            <w:r>
              <w:rPr>
                <w:sz w:val="28"/>
                <w:szCs w:val="28"/>
              </w:rPr>
              <w:t>g nasjonal kompetansetjeneste for døvblinde</w:t>
            </w:r>
            <w:r w:rsidR="00C772AA">
              <w:rPr>
                <w:sz w:val="28"/>
                <w:szCs w:val="28"/>
              </w:rPr>
              <w:t xml:space="preserve"> (</w:t>
            </w:r>
            <w:hyperlink r:id="rId10" w:history="1">
              <w:r w:rsidR="00C772AA" w:rsidRPr="003F3C54">
                <w:rPr>
                  <w:rStyle w:val="Hyperkobling"/>
                  <w:sz w:val="28"/>
                  <w:szCs w:val="28"/>
                </w:rPr>
                <w:t>www.dovblindhet.no</w:t>
              </w:r>
            </w:hyperlink>
            <w:r w:rsidR="00C772AA">
              <w:rPr>
                <w:sz w:val="28"/>
                <w:szCs w:val="28"/>
              </w:rPr>
              <w:t xml:space="preserve"> )</w:t>
            </w:r>
          </w:p>
          <w:p w:rsidR="00704D00" w:rsidRDefault="00C772AA" w:rsidP="002958D8">
            <w:pPr>
              <w:rPr>
                <w:sz w:val="28"/>
                <w:szCs w:val="28"/>
              </w:rPr>
            </w:pPr>
            <w:r>
              <w:rPr>
                <w:sz w:val="28"/>
                <w:szCs w:val="28"/>
              </w:rPr>
              <w:t>2.7.6</w:t>
            </w:r>
            <w:r>
              <w:rPr>
                <w:sz w:val="28"/>
                <w:szCs w:val="28"/>
              </w:rPr>
              <w:br/>
              <w:t xml:space="preserve">Spesialisthelsetjenestens rolle i veiledning til kommunene om «tvang og makt» er ikke habilitering og helse- og omsorgstjenesteloven kap. 9 omhandler det ikke slik. </w:t>
            </w:r>
            <w:r w:rsidR="002958D8">
              <w:rPr>
                <w:sz w:val="28"/>
                <w:szCs w:val="28"/>
              </w:rPr>
              <w:t>Tjenesten</w:t>
            </w:r>
            <w:r w:rsidR="00E457EA">
              <w:rPr>
                <w:sz w:val="28"/>
                <w:szCs w:val="28"/>
              </w:rPr>
              <w:t xml:space="preserve"> er blitt i habiliteringstjenesten etter at nedleggelse av HVPU førte til etablering av habiliteringstjen</w:t>
            </w:r>
            <w:r w:rsidR="002958D8">
              <w:rPr>
                <w:sz w:val="28"/>
                <w:szCs w:val="28"/>
              </w:rPr>
              <w:t>e</w:t>
            </w:r>
            <w:r w:rsidR="00E457EA">
              <w:rPr>
                <w:sz w:val="28"/>
                <w:szCs w:val="28"/>
              </w:rPr>
              <w:t>stene. Oppgavene bør tas ut av habiliteringstjenesten slik at habiliteringstjenestene blir mer tilgjengelig for alle som har habiliteringsbehov</w:t>
            </w:r>
            <w:r w:rsidR="002958D8">
              <w:rPr>
                <w:sz w:val="28"/>
                <w:szCs w:val="28"/>
              </w:rPr>
              <w:t xml:space="preserve">. </w:t>
            </w:r>
          </w:p>
        </w:tc>
      </w:tr>
      <w:tr w:rsidR="00CD4BD9" w:rsidTr="00CD4BD9">
        <w:tc>
          <w:tcPr>
            <w:tcW w:w="1277" w:type="dxa"/>
          </w:tcPr>
          <w:p w:rsidR="00704D00" w:rsidRDefault="00E457EA">
            <w:pPr>
              <w:rPr>
                <w:b/>
                <w:sz w:val="28"/>
                <w:szCs w:val="28"/>
              </w:rPr>
            </w:pPr>
            <w:r>
              <w:rPr>
                <w:b/>
                <w:sz w:val="28"/>
                <w:szCs w:val="28"/>
              </w:rPr>
              <w:t xml:space="preserve"> </w:t>
            </w:r>
            <w:r w:rsidR="00C772AA">
              <w:rPr>
                <w:b/>
                <w:sz w:val="28"/>
                <w:szCs w:val="28"/>
              </w:rPr>
              <w:t xml:space="preserve"> </w:t>
            </w:r>
            <w:r w:rsidR="00727B12">
              <w:rPr>
                <w:b/>
                <w:sz w:val="28"/>
                <w:szCs w:val="28"/>
              </w:rPr>
              <w:t>Kap</w:t>
            </w:r>
          </w:p>
          <w:p w:rsidR="00727B12" w:rsidRPr="00727B12" w:rsidRDefault="00727B12">
            <w:pPr>
              <w:rPr>
                <w:b/>
                <w:sz w:val="28"/>
                <w:szCs w:val="28"/>
              </w:rPr>
            </w:pPr>
            <w:r>
              <w:rPr>
                <w:b/>
                <w:sz w:val="28"/>
                <w:szCs w:val="28"/>
              </w:rPr>
              <w:t>3</w:t>
            </w:r>
          </w:p>
        </w:tc>
        <w:tc>
          <w:tcPr>
            <w:tcW w:w="3084" w:type="dxa"/>
          </w:tcPr>
          <w:p w:rsidR="0077634D" w:rsidRDefault="00727B12">
            <w:pPr>
              <w:rPr>
                <w:b/>
                <w:sz w:val="28"/>
                <w:szCs w:val="28"/>
              </w:rPr>
            </w:pPr>
            <w:r w:rsidRPr="00727B12">
              <w:rPr>
                <w:b/>
                <w:sz w:val="28"/>
                <w:szCs w:val="28"/>
              </w:rPr>
              <w:t>Tema</w:t>
            </w:r>
            <w:r w:rsidR="0077634D">
              <w:rPr>
                <w:b/>
                <w:sz w:val="28"/>
                <w:szCs w:val="28"/>
              </w:rPr>
              <w:t>:</w:t>
            </w:r>
          </w:p>
          <w:p w:rsidR="00704D00" w:rsidRPr="00727B12" w:rsidRDefault="0077634D">
            <w:pPr>
              <w:rPr>
                <w:b/>
                <w:sz w:val="28"/>
                <w:szCs w:val="28"/>
              </w:rPr>
            </w:pPr>
            <w:r>
              <w:rPr>
                <w:b/>
                <w:sz w:val="28"/>
                <w:szCs w:val="28"/>
              </w:rPr>
              <w:t>H</w:t>
            </w:r>
            <w:r w:rsidR="00727B12">
              <w:rPr>
                <w:b/>
                <w:sz w:val="28"/>
                <w:szCs w:val="28"/>
              </w:rPr>
              <w:t>abilitering og rehabilitering i spesialisthelsetjenesten</w:t>
            </w:r>
          </w:p>
        </w:tc>
        <w:tc>
          <w:tcPr>
            <w:tcW w:w="4927" w:type="dxa"/>
          </w:tcPr>
          <w:p w:rsidR="005844FE" w:rsidRPr="00ED42D3" w:rsidRDefault="005844FE" w:rsidP="005844FE">
            <w:pPr>
              <w:rPr>
                <w:b/>
                <w:sz w:val="28"/>
                <w:szCs w:val="28"/>
              </w:rPr>
            </w:pPr>
            <w:r w:rsidRPr="00ED42D3">
              <w:rPr>
                <w:b/>
                <w:sz w:val="28"/>
                <w:szCs w:val="28"/>
              </w:rPr>
              <w:t xml:space="preserve">Kommentarer tekst </w:t>
            </w:r>
          </w:p>
          <w:p w:rsidR="00704D00" w:rsidRDefault="005844FE" w:rsidP="005844FE">
            <w:pPr>
              <w:rPr>
                <w:sz w:val="28"/>
                <w:szCs w:val="28"/>
              </w:rPr>
            </w:pPr>
            <w:r w:rsidRPr="00ED42D3">
              <w:rPr>
                <w:b/>
                <w:sz w:val="28"/>
                <w:szCs w:val="28"/>
              </w:rPr>
              <w:t>evt. konkret forslag til ny tekst</w:t>
            </w:r>
          </w:p>
          <w:p w:rsidR="00704D00" w:rsidRDefault="00704D00">
            <w:pPr>
              <w:rPr>
                <w:sz w:val="28"/>
                <w:szCs w:val="28"/>
              </w:rPr>
            </w:pPr>
          </w:p>
          <w:p w:rsidR="00704D00" w:rsidRDefault="00704D00">
            <w:pPr>
              <w:rPr>
                <w:sz w:val="28"/>
                <w:szCs w:val="28"/>
              </w:rPr>
            </w:pPr>
          </w:p>
        </w:tc>
      </w:tr>
      <w:tr w:rsidR="00CD4BD9" w:rsidTr="00CD4BD9">
        <w:tc>
          <w:tcPr>
            <w:tcW w:w="1277" w:type="dxa"/>
          </w:tcPr>
          <w:p w:rsidR="00704D00" w:rsidRDefault="00727B12">
            <w:pPr>
              <w:rPr>
                <w:sz w:val="28"/>
                <w:szCs w:val="28"/>
              </w:rPr>
            </w:pPr>
            <w:r>
              <w:rPr>
                <w:sz w:val="28"/>
                <w:szCs w:val="28"/>
              </w:rPr>
              <w:t>3.1</w:t>
            </w:r>
          </w:p>
        </w:tc>
        <w:tc>
          <w:tcPr>
            <w:tcW w:w="3084" w:type="dxa"/>
          </w:tcPr>
          <w:p w:rsidR="00727B12" w:rsidRDefault="00727B12">
            <w:pPr>
              <w:rPr>
                <w:sz w:val="28"/>
                <w:szCs w:val="28"/>
              </w:rPr>
            </w:pPr>
            <w:r>
              <w:rPr>
                <w:sz w:val="28"/>
                <w:szCs w:val="28"/>
              </w:rPr>
              <w:t>Det regionale helseforetakets ansvar for habilitering og</w:t>
            </w:r>
          </w:p>
          <w:p w:rsidR="00704D00" w:rsidRDefault="00727B12" w:rsidP="00727B12">
            <w:pPr>
              <w:rPr>
                <w:sz w:val="28"/>
                <w:szCs w:val="28"/>
              </w:rPr>
            </w:pPr>
            <w:r>
              <w:rPr>
                <w:sz w:val="28"/>
                <w:szCs w:val="28"/>
              </w:rPr>
              <w:t xml:space="preserve"> rehabilitering</w:t>
            </w:r>
          </w:p>
        </w:tc>
        <w:tc>
          <w:tcPr>
            <w:tcW w:w="4927" w:type="dxa"/>
          </w:tcPr>
          <w:p w:rsidR="002B3F5D" w:rsidRDefault="002B3F5D">
            <w:pPr>
              <w:rPr>
                <w:sz w:val="28"/>
                <w:szCs w:val="28"/>
              </w:rPr>
            </w:pPr>
            <w:r>
              <w:rPr>
                <w:sz w:val="28"/>
                <w:szCs w:val="28"/>
              </w:rPr>
              <w:t>3.1.8</w:t>
            </w:r>
            <w:r>
              <w:rPr>
                <w:sz w:val="28"/>
                <w:szCs w:val="28"/>
              </w:rPr>
              <w:br/>
              <w:t xml:space="preserve">Her er det flere nasjonale kompetansetjenester som bør nevnes. </w:t>
            </w:r>
            <w:r>
              <w:rPr>
                <w:sz w:val="28"/>
                <w:szCs w:val="28"/>
              </w:rPr>
              <w:br/>
              <w:t xml:space="preserve">- Nasjonalt kompetansesystem for døvblinde (inngår ikke i den nasjonale tjenesten for sjeldne). </w:t>
            </w:r>
            <w:r>
              <w:rPr>
                <w:sz w:val="28"/>
                <w:szCs w:val="28"/>
              </w:rPr>
              <w:br/>
              <w:t>- Nasjonal kompetansetjeneste for MS</w:t>
            </w:r>
            <w:r>
              <w:rPr>
                <w:sz w:val="28"/>
                <w:szCs w:val="28"/>
              </w:rPr>
              <w:br/>
              <w:t>- Nasjonal kompetansetjeneste for bevegelsesforstyrrelser (bl.a. Parkinson)</w:t>
            </w:r>
          </w:p>
          <w:p w:rsidR="002B3F5D" w:rsidRDefault="002B3F5D">
            <w:pPr>
              <w:rPr>
                <w:sz w:val="28"/>
                <w:szCs w:val="28"/>
              </w:rPr>
            </w:pPr>
            <w:r>
              <w:rPr>
                <w:sz w:val="28"/>
                <w:szCs w:val="28"/>
              </w:rPr>
              <w:t>- Nasjonal kompetansetjeneste for revmatologisk rehabilitering</w:t>
            </w:r>
          </w:p>
          <w:p w:rsidR="004C7B45" w:rsidRDefault="002B3F5D">
            <w:pPr>
              <w:rPr>
                <w:sz w:val="28"/>
                <w:szCs w:val="28"/>
              </w:rPr>
            </w:pPr>
            <w:r>
              <w:rPr>
                <w:sz w:val="28"/>
                <w:szCs w:val="28"/>
              </w:rPr>
              <w:t>- Nasjonal kompetansetjeneste for ar</w:t>
            </w:r>
            <w:r w:rsidR="002958D8">
              <w:rPr>
                <w:sz w:val="28"/>
                <w:szCs w:val="28"/>
              </w:rPr>
              <w:t>beidsrettet rehabilitering</w:t>
            </w:r>
            <w:r w:rsidR="00ED2881">
              <w:rPr>
                <w:sz w:val="28"/>
                <w:szCs w:val="28"/>
              </w:rPr>
              <w:t>.</w:t>
            </w:r>
          </w:p>
        </w:tc>
      </w:tr>
      <w:tr w:rsidR="00727B12" w:rsidTr="00CD4BD9">
        <w:tc>
          <w:tcPr>
            <w:tcW w:w="1277" w:type="dxa"/>
          </w:tcPr>
          <w:p w:rsidR="00727B12" w:rsidRDefault="00727B12">
            <w:pPr>
              <w:rPr>
                <w:sz w:val="28"/>
                <w:szCs w:val="28"/>
              </w:rPr>
            </w:pPr>
            <w:r>
              <w:rPr>
                <w:sz w:val="28"/>
                <w:szCs w:val="28"/>
              </w:rPr>
              <w:t>3.2</w:t>
            </w:r>
          </w:p>
        </w:tc>
        <w:tc>
          <w:tcPr>
            <w:tcW w:w="3084" w:type="dxa"/>
          </w:tcPr>
          <w:p w:rsidR="00727B12" w:rsidRDefault="00727B12">
            <w:pPr>
              <w:rPr>
                <w:sz w:val="28"/>
                <w:szCs w:val="28"/>
              </w:rPr>
            </w:pPr>
            <w:r>
              <w:rPr>
                <w:sz w:val="28"/>
                <w:szCs w:val="28"/>
              </w:rPr>
              <w:t>Koordinerende enhet for habilitering og rehabilitering i spesialisthelsetjenesten</w:t>
            </w:r>
          </w:p>
        </w:tc>
        <w:tc>
          <w:tcPr>
            <w:tcW w:w="4927" w:type="dxa"/>
          </w:tcPr>
          <w:p w:rsidR="008C2FDA" w:rsidRDefault="008C2FDA" w:rsidP="008C2FDA">
            <w:pPr>
              <w:rPr>
                <w:sz w:val="28"/>
                <w:szCs w:val="28"/>
              </w:rPr>
            </w:pPr>
            <w:r>
              <w:rPr>
                <w:sz w:val="28"/>
                <w:szCs w:val="28"/>
              </w:rPr>
              <w:t xml:space="preserve">Noen kommuner legger denne funksjonen til bestillerkontoret. Når man ser på Koordinerende enhets oppgaver, slik de også beskrives i veilederen, </w:t>
            </w:r>
            <w:r w:rsidR="00E12994">
              <w:rPr>
                <w:sz w:val="28"/>
                <w:szCs w:val="28"/>
              </w:rPr>
              <w:t>ligg</w:t>
            </w:r>
            <w:r>
              <w:rPr>
                <w:sz w:val="28"/>
                <w:szCs w:val="28"/>
              </w:rPr>
              <w:t xml:space="preserve">er </w:t>
            </w:r>
            <w:r w:rsidR="00E12994">
              <w:rPr>
                <w:sz w:val="28"/>
                <w:szCs w:val="28"/>
              </w:rPr>
              <w:t>flere</w:t>
            </w:r>
            <w:r>
              <w:rPr>
                <w:sz w:val="28"/>
                <w:szCs w:val="28"/>
              </w:rPr>
              <w:t>e av disse utenfor bestillerkontorets naturlige virke- og arbeidsområde. FFO er derfor ikke overbevist om at bestillerkontoret vil kunne ivareta alt det en Koordinerende enhet skal ivareta. FFO mener det bør inn noen setninger som beskriver svakhetene ved å legge Koordinerende enhet til bestillerkontoret, og oppfordre til å etablere egne Koordinerende enheter som kan utføre alle de oppgavene de skal.</w:t>
            </w:r>
          </w:p>
          <w:p w:rsidR="008C2FDA" w:rsidRDefault="008C2FDA" w:rsidP="008C2FDA">
            <w:pPr>
              <w:rPr>
                <w:sz w:val="28"/>
                <w:szCs w:val="28"/>
              </w:rPr>
            </w:pPr>
          </w:p>
          <w:p w:rsidR="00727B12" w:rsidRDefault="002B3F5D">
            <w:pPr>
              <w:rPr>
                <w:sz w:val="28"/>
                <w:szCs w:val="28"/>
              </w:rPr>
            </w:pPr>
            <w:r>
              <w:rPr>
                <w:sz w:val="28"/>
                <w:szCs w:val="28"/>
              </w:rPr>
              <w:t>3.2.3</w:t>
            </w:r>
            <w:r>
              <w:rPr>
                <w:sz w:val="28"/>
                <w:szCs w:val="28"/>
              </w:rPr>
              <w:br/>
              <w:t xml:space="preserve">Oppgavene er godt beskrevet, men ikke alle følges opp i resten av teksten som </w:t>
            </w:r>
            <w:r w:rsidR="008D0B27">
              <w:rPr>
                <w:sz w:val="28"/>
                <w:szCs w:val="28"/>
              </w:rPr>
              <w:t>i 3.2.3</w:t>
            </w:r>
            <w:r w:rsidR="006B6CF5">
              <w:rPr>
                <w:sz w:val="28"/>
                <w:szCs w:val="28"/>
              </w:rPr>
              <w:t>.6 (Gjelder også 4.6.3)</w:t>
            </w:r>
          </w:p>
          <w:p w:rsidR="004C7B45" w:rsidRDefault="008D0B27">
            <w:pPr>
              <w:rPr>
                <w:sz w:val="28"/>
                <w:szCs w:val="28"/>
              </w:rPr>
            </w:pPr>
            <w:r>
              <w:rPr>
                <w:sz w:val="28"/>
                <w:szCs w:val="28"/>
              </w:rPr>
              <w:t>Her legges ansvaret på den enkelte avdeling til å melde pasient/brukers behov for IP/koordinator til kommunens koordinerende enhet. Dette er ikke i samsvar med lovteksten og alle avdelinger i et helseforetak vil lett skyve ansvaret fra seg, eller ikke kjenne kontaktadresser i den aktuelle kommune.</w:t>
            </w:r>
            <w:r>
              <w:rPr>
                <w:sz w:val="28"/>
                <w:szCs w:val="28"/>
              </w:rPr>
              <w:br/>
              <w:t>Andre steder i veilederen fremheves koordinerende enheter i de to nivåene som sentrale samhandlingspartnere. Det bes om at lovteksten følges også på dette punktet.</w:t>
            </w:r>
          </w:p>
        </w:tc>
      </w:tr>
      <w:tr w:rsidR="00727B12" w:rsidTr="00CD4BD9">
        <w:tc>
          <w:tcPr>
            <w:tcW w:w="1277" w:type="dxa"/>
          </w:tcPr>
          <w:p w:rsidR="00727B12" w:rsidRDefault="00727B12">
            <w:pPr>
              <w:rPr>
                <w:sz w:val="28"/>
                <w:szCs w:val="28"/>
              </w:rPr>
            </w:pPr>
            <w:r>
              <w:rPr>
                <w:sz w:val="28"/>
                <w:szCs w:val="28"/>
              </w:rPr>
              <w:t>3.3</w:t>
            </w:r>
          </w:p>
        </w:tc>
        <w:tc>
          <w:tcPr>
            <w:tcW w:w="3084" w:type="dxa"/>
          </w:tcPr>
          <w:p w:rsidR="00727B12" w:rsidRDefault="00727B12">
            <w:pPr>
              <w:rPr>
                <w:sz w:val="28"/>
                <w:szCs w:val="28"/>
              </w:rPr>
            </w:pPr>
            <w:r>
              <w:rPr>
                <w:sz w:val="28"/>
                <w:szCs w:val="28"/>
              </w:rPr>
              <w:t>Melding om mulige behov for habilitering og rehabilitering i spesialisthelsetjenesten</w:t>
            </w:r>
          </w:p>
        </w:tc>
        <w:tc>
          <w:tcPr>
            <w:tcW w:w="4927" w:type="dxa"/>
          </w:tcPr>
          <w:p w:rsidR="00727B12" w:rsidRDefault="00727B12">
            <w:pPr>
              <w:rPr>
                <w:sz w:val="28"/>
                <w:szCs w:val="28"/>
              </w:rPr>
            </w:pPr>
          </w:p>
          <w:p w:rsidR="004C7B45" w:rsidRDefault="004C7B45">
            <w:pPr>
              <w:rPr>
                <w:sz w:val="28"/>
                <w:szCs w:val="28"/>
              </w:rPr>
            </w:pPr>
          </w:p>
          <w:p w:rsidR="004C7B45" w:rsidRDefault="004C7B45">
            <w:pPr>
              <w:rPr>
                <w:sz w:val="28"/>
                <w:szCs w:val="28"/>
              </w:rPr>
            </w:pPr>
          </w:p>
          <w:p w:rsidR="004C7B45" w:rsidRDefault="004C7B45">
            <w:pPr>
              <w:rPr>
                <w:sz w:val="28"/>
                <w:szCs w:val="28"/>
              </w:rPr>
            </w:pPr>
          </w:p>
        </w:tc>
      </w:tr>
      <w:tr w:rsidR="005844FE" w:rsidTr="00CD4BD9">
        <w:tc>
          <w:tcPr>
            <w:tcW w:w="1277" w:type="dxa"/>
          </w:tcPr>
          <w:p w:rsidR="005844FE" w:rsidRDefault="005844FE">
            <w:pPr>
              <w:rPr>
                <w:sz w:val="28"/>
                <w:szCs w:val="28"/>
              </w:rPr>
            </w:pPr>
            <w:r>
              <w:rPr>
                <w:sz w:val="28"/>
                <w:szCs w:val="28"/>
              </w:rPr>
              <w:t>3.4</w:t>
            </w:r>
          </w:p>
        </w:tc>
        <w:tc>
          <w:tcPr>
            <w:tcW w:w="3084" w:type="dxa"/>
          </w:tcPr>
          <w:p w:rsidR="005844FE" w:rsidRDefault="005844FE">
            <w:pPr>
              <w:rPr>
                <w:sz w:val="28"/>
                <w:szCs w:val="28"/>
              </w:rPr>
            </w:pPr>
            <w:r>
              <w:rPr>
                <w:sz w:val="28"/>
                <w:szCs w:val="28"/>
              </w:rPr>
              <w:t>Oppgaver som krever spesialisert tilrettelegging</w:t>
            </w:r>
          </w:p>
        </w:tc>
        <w:tc>
          <w:tcPr>
            <w:tcW w:w="4927" w:type="dxa"/>
          </w:tcPr>
          <w:p w:rsidR="005844FE" w:rsidRDefault="005844FE">
            <w:pPr>
              <w:rPr>
                <w:sz w:val="28"/>
                <w:szCs w:val="28"/>
              </w:rPr>
            </w:pPr>
          </w:p>
        </w:tc>
      </w:tr>
      <w:tr w:rsidR="005844FE" w:rsidTr="00CD4BD9">
        <w:tc>
          <w:tcPr>
            <w:tcW w:w="1277" w:type="dxa"/>
          </w:tcPr>
          <w:p w:rsidR="005844FE" w:rsidRDefault="005844FE">
            <w:pPr>
              <w:rPr>
                <w:sz w:val="28"/>
                <w:szCs w:val="28"/>
              </w:rPr>
            </w:pPr>
            <w:r>
              <w:rPr>
                <w:sz w:val="28"/>
                <w:szCs w:val="28"/>
              </w:rPr>
              <w:t>3.5</w:t>
            </w:r>
          </w:p>
        </w:tc>
        <w:tc>
          <w:tcPr>
            <w:tcW w:w="3084" w:type="dxa"/>
          </w:tcPr>
          <w:p w:rsidR="005844FE" w:rsidRDefault="005844FE">
            <w:pPr>
              <w:rPr>
                <w:sz w:val="28"/>
                <w:szCs w:val="28"/>
              </w:rPr>
            </w:pPr>
            <w:r>
              <w:rPr>
                <w:sz w:val="28"/>
                <w:szCs w:val="28"/>
              </w:rPr>
              <w:t>Råd, veiledning og samarbeid</w:t>
            </w:r>
          </w:p>
          <w:p w:rsidR="005844FE" w:rsidRDefault="005844FE">
            <w:pPr>
              <w:rPr>
                <w:sz w:val="28"/>
                <w:szCs w:val="28"/>
              </w:rPr>
            </w:pPr>
          </w:p>
          <w:p w:rsidR="005844FE" w:rsidRDefault="005844FE">
            <w:pPr>
              <w:rPr>
                <w:sz w:val="28"/>
                <w:szCs w:val="28"/>
              </w:rPr>
            </w:pPr>
          </w:p>
          <w:p w:rsidR="005844FE" w:rsidRDefault="005844FE">
            <w:pPr>
              <w:rPr>
                <w:sz w:val="28"/>
                <w:szCs w:val="28"/>
              </w:rPr>
            </w:pPr>
          </w:p>
          <w:p w:rsidR="004C7B45" w:rsidRDefault="004C7B45">
            <w:pPr>
              <w:rPr>
                <w:sz w:val="28"/>
                <w:szCs w:val="28"/>
              </w:rPr>
            </w:pPr>
          </w:p>
        </w:tc>
        <w:tc>
          <w:tcPr>
            <w:tcW w:w="4927" w:type="dxa"/>
          </w:tcPr>
          <w:p w:rsidR="005844FE" w:rsidRDefault="003C61A0">
            <w:pPr>
              <w:rPr>
                <w:sz w:val="28"/>
                <w:szCs w:val="28"/>
              </w:rPr>
            </w:pPr>
            <w:r>
              <w:rPr>
                <w:sz w:val="28"/>
                <w:szCs w:val="28"/>
              </w:rPr>
              <w:t>Her omtales også «tvang og makt».</w:t>
            </w:r>
          </w:p>
          <w:p w:rsidR="003C61A0" w:rsidRDefault="003C61A0">
            <w:pPr>
              <w:rPr>
                <w:sz w:val="28"/>
                <w:szCs w:val="28"/>
              </w:rPr>
            </w:pPr>
          </w:p>
          <w:p w:rsidR="003C61A0" w:rsidRDefault="003C61A0">
            <w:pPr>
              <w:rPr>
                <w:sz w:val="28"/>
                <w:szCs w:val="28"/>
              </w:rPr>
            </w:pPr>
            <w:r>
              <w:rPr>
                <w:sz w:val="28"/>
                <w:szCs w:val="28"/>
              </w:rPr>
              <w:t>3.5.6</w:t>
            </w:r>
            <w:r>
              <w:rPr>
                <w:sz w:val="28"/>
                <w:szCs w:val="28"/>
              </w:rPr>
              <w:br/>
              <w:t>Rotete og delvis feil – private rehab.inst og kompetansetjenester er en del av spesialisthelsetjenesten.</w:t>
            </w:r>
          </w:p>
        </w:tc>
      </w:tr>
      <w:tr w:rsidR="001E1E2D" w:rsidTr="00CD4BD9">
        <w:tc>
          <w:tcPr>
            <w:tcW w:w="1277" w:type="dxa"/>
          </w:tcPr>
          <w:p w:rsidR="001E1E2D" w:rsidRDefault="001E1E2D">
            <w:pPr>
              <w:rPr>
                <w:sz w:val="28"/>
                <w:szCs w:val="28"/>
              </w:rPr>
            </w:pPr>
            <w:r>
              <w:rPr>
                <w:sz w:val="28"/>
                <w:szCs w:val="28"/>
              </w:rPr>
              <w:t>3.6</w:t>
            </w:r>
          </w:p>
        </w:tc>
        <w:tc>
          <w:tcPr>
            <w:tcW w:w="3084" w:type="dxa"/>
          </w:tcPr>
          <w:p w:rsidR="001E1E2D" w:rsidRDefault="001E1E2D">
            <w:pPr>
              <w:rPr>
                <w:sz w:val="28"/>
                <w:szCs w:val="28"/>
              </w:rPr>
            </w:pPr>
            <w:r>
              <w:rPr>
                <w:sz w:val="28"/>
                <w:szCs w:val="28"/>
              </w:rPr>
              <w:t>Ambulant tjenester</w:t>
            </w:r>
          </w:p>
          <w:p w:rsidR="001E1E2D" w:rsidRDefault="001E1E2D">
            <w:pPr>
              <w:rPr>
                <w:sz w:val="28"/>
                <w:szCs w:val="28"/>
              </w:rPr>
            </w:pPr>
          </w:p>
        </w:tc>
        <w:tc>
          <w:tcPr>
            <w:tcW w:w="4927" w:type="dxa"/>
          </w:tcPr>
          <w:p w:rsidR="001E1E2D" w:rsidRDefault="003C61A0">
            <w:pPr>
              <w:rPr>
                <w:sz w:val="28"/>
                <w:szCs w:val="28"/>
              </w:rPr>
            </w:pPr>
            <w:r>
              <w:rPr>
                <w:sz w:val="28"/>
                <w:szCs w:val="28"/>
              </w:rPr>
              <w:t>Her omtales også «tvang og makt».</w:t>
            </w:r>
          </w:p>
        </w:tc>
      </w:tr>
      <w:tr w:rsidR="004C7B45" w:rsidTr="00CD4BD9">
        <w:tc>
          <w:tcPr>
            <w:tcW w:w="1277" w:type="dxa"/>
          </w:tcPr>
          <w:p w:rsidR="004C7B45" w:rsidRDefault="004C7B45">
            <w:pPr>
              <w:rPr>
                <w:b/>
                <w:sz w:val="28"/>
                <w:szCs w:val="28"/>
              </w:rPr>
            </w:pPr>
            <w:r>
              <w:rPr>
                <w:b/>
                <w:sz w:val="28"/>
                <w:szCs w:val="28"/>
              </w:rPr>
              <w:t xml:space="preserve">Kap </w:t>
            </w:r>
          </w:p>
          <w:p w:rsidR="004C7B45" w:rsidRPr="005844FE" w:rsidRDefault="004C7B45">
            <w:pPr>
              <w:rPr>
                <w:b/>
                <w:sz w:val="28"/>
                <w:szCs w:val="28"/>
              </w:rPr>
            </w:pPr>
            <w:r>
              <w:rPr>
                <w:b/>
                <w:sz w:val="28"/>
                <w:szCs w:val="28"/>
              </w:rPr>
              <w:t>4</w:t>
            </w:r>
          </w:p>
        </w:tc>
        <w:tc>
          <w:tcPr>
            <w:tcW w:w="3084" w:type="dxa"/>
          </w:tcPr>
          <w:p w:rsidR="0077634D" w:rsidRDefault="0077634D">
            <w:pPr>
              <w:rPr>
                <w:b/>
                <w:sz w:val="28"/>
                <w:szCs w:val="28"/>
              </w:rPr>
            </w:pPr>
            <w:r>
              <w:rPr>
                <w:b/>
                <w:sz w:val="28"/>
                <w:szCs w:val="28"/>
              </w:rPr>
              <w:t>Tema:</w:t>
            </w:r>
          </w:p>
          <w:p w:rsidR="004C7B45" w:rsidRDefault="004C7B45">
            <w:pPr>
              <w:rPr>
                <w:b/>
                <w:sz w:val="28"/>
                <w:szCs w:val="28"/>
              </w:rPr>
            </w:pPr>
            <w:r w:rsidRPr="005844FE">
              <w:rPr>
                <w:b/>
                <w:sz w:val="28"/>
                <w:szCs w:val="28"/>
              </w:rPr>
              <w:t>Individuell plan</w:t>
            </w:r>
            <w:r w:rsidR="0077634D">
              <w:rPr>
                <w:b/>
                <w:sz w:val="28"/>
                <w:szCs w:val="28"/>
              </w:rPr>
              <w:t xml:space="preserve"> og koordinator</w:t>
            </w:r>
          </w:p>
          <w:p w:rsidR="004C7B45" w:rsidRPr="005844FE" w:rsidRDefault="004C7B45">
            <w:pPr>
              <w:rPr>
                <w:b/>
                <w:sz w:val="28"/>
                <w:szCs w:val="28"/>
              </w:rPr>
            </w:pPr>
          </w:p>
        </w:tc>
        <w:tc>
          <w:tcPr>
            <w:tcW w:w="4927" w:type="dxa"/>
          </w:tcPr>
          <w:p w:rsidR="004C7B45" w:rsidRPr="00ED42D3" w:rsidRDefault="004C7B45" w:rsidP="00B92C85">
            <w:pPr>
              <w:rPr>
                <w:b/>
                <w:sz w:val="28"/>
                <w:szCs w:val="28"/>
              </w:rPr>
            </w:pPr>
            <w:r w:rsidRPr="00ED42D3">
              <w:rPr>
                <w:b/>
                <w:sz w:val="28"/>
                <w:szCs w:val="28"/>
              </w:rPr>
              <w:t xml:space="preserve">Kommentarer tekst </w:t>
            </w:r>
          </w:p>
          <w:p w:rsidR="004C7B45" w:rsidRPr="00ED42D3" w:rsidRDefault="004C7B45" w:rsidP="00B92C85">
            <w:pPr>
              <w:rPr>
                <w:b/>
                <w:sz w:val="28"/>
                <w:szCs w:val="28"/>
              </w:rPr>
            </w:pPr>
            <w:r w:rsidRPr="00ED42D3">
              <w:rPr>
                <w:b/>
                <w:sz w:val="28"/>
                <w:szCs w:val="28"/>
              </w:rPr>
              <w:t>evt. konkret forslag til ny tekst</w:t>
            </w:r>
          </w:p>
        </w:tc>
      </w:tr>
      <w:tr w:rsidR="004C7B45" w:rsidTr="00CD4BD9">
        <w:tc>
          <w:tcPr>
            <w:tcW w:w="1277" w:type="dxa"/>
          </w:tcPr>
          <w:p w:rsidR="004C7B45" w:rsidRDefault="004C7B45">
            <w:pPr>
              <w:rPr>
                <w:sz w:val="28"/>
                <w:szCs w:val="28"/>
              </w:rPr>
            </w:pPr>
            <w:r>
              <w:rPr>
                <w:sz w:val="28"/>
                <w:szCs w:val="28"/>
              </w:rPr>
              <w:t>4.1</w:t>
            </w:r>
          </w:p>
        </w:tc>
        <w:tc>
          <w:tcPr>
            <w:tcW w:w="3084" w:type="dxa"/>
          </w:tcPr>
          <w:p w:rsidR="004C7B45" w:rsidRDefault="004C7B45">
            <w:pPr>
              <w:rPr>
                <w:sz w:val="28"/>
                <w:szCs w:val="28"/>
              </w:rPr>
            </w:pPr>
            <w:r>
              <w:rPr>
                <w:sz w:val="28"/>
                <w:szCs w:val="28"/>
              </w:rPr>
              <w:t>Rett til individuell plan</w:t>
            </w:r>
          </w:p>
        </w:tc>
        <w:tc>
          <w:tcPr>
            <w:tcW w:w="4927" w:type="dxa"/>
          </w:tcPr>
          <w:p w:rsidR="004C7B45" w:rsidRDefault="004C7B45">
            <w:pPr>
              <w:rPr>
                <w:sz w:val="28"/>
                <w:szCs w:val="28"/>
              </w:rPr>
            </w:pPr>
          </w:p>
        </w:tc>
      </w:tr>
      <w:tr w:rsidR="004C7B45" w:rsidTr="00CD4BD9">
        <w:tc>
          <w:tcPr>
            <w:tcW w:w="1277" w:type="dxa"/>
          </w:tcPr>
          <w:p w:rsidR="004C7B45" w:rsidRDefault="004C7B45">
            <w:pPr>
              <w:rPr>
                <w:sz w:val="28"/>
                <w:szCs w:val="28"/>
              </w:rPr>
            </w:pPr>
            <w:r>
              <w:rPr>
                <w:sz w:val="28"/>
                <w:szCs w:val="28"/>
              </w:rPr>
              <w:t>4.2</w:t>
            </w:r>
          </w:p>
        </w:tc>
        <w:tc>
          <w:tcPr>
            <w:tcW w:w="3084" w:type="dxa"/>
          </w:tcPr>
          <w:p w:rsidR="004C7B45" w:rsidRDefault="004C7B45">
            <w:pPr>
              <w:rPr>
                <w:sz w:val="28"/>
                <w:szCs w:val="28"/>
              </w:rPr>
            </w:pPr>
            <w:r>
              <w:rPr>
                <w:sz w:val="28"/>
                <w:szCs w:val="28"/>
              </w:rPr>
              <w:t>Samtykke</w:t>
            </w:r>
          </w:p>
        </w:tc>
        <w:tc>
          <w:tcPr>
            <w:tcW w:w="4927" w:type="dxa"/>
          </w:tcPr>
          <w:p w:rsidR="004C7B45" w:rsidRDefault="004C7B45">
            <w:pPr>
              <w:rPr>
                <w:sz w:val="28"/>
                <w:szCs w:val="28"/>
              </w:rPr>
            </w:pPr>
          </w:p>
        </w:tc>
      </w:tr>
      <w:tr w:rsidR="004C7B45" w:rsidTr="00CD4BD9">
        <w:tc>
          <w:tcPr>
            <w:tcW w:w="1277" w:type="dxa"/>
          </w:tcPr>
          <w:p w:rsidR="004C7B45" w:rsidRDefault="004C7B45">
            <w:pPr>
              <w:rPr>
                <w:sz w:val="28"/>
                <w:szCs w:val="28"/>
              </w:rPr>
            </w:pPr>
            <w:r>
              <w:rPr>
                <w:sz w:val="28"/>
                <w:szCs w:val="28"/>
              </w:rPr>
              <w:t>4.3</w:t>
            </w:r>
          </w:p>
        </w:tc>
        <w:tc>
          <w:tcPr>
            <w:tcW w:w="3084" w:type="dxa"/>
          </w:tcPr>
          <w:p w:rsidR="004C7B45" w:rsidRDefault="004C7B45">
            <w:pPr>
              <w:rPr>
                <w:sz w:val="28"/>
                <w:szCs w:val="28"/>
              </w:rPr>
            </w:pPr>
            <w:r>
              <w:rPr>
                <w:sz w:val="28"/>
                <w:szCs w:val="28"/>
              </w:rPr>
              <w:t xml:space="preserve">Ansvar for å utarbeide </w:t>
            </w:r>
          </w:p>
          <w:p w:rsidR="004C7B45" w:rsidRDefault="004C7B45">
            <w:pPr>
              <w:rPr>
                <w:sz w:val="28"/>
                <w:szCs w:val="28"/>
              </w:rPr>
            </w:pPr>
            <w:r>
              <w:rPr>
                <w:sz w:val="28"/>
                <w:szCs w:val="28"/>
              </w:rPr>
              <w:t>individuell plan</w:t>
            </w:r>
          </w:p>
        </w:tc>
        <w:tc>
          <w:tcPr>
            <w:tcW w:w="4927" w:type="dxa"/>
          </w:tcPr>
          <w:p w:rsidR="004C7B45" w:rsidRDefault="004C7B45">
            <w:pPr>
              <w:rPr>
                <w:sz w:val="28"/>
                <w:szCs w:val="28"/>
              </w:rPr>
            </w:pPr>
          </w:p>
        </w:tc>
      </w:tr>
      <w:tr w:rsidR="004C7B45" w:rsidTr="00CD4BD9">
        <w:tc>
          <w:tcPr>
            <w:tcW w:w="1277" w:type="dxa"/>
          </w:tcPr>
          <w:p w:rsidR="004C7B45" w:rsidRDefault="004C7B45">
            <w:pPr>
              <w:rPr>
                <w:sz w:val="28"/>
                <w:szCs w:val="28"/>
              </w:rPr>
            </w:pPr>
            <w:r>
              <w:rPr>
                <w:sz w:val="28"/>
                <w:szCs w:val="28"/>
              </w:rPr>
              <w:t>4.4</w:t>
            </w:r>
          </w:p>
        </w:tc>
        <w:tc>
          <w:tcPr>
            <w:tcW w:w="3084" w:type="dxa"/>
          </w:tcPr>
          <w:p w:rsidR="004C7B45" w:rsidRDefault="004C7B45">
            <w:pPr>
              <w:rPr>
                <w:sz w:val="28"/>
                <w:szCs w:val="28"/>
              </w:rPr>
            </w:pPr>
            <w:r>
              <w:rPr>
                <w:sz w:val="28"/>
                <w:szCs w:val="28"/>
              </w:rPr>
              <w:t>Innholdet i individuell plan</w:t>
            </w:r>
          </w:p>
          <w:p w:rsidR="004C7B45" w:rsidRDefault="004C7B45">
            <w:pPr>
              <w:rPr>
                <w:sz w:val="28"/>
                <w:szCs w:val="28"/>
              </w:rPr>
            </w:pPr>
          </w:p>
          <w:p w:rsidR="004C7B45" w:rsidRDefault="004C7B45">
            <w:pPr>
              <w:rPr>
                <w:sz w:val="28"/>
                <w:szCs w:val="28"/>
              </w:rPr>
            </w:pPr>
          </w:p>
          <w:p w:rsidR="004C7B45" w:rsidRDefault="004C7B45">
            <w:pPr>
              <w:rPr>
                <w:sz w:val="28"/>
                <w:szCs w:val="28"/>
              </w:rPr>
            </w:pPr>
          </w:p>
        </w:tc>
        <w:tc>
          <w:tcPr>
            <w:tcW w:w="4927" w:type="dxa"/>
          </w:tcPr>
          <w:p w:rsidR="004C7B45" w:rsidRDefault="007A0D5A">
            <w:pPr>
              <w:rPr>
                <w:sz w:val="28"/>
                <w:szCs w:val="28"/>
              </w:rPr>
            </w:pPr>
            <w:r>
              <w:rPr>
                <w:sz w:val="28"/>
                <w:szCs w:val="28"/>
              </w:rPr>
              <w:t>4.4.2.2</w:t>
            </w:r>
          </w:p>
          <w:p w:rsidR="007A0D5A" w:rsidRDefault="007A0D5A">
            <w:pPr>
              <w:rPr>
                <w:sz w:val="28"/>
                <w:szCs w:val="28"/>
              </w:rPr>
            </w:pPr>
            <w:r>
              <w:rPr>
                <w:sz w:val="28"/>
                <w:szCs w:val="28"/>
              </w:rPr>
              <w:t>Avlastning er bare nevnt som aktuelt tiltak for IP for barn og unge. Det bør nevnes a</w:t>
            </w:r>
            <w:r w:rsidR="008C2FDA">
              <w:rPr>
                <w:sz w:val="28"/>
                <w:szCs w:val="28"/>
              </w:rPr>
              <w:t>t også omsorgsgivere til voksne</w:t>
            </w:r>
          </w:p>
          <w:p w:rsidR="004C7B45" w:rsidRDefault="00ED2881" w:rsidP="00E12994">
            <w:pPr>
              <w:rPr>
                <w:sz w:val="28"/>
                <w:szCs w:val="28"/>
              </w:rPr>
            </w:pPr>
            <w:r>
              <w:rPr>
                <w:sz w:val="28"/>
                <w:szCs w:val="28"/>
              </w:rPr>
              <w:t>m</w:t>
            </w:r>
            <w:r w:rsidR="007A0D5A">
              <w:rPr>
                <w:sz w:val="28"/>
                <w:szCs w:val="28"/>
              </w:rPr>
              <w:t xml:space="preserve">ed funksjonshemninger kan ha behov </w:t>
            </w:r>
            <w:r w:rsidR="00E12994">
              <w:rPr>
                <w:sz w:val="28"/>
                <w:szCs w:val="28"/>
              </w:rPr>
              <w:t>f</w:t>
            </w:r>
            <w:r w:rsidR="007A0D5A">
              <w:rPr>
                <w:sz w:val="28"/>
                <w:szCs w:val="28"/>
              </w:rPr>
              <w:t>or avlastning.</w:t>
            </w:r>
          </w:p>
        </w:tc>
      </w:tr>
      <w:tr w:rsidR="004C7B45" w:rsidTr="00CD4BD9">
        <w:tc>
          <w:tcPr>
            <w:tcW w:w="1277" w:type="dxa"/>
          </w:tcPr>
          <w:p w:rsidR="004C7B45" w:rsidRDefault="007A0D5A">
            <w:pPr>
              <w:rPr>
                <w:sz w:val="28"/>
                <w:szCs w:val="28"/>
              </w:rPr>
            </w:pPr>
            <w:r>
              <w:rPr>
                <w:sz w:val="28"/>
                <w:szCs w:val="28"/>
              </w:rPr>
              <w:t xml:space="preserve"> </w:t>
            </w:r>
            <w:r w:rsidR="004C7B45">
              <w:rPr>
                <w:sz w:val="28"/>
                <w:szCs w:val="28"/>
              </w:rPr>
              <w:t>4.5</w:t>
            </w:r>
          </w:p>
          <w:p w:rsidR="001E1E2D" w:rsidRDefault="001E1E2D">
            <w:pPr>
              <w:rPr>
                <w:sz w:val="28"/>
                <w:szCs w:val="28"/>
              </w:rPr>
            </w:pPr>
          </w:p>
        </w:tc>
        <w:tc>
          <w:tcPr>
            <w:tcW w:w="3084" w:type="dxa"/>
          </w:tcPr>
          <w:p w:rsidR="004C7B45" w:rsidRDefault="004C7B45">
            <w:pPr>
              <w:rPr>
                <w:sz w:val="28"/>
                <w:szCs w:val="28"/>
              </w:rPr>
            </w:pPr>
            <w:r>
              <w:rPr>
                <w:sz w:val="28"/>
                <w:szCs w:val="28"/>
              </w:rPr>
              <w:t>Koordinator</w:t>
            </w:r>
          </w:p>
        </w:tc>
        <w:tc>
          <w:tcPr>
            <w:tcW w:w="4927" w:type="dxa"/>
          </w:tcPr>
          <w:p w:rsidR="004C7B45" w:rsidRDefault="004C7B45">
            <w:pPr>
              <w:rPr>
                <w:sz w:val="28"/>
                <w:szCs w:val="28"/>
              </w:rPr>
            </w:pPr>
          </w:p>
        </w:tc>
      </w:tr>
      <w:tr w:rsidR="001E1E2D" w:rsidTr="00CD4BD9">
        <w:tc>
          <w:tcPr>
            <w:tcW w:w="1277" w:type="dxa"/>
          </w:tcPr>
          <w:p w:rsidR="001E1E2D" w:rsidRDefault="001E1E2D">
            <w:pPr>
              <w:rPr>
                <w:sz w:val="28"/>
                <w:szCs w:val="28"/>
              </w:rPr>
            </w:pPr>
            <w:r>
              <w:rPr>
                <w:sz w:val="28"/>
                <w:szCs w:val="28"/>
              </w:rPr>
              <w:t>4.6</w:t>
            </w:r>
          </w:p>
        </w:tc>
        <w:tc>
          <w:tcPr>
            <w:tcW w:w="3084" w:type="dxa"/>
          </w:tcPr>
          <w:p w:rsidR="001E1E2D" w:rsidRDefault="001E1E2D">
            <w:pPr>
              <w:rPr>
                <w:sz w:val="28"/>
                <w:szCs w:val="28"/>
              </w:rPr>
            </w:pPr>
            <w:r>
              <w:rPr>
                <w:sz w:val="28"/>
                <w:szCs w:val="28"/>
              </w:rPr>
              <w:t>Ansvar for å melde om behov for individuell plan</w:t>
            </w:r>
          </w:p>
        </w:tc>
        <w:tc>
          <w:tcPr>
            <w:tcW w:w="4927" w:type="dxa"/>
          </w:tcPr>
          <w:p w:rsidR="006B6CF5" w:rsidRDefault="006B6CF5">
            <w:pPr>
              <w:rPr>
                <w:sz w:val="28"/>
                <w:szCs w:val="28"/>
              </w:rPr>
            </w:pPr>
            <w:r>
              <w:rPr>
                <w:sz w:val="28"/>
                <w:szCs w:val="28"/>
              </w:rPr>
              <w:t xml:space="preserve">Se kommentar </w:t>
            </w:r>
            <w:r w:rsidRPr="006B6CF5">
              <w:rPr>
                <w:sz w:val="28"/>
                <w:szCs w:val="28"/>
              </w:rPr>
              <w:t>3.2.3.6</w:t>
            </w:r>
          </w:p>
        </w:tc>
      </w:tr>
    </w:tbl>
    <w:p w:rsidR="0077634D" w:rsidRDefault="0077634D">
      <w:r>
        <w:br w:type="page"/>
      </w:r>
    </w:p>
    <w:tbl>
      <w:tblPr>
        <w:tblStyle w:val="Tabellrutenett"/>
        <w:tblW w:w="0" w:type="auto"/>
        <w:tblLook w:val="04A0" w:firstRow="1" w:lastRow="0" w:firstColumn="1" w:lastColumn="0" w:noHBand="0" w:noVBand="1"/>
      </w:tblPr>
      <w:tblGrid>
        <w:gridCol w:w="9212"/>
      </w:tblGrid>
      <w:tr w:rsidR="0077634D" w:rsidTr="0077634D">
        <w:tc>
          <w:tcPr>
            <w:tcW w:w="9212" w:type="dxa"/>
          </w:tcPr>
          <w:p w:rsidR="00C54C96" w:rsidRDefault="00C54C96">
            <w:pPr>
              <w:rPr>
                <w:b/>
                <w:sz w:val="28"/>
                <w:szCs w:val="28"/>
              </w:rPr>
            </w:pPr>
          </w:p>
          <w:p w:rsidR="0077634D" w:rsidRPr="0077634D" w:rsidRDefault="0077634D">
            <w:pPr>
              <w:rPr>
                <w:b/>
                <w:sz w:val="28"/>
                <w:szCs w:val="28"/>
              </w:rPr>
            </w:pPr>
            <w:r>
              <w:rPr>
                <w:b/>
                <w:sz w:val="28"/>
                <w:szCs w:val="28"/>
              </w:rPr>
              <w:t xml:space="preserve">Spørsmål 5: </w:t>
            </w:r>
            <w:r>
              <w:rPr>
                <w:sz w:val="28"/>
                <w:szCs w:val="28"/>
              </w:rPr>
              <w:t>Bidrar veilederen som helhet til å styrke habiliterings- og rehabiliteringsfeltet?</w:t>
            </w:r>
          </w:p>
        </w:tc>
      </w:tr>
      <w:tr w:rsidR="0077634D" w:rsidTr="0077634D">
        <w:tc>
          <w:tcPr>
            <w:tcW w:w="9212" w:type="dxa"/>
          </w:tcPr>
          <w:p w:rsidR="0077634D" w:rsidRPr="00C54C96" w:rsidRDefault="0077634D">
            <w:pPr>
              <w:rPr>
                <w:sz w:val="28"/>
                <w:szCs w:val="28"/>
                <w:u w:val="single"/>
              </w:rPr>
            </w:pPr>
            <w:r w:rsidRPr="00C54C96">
              <w:rPr>
                <w:sz w:val="28"/>
                <w:szCs w:val="28"/>
                <w:u w:val="single"/>
              </w:rPr>
              <w:t xml:space="preserve">Forslag til endringer: </w:t>
            </w:r>
          </w:p>
          <w:p w:rsidR="008C2FDA" w:rsidRDefault="008C2FDA" w:rsidP="008C2FDA">
            <w:pPr>
              <w:rPr>
                <w:sz w:val="28"/>
                <w:szCs w:val="28"/>
              </w:rPr>
            </w:pPr>
            <w:r>
              <w:rPr>
                <w:sz w:val="28"/>
                <w:szCs w:val="28"/>
              </w:rPr>
              <w:t>Veilederen er veldig god</w:t>
            </w:r>
            <w:r w:rsidR="00E12994">
              <w:rPr>
                <w:sz w:val="28"/>
                <w:szCs w:val="28"/>
              </w:rPr>
              <w:t>.</w:t>
            </w:r>
            <w:r>
              <w:rPr>
                <w:sz w:val="28"/>
                <w:szCs w:val="28"/>
              </w:rPr>
              <w:t xml:space="preserve"> Den gir god </w:t>
            </w:r>
            <w:r w:rsidRPr="00227F84">
              <w:rPr>
                <w:sz w:val="28"/>
                <w:szCs w:val="28"/>
              </w:rPr>
              <w:t>forståelse av lovverket</w:t>
            </w:r>
            <w:r>
              <w:rPr>
                <w:sz w:val="28"/>
                <w:szCs w:val="28"/>
              </w:rPr>
              <w:t>, og beskriver formål, ansvar, oppdrag og re</w:t>
            </w:r>
            <w:r w:rsidRPr="00227F84">
              <w:rPr>
                <w:sz w:val="28"/>
                <w:szCs w:val="28"/>
              </w:rPr>
              <w:t>ttigheter</w:t>
            </w:r>
            <w:r>
              <w:rPr>
                <w:sz w:val="28"/>
                <w:szCs w:val="28"/>
              </w:rPr>
              <w:t xml:space="preserve"> godt. Den vil derfor absolutt kunne bidra til å styrke kommunene og spesialisthelsetjeneste på dette området. </w:t>
            </w:r>
          </w:p>
          <w:p w:rsidR="008C2FDA" w:rsidRDefault="008C2FDA" w:rsidP="008C2FDA">
            <w:pPr>
              <w:rPr>
                <w:sz w:val="28"/>
                <w:szCs w:val="28"/>
              </w:rPr>
            </w:pPr>
          </w:p>
          <w:p w:rsidR="008C2FDA" w:rsidRDefault="008C2FDA" w:rsidP="008C2FDA">
            <w:pPr>
              <w:rPr>
                <w:sz w:val="28"/>
                <w:szCs w:val="28"/>
              </w:rPr>
            </w:pPr>
            <w:r>
              <w:rPr>
                <w:sz w:val="28"/>
                <w:szCs w:val="28"/>
              </w:rPr>
              <w:t>Men den må tas i bruk og innholdet må realiseres. Virkeligheten, spesielt i kommunene og i</w:t>
            </w:r>
            <w:r w:rsidR="00E12994">
              <w:rPr>
                <w:sz w:val="28"/>
                <w:szCs w:val="28"/>
              </w:rPr>
              <w:t>nnen</w:t>
            </w:r>
            <w:r>
              <w:rPr>
                <w:sz w:val="28"/>
                <w:szCs w:val="28"/>
              </w:rPr>
              <w:t xml:space="preserve"> koordinering og samhandling er langt fra idealet som veilederen skisserer. Men hvis forskrift og veileder blir virkeligheten på dette området, er utfordringene innen habilitering og rehabilitering løst. Veldig bra arbeid fra Helsedirektoratets side!</w:t>
            </w:r>
          </w:p>
          <w:p w:rsidR="008C2FDA" w:rsidRDefault="008C2FDA">
            <w:pPr>
              <w:rPr>
                <w:sz w:val="28"/>
                <w:szCs w:val="28"/>
              </w:rPr>
            </w:pPr>
          </w:p>
          <w:p w:rsidR="0077634D" w:rsidRDefault="00926300">
            <w:pPr>
              <w:rPr>
                <w:sz w:val="28"/>
                <w:szCs w:val="28"/>
              </w:rPr>
            </w:pPr>
            <w:r>
              <w:rPr>
                <w:sz w:val="28"/>
                <w:szCs w:val="28"/>
              </w:rPr>
              <w:t>Forslag:</w:t>
            </w:r>
            <w:r w:rsidR="00183417">
              <w:rPr>
                <w:sz w:val="28"/>
                <w:szCs w:val="28"/>
              </w:rPr>
              <w:br/>
              <w:t>Kurs for tjenestemedvirkere (godt uttrykk som bør «markedsføres») sammen med brukere som har egenerfaring fra habilitering og rehabilitering.</w:t>
            </w:r>
            <w:r w:rsidR="00183417">
              <w:rPr>
                <w:sz w:val="28"/>
                <w:szCs w:val="28"/>
              </w:rPr>
              <w:br/>
              <w:t>Individuell plan og/eller koordinatorer ikke godt nok kjent blant brukere/pasienter. Det er behov for styrket informasjon.</w:t>
            </w:r>
            <w:r w:rsidR="00183417">
              <w:rPr>
                <w:sz w:val="28"/>
                <w:szCs w:val="28"/>
              </w:rPr>
              <w:br/>
            </w:r>
            <w:r w:rsidR="00220BF5">
              <w:rPr>
                <w:sz w:val="28"/>
                <w:szCs w:val="28"/>
              </w:rPr>
              <w:t xml:space="preserve">Nasjonale kompetansetjenester som bl.a. har kunnskap om habilitering og rehabilitering for sine grupper må benyttes i kurs- og informasjonsvirksomhet både i spesialisthelsetjenesten og i kommunene. </w:t>
            </w:r>
          </w:p>
          <w:p w:rsidR="00183417" w:rsidRDefault="00183417">
            <w:pPr>
              <w:rPr>
                <w:sz w:val="28"/>
                <w:szCs w:val="28"/>
              </w:rPr>
            </w:pPr>
          </w:p>
          <w:p w:rsidR="0077634D" w:rsidRDefault="0077634D">
            <w:pPr>
              <w:rPr>
                <w:sz w:val="28"/>
                <w:szCs w:val="28"/>
              </w:rPr>
            </w:pPr>
          </w:p>
        </w:tc>
      </w:tr>
      <w:tr w:rsidR="0077634D" w:rsidTr="0077634D">
        <w:tc>
          <w:tcPr>
            <w:tcW w:w="9212" w:type="dxa"/>
          </w:tcPr>
          <w:p w:rsidR="00C54C96" w:rsidRDefault="00C54C96" w:rsidP="0077634D">
            <w:pPr>
              <w:rPr>
                <w:b/>
                <w:sz w:val="28"/>
                <w:szCs w:val="28"/>
              </w:rPr>
            </w:pPr>
          </w:p>
          <w:p w:rsidR="0077634D" w:rsidRDefault="0077634D" w:rsidP="0077634D">
            <w:pPr>
              <w:rPr>
                <w:sz w:val="28"/>
                <w:szCs w:val="28"/>
              </w:rPr>
            </w:pPr>
            <w:r>
              <w:rPr>
                <w:b/>
                <w:sz w:val="28"/>
                <w:szCs w:val="28"/>
              </w:rPr>
              <w:t xml:space="preserve">Spørsmål 6: </w:t>
            </w:r>
            <w:r>
              <w:rPr>
                <w:sz w:val="28"/>
                <w:szCs w:val="28"/>
              </w:rPr>
              <w:t xml:space="preserve">Gir veilederen et tilstrekkelig handlingsrom for utvikling av feltet </w:t>
            </w:r>
          </w:p>
          <w:p w:rsidR="0077634D" w:rsidRPr="0077634D" w:rsidRDefault="0077634D">
            <w:pPr>
              <w:rPr>
                <w:sz w:val="28"/>
                <w:szCs w:val="28"/>
              </w:rPr>
            </w:pPr>
            <w:r>
              <w:rPr>
                <w:sz w:val="28"/>
                <w:szCs w:val="28"/>
              </w:rPr>
              <w:t>fremover?</w:t>
            </w:r>
          </w:p>
        </w:tc>
      </w:tr>
      <w:tr w:rsidR="0077634D" w:rsidTr="00C54C96">
        <w:tc>
          <w:tcPr>
            <w:tcW w:w="9212" w:type="dxa"/>
            <w:tcBorders>
              <w:bottom w:val="single" w:sz="4" w:space="0" w:color="auto"/>
            </w:tcBorders>
          </w:tcPr>
          <w:p w:rsidR="008C2FDA" w:rsidRDefault="008C2FDA" w:rsidP="008C2FDA">
            <w:pPr>
              <w:rPr>
                <w:sz w:val="28"/>
                <w:szCs w:val="28"/>
              </w:rPr>
            </w:pPr>
            <w:r>
              <w:rPr>
                <w:sz w:val="28"/>
                <w:szCs w:val="28"/>
              </w:rPr>
              <w:t xml:space="preserve">Veilederen er et godt bidrag til ønskede mål og ønsket virkelighet på rehabiliteringsområdet. Men en slik utvikling skapes selvsagt ikke av veilederen alene. Det må settes inn tiltak og bevilgninger gjennom en opptrappingsplan/nasjonal kvalitetsutvikling som sikrer innholdet i veilederen (og lov og forskrift på området). </w:t>
            </w:r>
          </w:p>
          <w:p w:rsidR="008C2FDA" w:rsidRDefault="008C2FDA" w:rsidP="008C2FDA">
            <w:pPr>
              <w:rPr>
                <w:sz w:val="28"/>
                <w:szCs w:val="28"/>
              </w:rPr>
            </w:pPr>
          </w:p>
          <w:p w:rsidR="008C2FDA" w:rsidRDefault="008C2FDA" w:rsidP="008C2FDA">
            <w:pPr>
              <w:rPr>
                <w:sz w:val="28"/>
                <w:szCs w:val="28"/>
              </w:rPr>
            </w:pPr>
            <w:r>
              <w:rPr>
                <w:sz w:val="28"/>
                <w:szCs w:val="28"/>
              </w:rPr>
              <w:t>En annen ting er samarbeidsavtalene mellom helseforetakene og kommunene, som i dag ikke understreker i tilstrekkelig grad de oppgavene som skal løses på dette området. Avtalene er svært viktige, og er i dag ikke konkrete nok i beskrivelsene av ansvar og oppfølging på habiliterings- og rehabiliteringsområdet. Egne avtaler på habilitering og rehabiliteringsområdet bør vurderes. Det må i disse nedfelles hvordan samarbeidet skal være, og tydeligere oppgave og ansvarsfordeling. De må også være mer konkrete på oppfølging av bruker og pasient i kommunen.</w:t>
            </w:r>
          </w:p>
          <w:p w:rsidR="008C2FDA" w:rsidRDefault="008C2FDA" w:rsidP="008C2FDA">
            <w:pPr>
              <w:rPr>
                <w:sz w:val="28"/>
                <w:szCs w:val="28"/>
              </w:rPr>
            </w:pPr>
            <w:r>
              <w:rPr>
                <w:sz w:val="28"/>
                <w:szCs w:val="28"/>
              </w:rPr>
              <w:t xml:space="preserve"> </w:t>
            </w:r>
          </w:p>
          <w:p w:rsidR="0077634D" w:rsidRPr="00C54C96" w:rsidRDefault="0077634D">
            <w:pPr>
              <w:rPr>
                <w:sz w:val="28"/>
                <w:szCs w:val="28"/>
                <w:u w:val="single"/>
              </w:rPr>
            </w:pPr>
            <w:r w:rsidRPr="00C54C96">
              <w:rPr>
                <w:sz w:val="28"/>
                <w:szCs w:val="28"/>
                <w:u w:val="single"/>
              </w:rPr>
              <w:t>Forslag til endringer:</w:t>
            </w:r>
          </w:p>
          <w:p w:rsidR="00934E4F" w:rsidRDefault="00220BF5">
            <w:pPr>
              <w:rPr>
                <w:sz w:val="28"/>
                <w:szCs w:val="28"/>
              </w:rPr>
            </w:pPr>
            <w:r>
              <w:rPr>
                <w:sz w:val="28"/>
                <w:szCs w:val="28"/>
              </w:rPr>
              <w:t>For å sikre at alle med behov for re-/habilitering får faglig forsvarlige tilbud må det mer til enn veilederen</w:t>
            </w:r>
            <w:r w:rsidR="00926300">
              <w:rPr>
                <w:sz w:val="28"/>
                <w:szCs w:val="28"/>
              </w:rPr>
              <w:t xml:space="preserve">, men </w:t>
            </w:r>
            <w:r w:rsidR="00934E4F">
              <w:rPr>
                <w:sz w:val="28"/>
                <w:szCs w:val="28"/>
              </w:rPr>
              <w:t>veilederen er neppe til hinder</w:t>
            </w:r>
            <w:r>
              <w:rPr>
                <w:sz w:val="28"/>
                <w:szCs w:val="28"/>
              </w:rPr>
              <w:t>. Verken kommuner eller spesialisthelsetjenesten har oversikt over behov for tjenester, særlig gjelder dette grupper som tradisjonelt ikke er mottakere av re-/habiliteringstilbud i dag.</w:t>
            </w:r>
            <w:r w:rsidR="00934E4F">
              <w:rPr>
                <w:sz w:val="28"/>
                <w:szCs w:val="28"/>
              </w:rPr>
              <w:t xml:space="preserve"> Oppfølging av behovskartlegging som skal skje hos koordinerende enheter kan være et virkemiddel. Mulig at fylkesmennene kan ha en slik rolle?</w:t>
            </w:r>
            <w:r>
              <w:rPr>
                <w:sz w:val="28"/>
                <w:szCs w:val="28"/>
              </w:rPr>
              <w:t xml:space="preserve"> </w:t>
            </w:r>
          </w:p>
          <w:p w:rsidR="008C2FDA" w:rsidRDefault="008C2FDA">
            <w:pPr>
              <w:rPr>
                <w:sz w:val="28"/>
                <w:szCs w:val="28"/>
              </w:rPr>
            </w:pPr>
          </w:p>
          <w:p w:rsidR="00220BF5" w:rsidRDefault="00220BF5">
            <w:pPr>
              <w:rPr>
                <w:sz w:val="28"/>
                <w:szCs w:val="28"/>
              </w:rPr>
            </w:pPr>
            <w:r>
              <w:rPr>
                <w:sz w:val="28"/>
                <w:szCs w:val="28"/>
              </w:rPr>
              <w:t>Kommunene vektlegge</w:t>
            </w:r>
            <w:r w:rsidR="008C2FDA">
              <w:rPr>
                <w:sz w:val="28"/>
                <w:szCs w:val="28"/>
              </w:rPr>
              <w:t>r</w:t>
            </w:r>
            <w:r>
              <w:rPr>
                <w:sz w:val="28"/>
                <w:szCs w:val="28"/>
              </w:rPr>
              <w:t xml:space="preserve"> trening av eldre og selv om mange får sterkt redusert hørsel og syn er det liten eller ingen kompetanse på dette i kommunene. Yngre med sansetap faller også utenfor både i kommunene og i spesialisthelsetjenesten.</w:t>
            </w:r>
          </w:p>
          <w:p w:rsidR="008C2FDA" w:rsidRDefault="008C2FDA">
            <w:pPr>
              <w:rPr>
                <w:sz w:val="28"/>
                <w:szCs w:val="28"/>
              </w:rPr>
            </w:pPr>
          </w:p>
          <w:p w:rsidR="00220BF5" w:rsidRDefault="0039308E">
            <w:pPr>
              <w:rPr>
                <w:sz w:val="28"/>
                <w:szCs w:val="28"/>
              </w:rPr>
            </w:pPr>
            <w:r>
              <w:rPr>
                <w:sz w:val="28"/>
                <w:szCs w:val="28"/>
              </w:rPr>
              <w:t xml:space="preserve">Også andre grupper mangler tilbud. </w:t>
            </w:r>
            <w:r w:rsidR="00220BF5">
              <w:rPr>
                <w:sz w:val="28"/>
                <w:szCs w:val="28"/>
              </w:rPr>
              <w:t>Helsedirektoratet foretok kartlegging av hvilke grupper</w:t>
            </w:r>
            <w:r>
              <w:rPr>
                <w:sz w:val="28"/>
                <w:szCs w:val="28"/>
              </w:rPr>
              <w:t xml:space="preserve"> barn og unge</w:t>
            </w:r>
            <w:r w:rsidR="00220BF5">
              <w:rPr>
                <w:sz w:val="28"/>
                <w:szCs w:val="28"/>
              </w:rPr>
              <w:t xml:space="preserve"> fastlegene mente manglet rehabiliteringstilbud, se</w:t>
            </w:r>
            <w:r w:rsidR="008C2FDA">
              <w:rPr>
                <w:sz w:val="28"/>
                <w:szCs w:val="28"/>
              </w:rPr>
              <w:t xml:space="preserve"> </w:t>
            </w:r>
            <w:r w:rsidRPr="0039308E">
              <w:rPr>
                <w:sz w:val="28"/>
                <w:szCs w:val="28"/>
              </w:rPr>
              <w:t>http://www.helsedirektoratet.no/helse-og-omsorgstjenester/habilitering-rehabilitering/Documents/fastlegene-rehabiliteringstilbud-unge.pdf</w:t>
            </w:r>
          </w:p>
          <w:p w:rsidR="0077634D" w:rsidRDefault="00220BF5">
            <w:pPr>
              <w:rPr>
                <w:sz w:val="28"/>
                <w:szCs w:val="28"/>
              </w:rPr>
            </w:pPr>
            <w:r>
              <w:rPr>
                <w:sz w:val="28"/>
                <w:szCs w:val="28"/>
              </w:rPr>
              <w:t>Det antas a</w:t>
            </w:r>
            <w:r w:rsidR="0039308E">
              <w:rPr>
                <w:sz w:val="28"/>
                <w:szCs w:val="28"/>
              </w:rPr>
              <w:t>t lite har endret seg siden 2010</w:t>
            </w:r>
            <w:r>
              <w:rPr>
                <w:sz w:val="28"/>
                <w:szCs w:val="28"/>
              </w:rPr>
              <w:t xml:space="preserve">. </w:t>
            </w:r>
          </w:p>
          <w:p w:rsidR="0077634D" w:rsidRDefault="0077634D">
            <w:pPr>
              <w:rPr>
                <w:sz w:val="28"/>
                <w:szCs w:val="28"/>
              </w:rPr>
            </w:pPr>
          </w:p>
        </w:tc>
      </w:tr>
    </w:tbl>
    <w:p w:rsidR="0077634D" w:rsidRPr="00432836" w:rsidRDefault="0077634D">
      <w:pPr>
        <w:rPr>
          <w:sz w:val="28"/>
          <w:szCs w:val="28"/>
        </w:rPr>
      </w:pPr>
    </w:p>
    <w:sectPr w:rsidR="0077634D" w:rsidRPr="004328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EA" w:rsidRDefault="00D224EA" w:rsidP="00A1790B">
      <w:pPr>
        <w:spacing w:after="0" w:line="240" w:lineRule="auto"/>
      </w:pPr>
      <w:r>
        <w:separator/>
      </w:r>
    </w:p>
  </w:endnote>
  <w:endnote w:type="continuationSeparator" w:id="0">
    <w:p w:rsidR="00D224EA" w:rsidRDefault="00D224EA" w:rsidP="00A1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EA" w:rsidRDefault="00D224EA" w:rsidP="00A1790B">
      <w:pPr>
        <w:spacing w:after="0" w:line="240" w:lineRule="auto"/>
      </w:pPr>
      <w:r>
        <w:separator/>
      </w:r>
    </w:p>
  </w:footnote>
  <w:footnote w:type="continuationSeparator" w:id="0">
    <w:p w:rsidR="00D224EA" w:rsidRDefault="00D224EA" w:rsidP="00A1790B">
      <w:pPr>
        <w:spacing w:after="0" w:line="240" w:lineRule="auto"/>
      </w:pPr>
      <w:r>
        <w:continuationSeparator/>
      </w:r>
    </w:p>
  </w:footnote>
  <w:footnote w:id="1">
    <w:p w:rsidR="00A1790B" w:rsidRDefault="00A1790B">
      <w:pPr>
        <w:pStyle w:val="Fotnotetekst"/>
      </w:pPr>
      <w:r>
        <w:rPr>
          <w:rStyle w:val="Fotnotereferanse"/>
        </w:rPr>
        <w:footnoteRef/>
      </w:r>
      <w:r>
        <w:t xml:space="preserve"> </w:t>
      </w:r>
      <w:r w:rsidRPr="00A1790B">
        <w:t>http://www.helsedirektoratet.no/helse-og-omsorgstjenester/habilitering-rehabilitering/barn-og-unge/intensiv-habilitering/Documents/13-4712-18%20Rapport%20om%20intensiv%20habilitering%20av%20barn%20og%20unge%20Rambøll%202013%20pdf%2010641150_1_1.pdf</w:t>
      </w:r>
    </w:p>
  </w:footnote>
  <w:footnote w:id="2">
    <w:p w:rsidR="002958D8" w:rsidRDefault="002958D8">
      <w:pPr>
        <w:pStyle w:val="Fotnotetekst"/>
      </w:pPr>
      <w:r>
        <w:rPr>
          <w:rStyle w:val="Fotnotereferanse"/>
        </w:rPr>
        <w:footnoteRef/>
      </w:r>
      <w:r>
        <w:t xml:space="preserve"> </w:t>
      </w:r>
      <w:r w:rsidRPr="002958D8">
        <w:t>http://www.helsedirektoratet.no/publikasjoner/kartlegging-av-situasjonen-for-barn-og-unge-med-sansetap/Publikasjoner/Kartlegging-av-situasjonen-for-barn-og-unge-med-sansetap.pdf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328"/>
    <w:multiLevelType w:val="hybridMultilevel"/>
    <w:tmpl w:val="47A4E72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89641A5"/>
    <w:multiLevelType w:val="multilevel"/>
    <w:tmpl w:val="4E9C2B5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E5B62F5"/>
    <w:multiLevelType w:val="hybridMultilevel"/>
    <w:tmpl w:val="2982A756"/>
    <w:lvl w:ilvl="0" w:tplc="F1A8503A">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561353AA"/>
    <w:multiLevelType w:val="hybridMultilevel"/>
    <w:tmpl w:val="7FB8262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36"/>
    <w:rsid w:val="00021CD4"/>
    <w:rsid w:val="000B55AF"/>
    <w:rsid w:val="000E6212"/>
    <w:rsid w:val="000F7974"/>
    <w:rsid w:val="001675E4"/>
    <w:rsid w:val="00171C8F"/>
    <w:rsid w:val="00183417"/>
    <w:rsid w:val="001B2D23"/>
    <w:rsid w:val="001E1E2D"/>
    <w:rsid w:val="00220AEA"/>
    <w:rsid w:val="00220BF5"/>
    <w:rsid w:val="00247C6B"/>
    <w:rsid w:val="002511F2"/>
    <w:rsid w:val="00255A58"/>
    <w:rsid w:val="002958D8"/>
    <w:rsid w:val="00295D2B"/>
    <w:rsid w:val="002B3F5D"/>
    <w:rsid w:val="003119B0"/>
    <w:rsid w:val="00337088"/>
    <w:rsid w:val="0039308E"/>
    <w:rsid w:val="003C61A0"/>
    <w:rsid w:val="00432836"/>
    <w:rsid w:val="004C7319"/>
    <w:rsid w:val="004C7B45"/>
    <w:rsid w:val="005118C6"/>
    <w:rsid w:val="00530516"/>
    <w:rsid w:val="005844FE"/>
    <w:rsid w:val="006B6CF5"/>
    <w:rsid w:val="006D3030"/>
    <w:rsid w:val="006E40E7"/>
    <w:rsid w:val="00704D00"/>
    <w:rsid w:val="00727B12"/>
    <w:rsid w:val="0076075A"/>
    <w:rsid w:val="0077634D"/>
    <w:rsid w:val="007A0D5A"/>
    <w:rsid w:val="007B70CD"/>
    <w:rsid w:val="00802BDF"/>
    <w:rsid w:val="00820605"/>
    <w:rsid w:val="008735E7"/>
    <w:rsid w:val="008C2FDA"/>
    <w:rsid w:val="008D0B27"/>
    <w:rsid w:val="008D1720"/>
    <w:rsid w:val="009015DB"/>
    <w:rsid w:val="00926300"/>
    <w:rsid w:val="00934E4F"/>
    <w:rsid w:val="009414F5"/>
    <w:rsid w:val="009633B6"/>
    <w:rsid w:val="0096575E"/>
    <w:rsid w:val="00982980"/>
    <w:rsid w:val="00A12548"/>
    <w:rsid w:val="00A1790B"/>
    <w:rsid w:val="00B06C16"/>
    <w:rsid w:val="00B34405"/>
    <w:rsid w:val="00B830FC"/>
    <w:rsid w:val="00C11E01"/>
    <w:rsid w:val="00C1461F"/>
    <w:rsid w:val="00C54C96"/>
    <w:rsid w:val="00C646EE"/>
    <w:rsid w:val="00C772AA"/>
    <w:rsid w:val="00CD3EEE"/>
    <w:rsid w:val="00CD4BD9"/>
    <w:rsid w:val="00D224EA"/>
    <w:rsid w:val="00E12994"/>
    <w:rsid w:val="00E457EA"/>
    <w:rsid w:val="00E569E5"/>
    <w:rsid w:val="00EC68CA"/>
    <w:rsid w:val="00ED2881"/>
    <w:rsid w:val="00ED4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E1E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E2D"/>
    <w:rPr>
      <w:rFonts w:ascii="Tahoma" w:hAnsi="Tahoma" w:cs="Tahoma"/>
      <w:sz w:val="16"/>
      <w:szCs w:val="16"/>
    </w:rPr>
  </w:style>
  <w:style w:type="paragraph" w:styleId="Listeavsnitt">
    <w:name w:val="List Paragraph"/>
    <w:basedOn w:val="Normal"/>
    <w:uiPriority w:val="34"/>
    <w:qFormat/>
    <w:rsid w:val="00C54C96"/>
    <w:pPr>
      <w:ind w:left="720"/>
      <w:contextualSpacing/>
    </w:pPr>
  </w:style>
  <w:style w:type="character" w:styleId="Hyperkobling">
    <w:name w:val="Hyperlink"/>
    <w:basedOn w:val="Standardskriftforavsnitt"/>
    <w:uiPriority w:val="99"/>
    <w:unhideWhenUsed/>
    <w:rsid w:val="00C772AA"/>
    <w:rPr>
      <w:color w:val="0000FF" w:themeColor="hyperlink"/>
      <w:u w:val="single"/>
    </w:rPr>
  </w:style>
  <w:style w:type="paragraph" w:styleId="Fotnotetekst">
    <w:name w:val="footnote text"/>
    <w:basedOn w:val="Normal"/>
    <w:link w:val="FotnotetekstTegn"/>
    <w:uiPriority w:val="99"/>
    <w:semiHidden/>
    <w:unhideWhenUsed/>
    <w:rsid w:val="00A1790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1790B"/>
    <w:rPr>
      <w:sz w:val="20"/>
      <w:szCs w:val="20"/>
    </w:rPr>
  </w:style>
  <w:style w:type="character" w:styleId="Fotnotereferanse">
    <w:name w:val="footnote reference"/>
    <w:basedOn w:val="Standardskriftforavsnitt"/>
    <w:uiPriority w:val="99"/>
    <w:semiHidden/>
    <w:unhideWhenUsed/>
    <w:rsid w:val="00A179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E1E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E2D"/>
    <w:rPr>
      <w:rFonts w:ascii="Tahoma" w:hAnsi="Tahoma" w:cs="Tahoma"/>
      <w:sz w:val="16"/>
      <w:szCs w:val="16"/>
    </w:rPr>
  </w:style>
  <w:style w:type="paragraph" w:styleId="Listeavsnitt">
    <w:name w:val="List Paragraph"/>
    <w:basedOn w:val="Normal"/>
    <w:uiPriority w:val="34"/>
    <w:qFormat/>
    <w:rsid w:val="00C54C96"/>
    <w:pPr>
      <w:ind w:left="720"/>
      <w:contextualSpacing/>
    </w:pPr>
  </w:style>
  <w:style w:type="character" w:styleId="Hyperkobling">
    <w:name w:val="Hyperlink"/>
    <w:basedOn w:val="Standardskriftforavsnitt"/>
    <w:uiPriority w:val="99"/>
    <w:unhideWhenUsed/>
    <w:rsid w:val="00C772AA"/>
    <w:rPr>
      <w:color w:val="0000FF" w:themeColor="hyperlink"/>
      <w:u w:val="single"/>
    </w:rPr>
  </w:style>
  <w:style w:type="paragraph" w:styleId="Fotnotetekst">
    <w:name w:val="footnote text"/>
    <w:basedOn w:val="Normal"/>
    <w:link w:val="FotnotetekstTegn"/>
    <w:uiPriority w:val="99"/>
    <w:semiHidden/>
    <w:unhideWhenUsed/>
    <w:rsid w:val="00A1790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1790B"/>
    <w:rPr>
      <w:sz w:val="20"/>
      <w:szCs w:val="20"/>
    </w:rPr>
  </w:style>
  <w:style w:type="character" w:styleId="Fotnotereferanse">
    <w:name w:val="footnote reference"/>
    <w:basedOn w:val="Standardskriftforavsnitt"/>
    <w:uiPriority w:val="99"/>
    <w:semiHidden/>
    <w:unhideWhenUsed/>
    <w:rsid w:val="00A17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vblindhet.no" TargetMode="External"/><Relationship Id="rId4" Type="http://schemas.microsoft.com/office/2007/relationships/stylesWithEffects" Target="stylesWithEffects.xml"/><Relationship Id="rId9" Type="http://schemas.openxmlformats.org/officeDocument/2006/relationships/hyperlink" Target="http://www.sjeldne-diagnos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B225-4AE1-4A1F-A333-6051C339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9369</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Berit Therese Larsen</cp:lastModifiedBy>
  <cp:revision>2</cp:revision>
  <cp:lastPrinted>2014-07-01T12:06:00Z</cp:lastPrinted>
  <dcterms:created xsi:type="dcterms:W3CDTF">2014-08-25T10:40:00Z</dcterms:created>
  <dcterms:modified xsi:type="dcterms:W3CDTF">2014-08-25T10:40:00Z</dcterms:modified>
</cp:coreProperties>
</file>