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9"/>
        <w:gridCol w:w="3849"/>
      </w:tblGrid>
      <w:tr w:rsidR="006F3C67" w:rsidRPr="00907F38" w:rsidTr="006F3C67">
        <w:tc>
          <w:tcPr>
            <w:tcW w:w="5778" w:type="dxa"/>
          </w:tcPr>
          <w:p w:rsidR="006F3C67" w:rsidRPr="00907F38" w:rsidRDefault="00357D3F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Arbeids- og sosialdepartementet</w:t>
            </w:r>
          </w:p>
        </w:tc>
        <w:tc>
          <w:tcPr>
            <w:tcW w:w="3936" w:type="dxa"/>
          </w:tcPr>
          <w:p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:rsidTr="00227AEB">
        <w:tc>
          <w:tcPr>
            <w:tcW w:w="5778" w:type="dxa"/>
          </w:tcPr>
          <w:p w:rsidR="00D1000A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357D3F">
              <w:rPr>
                <w:rFonts w:asciiTheme="minorHAnsi" w:hAnsiTheme="minorHAnsi"/>
                <w:sz w:val="20"/>
                <w:szCs w:val="22"/>
              </w:rPr>
              <w:t>B17-009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357D3F">
              <w:rPr>
                <w:rFonts w:asciiTheme="minorHAnsi" w:hAnsiTheme="minorHAnsi"/>
                <w:sz w:val="20"/>
                <w:szCs w:val="22"/>
              </w:rPr>
              <w:t>402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357D3F">
              <w:rPr>
                <w:rFonts w:asciiTheme="minorHAnsi" w:hAnsiTheme="minorHAnsi"/>
                <w:sz w:val="20"/>
                <w:szCs w:val="22"/>
              </w:rPr>
              <w:t>Grete Crowo</w:t>
            </w:r>
          </w:p>
        </w:tc>
      </w:tr>
    </w:tbl>
    <w:p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4B5DCA">
        <w:rPr>
          <w:rFonts w:asciiTheme="minorHAnsi" w:hAnsiTheme="minorHAnsi"/>
          <w:sz w:val="22"/>
          <w:szCs w:val="22"/>
        </w:rPr>
        <w:t xml:space="preserve">Oslo </w:t>
      </w:r>
      <w:bookmarkEnd w:id="1"/>
      <w:r w:rsidR="00676B9F" w:rsidRPr="004B5DCA">
        <w:rPr>
          <w:rFonts w:asciiTheme="minorHAnsi" w:hAnsiTheme="minorHAnsi"/>
          <w:sz w:val="22"/>
          <w:szCs w:val="22"/>
        </w:rPr>
        <w:fldChar w:fldCharType="begin"/>
      </w:r>
      <w:r w:rsidR="00676B9F" w:rsidRPr="004B5DCA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4B5DCA">
        <w:rPr>
          <w:rFonts w:asciiTheme="minorHAnsi" w:hAnsiTheme="minorHAnsi"/>
          <w:sz w:val="22"/>
          <w:szCs w:val="22"/>
        </w:rPr>
        <w:fldChar w:fldCharType="separate"/>
      </w:r>
      <w:r w:rsidR="00150334">
        <w:rPr>
          <w:rFonts w:asciiTheme="minorHAnsi" w:hAnsiTheme="minorHAnsi"/>
          <w:noProof/>
          <w:sz w:val="22"/>
          <w:szCs w:val="22"/>
        </w:rPr>
        <w:t>31</w:t>
      </w:r>
      <w:r w:rsidR="00622F14" w:rsidRPr="004B5DCA">
        <w:rPr>
          <w:rFonts w:asciiTheme="minorHAnsi" w:hAnsiTheme="minorHAnsi"/>
          <w:noProof/>
          <w:sz w:val="22"/>
          <w:szCs w:val="22"/>
        </w:rPr>
        <w:t xml:space="preserve">. oktober </w:t>
      </w:r>
      <w:r w:rsidR="00357D3F" w:rsidRPr="004B5DCA">
        <w:rPr>
          <w:rFonts w:asciiTheme="minorHAnsi" w:hAnsiTheme="minorHAnsi"/>
          <w:noProof/>
          <w:sz w:val="22"/>
          <w:szCs w:val="22"/>
        </w:rPr>
        <w:t>2017</w:t>
      </w:r>
      <w:r w:rsidR="00676B9F" w:rsidRPr="004B5DCA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0"/>
    </w:p>
    <w:p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:rsidR="000603A7" w:rsidRPr="00357D3F" w:rsidRDefault="00357D3F" w:rsidP="00357D3F">
      <w:pPr>
        <w:pStyle w:val="Overskrift1"/>
        <w:rPr>
          <w:sz w:val="28"/>
          <w:szCs w:val="28"/>
        </w:rPr>
      </w:pPr>
      <w:bookmarkStart w:id="2" w:name="Bm_Start"/>
      <w:r w:rsidRPr="00357D3F">
        <w:rPr>
          <w:sz w:val="28"/>
          <w:szCs w:val="28"/>
        </w:rPr>
        <w:t>Høringssvar – forsøk med å gi kommunen ansvar for å arrangere tilrettelagt arbeid for personer med varig nedsatt arbeidsevne</w:t>
      </w:r>
    </w:p>
    <w:bookmarkEnd w:id="2"/>
    <w:p w:rsidR="0056171C" w:rsidRPr="00907F38" w:rsidRDefault="0056171C" w:rsidP="000603A7">
      <w:pPr>
        <w:rPr>
          <w:rFonts w:asciiTheme="minorHAnsi" w:hAnsiTheme="minorHAnsi"/>
        </w:rPr>
      </w:pPr>
    </w:p>
    <w:p w:rsidR="00603CF3" w:rsidRDefault="005C6F8D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har gjennomgått høringsnotatet og </w:t>
      </w:r>
      <w:r w:rsidR="00150334">
        <w:rPr>
          <w:rFonts w:asciiTheme="minorHAnsi" w:hAnsiTheme="minorHAnsi"/>
          <w:sz w:val="22"/>
          <w:szCs w:val="22"/>
        </w:rPr>
        <w:t>har følgende merknader.</w:t>
      </w:r>
    </w:p>
    <w:p w:rsidR="00A718A2" w:rsidRPr="00180BA5" w:rsidRDefault="00A718A2" w:rsidP="00180BA5">
      <w:pPr>
        <w:pStyle w:val="Overskrift1"/>
        <w:rPr>
          <w:sz w:val="24"/>
          <w:szCs w:val="24"/>
        </w:rPr>
      </w:pPr>
      <w:proofErr w:type="spellStart"/>
      <w:r w:rsidRPr="00180BA5">
        <w:rPr>
          <w:sz w:val="24"/>
          <w:szCs w:val="24"/>
        </w:rPr>
        <w:t>FFOs</w:t>
      </w:r>
      <w:proofErr w:type="spellEnd"/>
      <w:r w:rsidRPr="00180BA5">
        <w:rPr>
          <w:sz w:val="24"/>
          <w:szCs w:val="24"/>
        </w:rPr>
        <w:t xml:space="preserve"> hovedsynspunkt</w:t>
      </w:r>
      <w:r w:rsidR="00F36D02">
        <w:rPr>
          <w:sz w:val="24"/>
          <w:szCs w:val="24"/>
        </w:rPr>
        <w:t>er</w:t>
      </w:r>
      <w:r w:rsidRPr="00180BA5">
        <w:rPr>
          <w:sz w:val="24"/>
          <w:szCs w:val="24"/>
        </w:rPr>
        <w:t>:</w:t>
      </w:r>
    </w:p>
    <w:p w:rsidR="00A718A2" w:rsidRPr="00E51FB8" w:rsidRDefault="00A718A2" w:rsidP="00E51FB8">
      <w:pPr>
        <w:pStyle w:val="Listeavsnit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51FB8">
        <w:rPr>
          <w:rFonts w:asciiTheme="minorHAnsi" w:hAnsiTheme="minorHAnsi"/>
          <w:sz w:val="22"/>
          <w:szCs w:val="22"/>
        </w:rPr>
        <w:t>FFO ber departementet primært om å stoppe gjennomføringen av dette forsøket.</w:t>
      </w:r>
    </w:p>
    <w:p w:rsidR="00A718A2" w:rsidRPr="00E51FB8" w:rsidRDefault="00A718A2" w:rsidP="00E51FB8">
      <w:pPr>
        <w:pStyle w:val="Listeavsnit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51FB8">
        <w:rPr>
          <w:rFonts w:asciiTheme="minorHAnsi" w:hAnsiTheme="minorHAnsi"/>
          <w:sz w:val="22"/>
          <w:szCs w:val="22"/>
        </w:rPr>
        <w:t xml:space="preserve">FFO vil påpeke at ressursbruk per VTA plass vil påvirke hovedspørsmålet </w:t>
      </w:r>
      <w:r w:rsidR="00F36D02">
        <w:rPr>
          <w:rFonts w:asciiTheme="minorHAnsi" w:hAnsiTheme="minorHAnsi"/>
          <w:sz w:val="22"/>
          <w:szCs w:val="22"/>
        </w:rPr>
        <w:t xml:space="preserve">om </w:t>
      </w:r>
      <w:r w:rsidRPr="00E51FB8">
        <w:rPr>
          <w:rFonts w:asciiTheme="minorHAnsi" w:hAnsiTheme="minorHAnsi"/>
          <w:sz w:val="22"/>
          <w:szCs w:val="22"/>
        </w:rPr>
        <w:t>hvorvidt en kommunal VTA-plass gir målgruppa et bedre tilbud</w:t>
      </w:r>
      <w:r w:rsidR="00A654B7">
        <w:rPr>
          <w:rFonts w:asciiTheme="minorHAnsi" w:hAnsiTheme="minorHAnsi"/>
          <w:sz w:val="22"/>
          <w:szCs w:val="22"/>
        </w:rPr>
        <w:t>, og at det</w:t>
      </w:r>
      <w:r w:rsidRPr="00E51FB8">
        <w:rPr>
          <w:rFonts w:asciiTheme="minorHAnsi" w:hAnsiTheme="minorHAnsi"/>
          <w:sz w:val="22"/>
          <w:szCs w:val="22"/>
        </w:rPr>
        <w:t xml:space="preserve"> må </w:t>
      </w:r>
      <w:r w:rsidR="00A654B7">
        <w:rPr>
          <w:rFonts w:asciiTheme="minorHAnsi" w:hAnsiTheme="minorHAnsi"/>
          <w:sz w:val="22"/>
          <w:szCs w:val="22"/>
        </w:rPr>
        <w:t xml:space="preserve">hensynstas </w:t>
      </w:r>
      <w:r w:rsidRPr="00E51FB8">
        <w:rPr>
          <w:rFonts w:asciiTheme="minorHAnsi" w:hAnsiTheme="minorHAnsi"/>
          <w:sz w:val="22"/>
          <w:szCs w:val="22"/>
        </w:rPr>
        <w:t>i evalueringen</w:t>
      </w:r>
      <w:r w:rsidR="00A654B7">
        <w:rPr>
          <w:rFonts w:asciiTheme="minorHAnsi" w:hAnsiTheme="minorHAnsi"/>
          <w:sz w:val="22"/>
          <w:szCs w:val="22"/>
        </w:rPr>
        <w:t xml:space="preserve"> av forsøket</w:t>
      </w:r>
      <w:r w:rsidR="00E51FB8">
        <w:rPr>
          <w:rFonts w:asciiTheme="minorHAnsi" w:hAnsiTheme="minorHAnsi"/>
          <w:sz w:val="22"/>
          <w:szCs w:val="22"/>
        </w:rPr>
        <w:t xml:space="preserve">. </w:t>
      </w:r>
      <w:r w:rsidRPr="00E51FB8">
        <w:rPr>
          <w:rFonts w:asciiTheme="minorHAnsi" w:hAnsiTheme="minorHAnsi"/>
          <w:sz w:val="22"/>
          <w:szCs w:val="22"/>
        </w:rPr>
        <w:t xml:space="preserve"> </w:t>
      </w:r>
    </w:p>
    <w:p w:rsidR="00A718A2" w:rsidRPr="00E51FB8" w:rsidRDefault="00A718A2" w:rsidP="00A654B7">
      <w:pPr>
        <w:pStyle w:val="Listeavsnit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51FB8">
        <w:rPr>
          <w:rFonts w:asciiTheme="minorHAnsi" w:hAnsiTheme="minorHAnsi"/>
          <w:sz w:val="22"/>
          <w:szCs w:val="22"/>
        </w:rPr>
        <w:t xml:space="preserve">FFO mener </w:t>
      </w:r>
      <w:r w:rsidR="00A654B7" w:rsidRPr="00A654B7">
        <w:rPr>
          <w:rFonts w:asciiTheme="minorHAnsi" w:hAnsiTheme="minorHAnsi"/>
          <w:sz w:val="22"/>
          <w:szCs w:val="22"/>
        </w:rPr>
        <w:t xml:space="preserve">de foreslåtte to vilkårene ikke må være absolutte krav til deltakerne </w:t>
      </w:r>
      <w:r w:rsidR="00A654B7">
        <w:rPr>
          <w:rFonts w:asciiTheme="minorHAnsi" w:hAnsiTheme="minorHAnsi"/>
          <w:sz w:val="22"/>
          <w:szCs w:val="22"/>
        </w:rPr>
        <w:t>jfr. Målgruppe</w:t>
      </w:r>
      <w:r w:rsidR="00E51FB8" w:rsidRPr="00E51FB8">
        <w:rPr>
          <w:rFonts w:asciiTheme="minorHAnsi" w:hAnsiTheme="minorHAnsi"/>
          <w:sz w:val="22"/>
          <w:szCs w:val="22"/>
        </w:rPr>
        <w:t xml:space="preserve"> § 3</w:t>
      </w:r>
      <w:r w:rsidRPr="00E51FB8">
        <w:rPr>
          <w:rFonts w:asciiTheme="minorHAnsi" w:hAnsiTheme="minorHAnsi"/>
          <w:sz w:val="22"/>
          <w:szCs w:val="22"/>
        </w:rPr>
        <w:t xml:space="preserve">. </w:t>
      </w:r>
    </w:p>
    <w:p w:rsidR="00EE5BAE" w:rsidRPr="00E51FB8" w:rsidRDefault="00EE5BAE" w:rsidP="00E51FB8">
      <w:pPr>
        <w:pStyle w:val="Listeavsnit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51FB8">
        <w:rPr>
          <w:rFonts w:asciiTheme="minorHAnsi" w:hAnsiTheme="minorHAnsi"/>
          <w:sz w:val="22"/>
          <w:szCs w:val="22"/>
        </w:rPr>
        <w:t>FFO vil understreke at deltakerne i forsøket skal tilbys tilrettelagt arbeid med arbeidsoppgaver som ligger så tett som mulig opp til det man forstår med (lønnet) arbeid ellers i arbeidslivet</w:t>
      </w:r>
      <w:r w:rsidR="00A654B7">
        <w:rPr>
          <w:rFonts w:asciiTheme="minorHAnsi" w:hAnsiTheme="minorHAnsi"/>
          <w:sz w:val="22"/>
          <w:szCs w:val="22"/>
        </w:rPr>
        <w:t xml:space="preserve">, </w:t>
      </w:r>
      <w:r w:rsidR="00A654B7" w:rsidRPr="00E51FB8">
        <w:rPr>
          <w:rFonts w:asciiTheme="minorHAnsi" w:hAnsiTheme="minorHAnsi"/>
          <w:sz w:val="22"/>
          <w:szCs w:val="22"/>
        </w:rPr>
        <w:t xml:space="preserve">jfr. </w:t>
      </w:r>
      <w:r w:rsidR="00A654B7">
        <w:rPr>
          <w:rFonts w:asciiTheme="minorHAnsi" w:hAnsiTheme="minorHAnsi"/>
          <w:sz w:val="22"/>
          <w:szCs w:val="22"/>
        </w:rPr>
        <w:t>§ 4.</w:t>
      </w:r>
    </w:p>
    <w:p w:rsidR="00EE5BAE" w:rsidRPr="00E51FB8" w:rsidRDefault="00EE5BAE" w:rsidP="00E51FB8">
      <w:pPr>
        <w:pStyle w:val="Listeavsnit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51FB8">
        <w:rPr>
          <w:rFonts w:asciiTheme="minorHAnsi" w:hAnsiTheme="minorHAnsi"/>
          <w:sz w:val="22"/>
          <w:szCs w:val="22"/>
        </w:rPr>
        <w:t>FFO ber om at NAV i samarbeid med kommunen må garantere deltakeren et videre varig tilrettelagt arbeid etter endt forsøksperiode, om de fortsatt er kvalifisert eller aktuelle for et slikt tiltak.</w:t>
      </w:r>
    </w:p>
    <w:p w:rsidR="00EE5BAE" w:rsidRPr="00E51FB8" w:rsidRDefault="00EE5BAE" w:rsidP="00E51FB8">
      <w:pPr>
        <w:pStyle w:val="Listeavsnit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51FB8">
        <w:rPr>
          <w:rFonts w:asciiTheme="minorHAnsi" w:hAnsiTheme="minorHAnsi"/>
          <w:sz w:val="22"/>
          <w:szCs w:val="22"/>
        </w:rPr>
        <w:t xml:space="preserve">FFO ber om at det </w:t>
      </w:r>
      <w:r w:rsidR="00A654B7">
        <w:rPr>
          <w:rFonts w:asciiTheme="minorHAnsi" w:hAnsiTheme="minorHAnsi"/>
          <w:sz w:val="22"/>
          <w:szCs w:val="22"/>
        </w:rPr>
        <w:t xml:space="preserve">må </w:t>
      </w:r>
      <w:r w:rsidRPr="00E51FB8">
        <w:rPr>
          <w:rFonts w:asciiTheme="minorHAnsi" w:hAnsiTheme="minorHAnsi"/>
          <w:sz w:val="22"/>
          <w:szCs w:val="22"/>
        </w:rPr>
        <w:t xml:space="preserve">fastsettes i § </w:t>
      </w:r>
      <w:r w:rsidR="00180BA5" w:rsidRPr="00E51FB8">
        <w:rPr>
          <w:rFonts w:asciiTheme="minorHAnsi" w:hAnsiTheme="minorHAnsi"/>
          <w:sz w:val="22"/>
          <w:szCs w:val="22"/>
        </w:rPr>
        <w:t xml:space="preserve">6 </w:t>
      </w:r>
      <w:r w:rsidRPr="00E51FB8">
        <w:rPr>
          <w:rFonts w:asciiTheme="minorHAnsi" w:hAnsiTheme="minorHAnsi"/>
          <w:sz w:val="22"/>
          <w:szCs w:val="22"/>
        </w:rPr>
        <w:t>at forsøkskommunen skal avtale</w:t>
      </w:r>
      <w:r w:rsidR="00180BA5" w:rsidRPr="00E51FB8">
        <w:rPr>
          <w:rFonts w:asciiTheme="minorHAnsi" w:hAnsiTheme="minorHAnsi"/>
          <w:sz w:val="22"/>
          <w:szCs w:val="22"/>
        </w:rPr>
        <w:t xml:space="preserve"> i </w:t>
      </w:r>
      <w:r w:rsidRPr="00E51FB8">
        <w:rPr>
          <w:rFonts w:asciiTheme="minorHAnsi" w:hAnsiTheme="minorHAnsi"/>
          <w:sz w:val="22"/>
          <w:szCs w:val="22"/>
        </w:rPr>
        <w:t>tariffavtale</w:t>
      </w:r>
      <w:r w:rsidR="00180BA5" w:rsidRPr="00E51FB8">
        <w:rPr>
          <w:rFonts w:asciiTheme="minorHAnsi" w:hAnsiTheme="minorHAnsi"/>
          <w:sz w:val="22"/>
          <w:szCs w:val="22"/>
        </w:rPr>
        <w:t>n</w:t>
      </w:r>
      <w:r w:rsidRPr="00E51FB8">
        <w:rPr>
          <w:rFonts w:asciiTheme="minorHAnsi" w:hAnsiTheme="minorHAnsi"/>
          <w:sz w:val="22"/>
          <w:szCs w:val="22"/>
        </w:rPr>
        <w:t>, arbeidsavtalen eller annen avtale at deltakerne skal få utbetalt en bonuslønn på 1 G</w:t>
      </w:r>
      <w:r w:rsidR="00180BA5" w:rsidRPr="00E51FB8">
        <w:rPr>
          <w:rFonts w:asciiTheme="minorHAnsi" w:hAnsiTheme="minorHAnsi"/>
          <w:sz w:val="22"/>
          <w:szCs w:val="22"/>
        </w:rPr>
        <w:t>.</w:t>
      </w:r>
    </w:p>
    <w:p w:rsidR="00A718A2" w:rsidRPr="00E51FB8" w:rsidRDefault="00180BA5" w:rsidP="00E51FB8">
      <w:pPr>
        <w:pStyle w:val="Listeavsnit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51FB8">
        <w:rPr>
          <w:rFonts w:asciiTheme="minorHAnsi" w:hAnsiTheme="minorHAnsi"/>
          <w:sz w:val="22"/>
          <w:szCs w:val="22"/>
        </w:rPr>
        <w:t xml:space="preserve">FFO ber om at det tilføyes under § 7 at det varig tilrettelagte arbeidet i forsøket ikke </w:t>
      </w:r>
      <w:r w:rsidR="00A654B7">
        <w:rPr>
          <w:rFonts w:asciiTheme="minorHAnsi" w:hAnsiTheme="minorHAnsi"/>
          <w:sz w:val="22"/>
          <w:szCs w:val="22"/>
        </w:rPr>
        <w:t xml:space="preserve">skal </w:t>
      </w:r>
      <w:r w:rsidRPr="00E51FB8">
        <w:rPr>
          <w:rFonts w:asciiTheme="minorHAnsi" w:hAnsiTheme="minorHAnsi"/>
          <w:sz w:val="22"/>
          <w:szCs w:val="22"/>
        </w:rPr>
        <w:t xml:space="preserve">samlokaliseres eller organiseres som en del av et eksisterende kommunalt dagsenter, eller organiseres som en ny kommunalt dagaktivitet. </w:t>
      </w:r>
      <w:r w:rsidR="00C02AC0">
        <w:rPr>
          <w:rFonts w:asciiTheme="minorHAnsi" w:hAnsiTheme="minorHAnsi"/>
          <w:sz w:val="22"/>
          <w:szCs w:val="22"/>
        </w:rPr>
        <w:t>Det må også presiseres at a</w:t>
      </w:r>
      <w:r w:rsidRPr="00E51FB8">
        <w:rPr>
          <w:rFonts w:asciiTheme="minorHAnsi" w:hAnsiTheme="minorHAnsi"/>
          <w:sz w:val="22"/>
          <w:szCs w:val="22"/>
        </w:rPr>
        <w:t xml:space="preserve">rbeidsplassen ikke </w:t>
      </w:r>
      <w:r w:rsidR="00C02AC0">
        <w:rPr>
          <w:rFonts w:asciiTheme="minorHAnsi" w:hAnsiTheme="minorHAnsi"/>
          <w:sz w:val="22"/>
          <w:szCs w:val="22"/>
        </w:rPr>
        <w:t xml:space="preserve">skal </w:t>
      </w:r>
      <w:r w:rsidRPr="00E51FB8">
        <w:rPr>
          <w:rFonts w:asciiTheme="minorHAnsi" w:hAnsiTheme="minorHAnsi"/>
          <w:sz w:val="22"/>
          <w:szCs w:val="22"/>
        </w:rPr>
        <w:t>være plassert i samme bolig eller institusjon som deltakeren bor i.</w:t>
      </w:r>
    </w:p>
    <w:p w:rsidR="005C6F8D" w:rsidRDefault="005C6F8D" w:rsidP="00B72F35">
      <w:pPr>
        <w:rPr>
          <w:rFonts w:asciiTheme="minorHAnsi" w:hAnsiTheme="minorHAnsi"/>
          <w:sz w:val="22"/>
          <w:szCs w:val="22"/>
        </w:rPr>
      </w:pPr>
    </w:p>
    <w:p w:rsidR="005C6F8D" w:rsidRPr="00F915FD" w:rsidRDefault="005C6F8D" w:rsidP="00B72F35">
      <w:pPr>
        <w:rPr>
          <w:rFonts w:cs="Arial"/>
          <w:b/>
        </w:rPr>
      </w:pPr>
      <w:r w:rsidRPr="00F915FD">
        <w:rPr>
          <w:rFonts w:cs="Arial"/>
          <w:b/>
        </w:rPr>
        <w:t>Ansvaret for VTA bør ikke overføres fra staten til kommunene</w:t>
      </w:r>
    </w:p>
    <w:p w:rsidR="005C6F8D" w:rsidRDefault="00E20C2C" w:rsidP="00A431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 er </w:t>
      </w:r>
      <w:r w:rsidR="00531133">
        <w:rPr>
          <w:rFonts w:asciiTheme="minorHAnsi" w:hAnsiTheme="minorHAnsi"/>
          <w:sz w:val="22"/>
          <w:szCs w:val="22"/>
        </w:rPr>
        <w:t>ikke</w:t>
      </w:r>
      <w:r>
        <w:rPr>
          <w:rFonts w:asciiTheme="minorHAnsi" w:hAnsiTheme="minorHAnsi"/>
          <w:sz w:val="22"/>
          <w:szCs w:val="22"/>
        </w:rPr>
        <w:t xml:space="preserve"> invitert </w:t>
      </w:r>
      <w:r w:rsidR="00531133">
        <w:rPr>
          <w:rFonts w:asciiTheme="minorHAnsi" w:hAnsiTheme="minorHAnsi"/>
          <w:sz w:val="22"/>
          <w:szCs w:val="22"/>
        </w:rPr>
        <w:t xml:space="preserve">i høringen spesifikt </w:t>
      </w:r>
      <w:r>
        <w:rPr>
          <w:rFonts w:asciiTheme="minorHAnsi" w:hAnsiTheme="minorHAnsi"/>
          <w:sz w:val="22"/>
          <w:szCs w:val="22"/>
        </w:rPr>
        <w:t xml:space="preserve">til </w:t>
      </w:r>
      <w:r w:rsidR="005C6F8D">
        <w:rPr>
          <w:rFonts w:asciiTheme="minorHAnsi" w:hAnsiTheme="minorHAnsi"/>
          <w:sz w:val="22"/>
          <w:szCs w:val="22"/>
        </w:rPr>
        <w:t>å ta stilling til spørsmålet om kommunene bør overta ansvaret</w:t>
      </w:r>
      <w:r>
        <w:rPr>
          <w:rFonts w:asciiTheme="minorHAnsi" w:hAnsiTheme="minorHAnsi"/>
          <w:sz w:val="22"/>
          <w:szCs w:val="22"/>
        </w:rPr>
        <w:t xml:space="preserve"> for VTA eller om førsøket bør gjennomføres. V</w:t>
      </w:r>
      <w:r w:rsidR="00A43132">
        <w:rPr>
          <w:rFonts w:asciiTheme="minorHAnsi" w:hAnsiTheme="minorHAnsi"/>
          <w:sz w:val="22"/>
          <w:szCs w:val="22"/>
        </w:rPr>
        <w:t xml:space="preserve">i vil </w:t>
      </w:r>
      <w:r>
        <w:rPr>
          <w:rFonts w:asciiTheme="minorHAnsi" w:hAnsiTheme="minorHAnsi"/>
          <w:sz w:val="22"/>
          <w:szCs w:val="22"/>
        </w:rPr>
        <w:t xml:space="preserve">likevel </w:t>
      </w:r>
      <w:r w:rsidR="00A43132">
        <w:rPr>
          <w:rFonts w:asciiTheme="minorHAnsi" w:hAnsiTheme="minorHAnsi"/>
          <w:sz w:val="22"/>
          <w:szCs w:val="22"/>
        </w:rPr>
        <w:t xml:space="preserve">innledningsvis fremme vårt prinsipielle syn på organisering av arbeidsmarkedstiltaket VTA. </w:t>
      </w:r>
    </w:p>
    <w:p w:rsidR="00E20C2C" w:rsidRDefault="00E20C2C" w:rsidP="00A43132">
      <w:pPr>
        <w:rPr>
          <w:rFonts w:asciiTheme="minorHAnsi" w:hAnsiTheme="minorHAnsi"/>
          <w:sz w:val="22"/>
          <w:szCs w:val="22"/>
        </w:rPr>
      </w:pPr>
    </w:p>
    <w:p w:rsidR="00A43132" w:rsidRDefault="00FF25FB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er opptatt </w:t>
      </w:r>
      <w:r w:rsidR="00531133">
        <w:rPr>
          <w:rFonts w:asciiTheme="minorHAnsi" w:hAnsiTheme="minorHAnsi"/>
          <w:sz w:val="22"/>
          <w:szCs w:val="22"/>
        </w:rPr>
        <w:t xml:space="preserve">av </w:t>
      </w:r>
      <w:r>
        <w:rPr>
          <w:rFonts w:asciiTheme="minorHAnsi" w:hAnsiTheme="minorHAnsi"/>
          <w:sz w:val="22"/>
          <w:szCs w:val="22"/>
        </w:rPr>
        <w:t>at VTA er et kvalitati</w:t>
      </w:r>
      <w:r w:rsidR="00A43132">
        <w:rPr>
          <w:rFonts w:asciiTheme="minorHAnsi" w:hAnsiTheme="minorHAnsi"/>
          <w:sz w:val="22"/>
          <w:szCs w:val="22"/>
        </w:rPr>
        <w:t>vt godt</w:t>
      </w:r>
      <w:r w:rsidR="00F36D02">
        <w:rPr>
          <w:rFonts w:asciiTheme="minorHAnsi" w:hAnsiTheme="minorHAnsi"/>
          <w:sz w:val="22"/>
          <w:szCs w:val="22"/>
        </w:rPr>
        <w:t>,</w:t>
      </w:r>
      <w:r w:rsidR="00A43132">
        <w:rPr>
          <w:rFonts w:asciiTheme="minorHAnsi" w:hAnsiTheme="minorHAnsi"/>
          <w:sz w:val="22"/>
          <w:szCs w:val="22"/>
        </w:rPr>
        <w:t xml:space="preserve"> trygt </w:t>
      </w:r>
      <w:r w:rsidR="00F36D02">
        <w:rPr>
          <w:rFonts w:asciiTheme="minorHAnsi" w:hAnsiTheme="minorHAnsi"/>
          <w:sz w:val="22"/>
          <w:szCs w:val="22"/>
        </w:rPr>
        <w:t xml:space="preserve">og </w:t>
      </w:r>
      <w:r w:rsidR="00E20C2C">
        <w:rPr>
          <w:rFonts w:asciiTheme="minorHAnsi" w:hAnsiTheme="minorHAnsi"/>
          <w:sz w:val="22"/>
          <w:szCs w:val="22"/>
        </w:rPr>
        <w:t xml:space="preserve">varig tilrettelagt </w:t>
      </w:r>
      <w:r w:rsidR="00A43132">
        <w:rPr>
          <w:rFonts w:asciiTheme="minorHAnsi" w:hAnsiTheme="minorHAnsi"/>
          <w:sz w:val="22"/>
          <w:szCs w:val="22"/>
        </w:rPr>
        <w:t xml:space="preserve">arbeidstilbud hvor </w:t>
      </w:r>
      <w:r w:rsidR="00E20C2C">
        <w:rPr>
          <w:rFonts w:asciiTheme="minorHAnsi" w:hAnsiTheme="minorHAnsi"/>
          <w:sz w:val="22"/>
          <w:szCs w:val="22"/>
        </w:rPr>
        <w:t xml:space="preserve">arbeidstakerne har </w:t>
      </w:r>
      <w:r>
        <w:rPr>
          <w:rFonts w:asciiTheme="minorHAnsi" w:hAnsiTheme="minorHAnsi"/>
          <w:sz w:val="22"/>
          <w:szCs w:val="22"/>
        </w:rPr>
        <w:t xml:space="preserve">meningsfulle </w:t>
      </w:r>
      <w:r w:rsidR="00A43132">
        <w:rPr>
          <w:rFonts w:asciiTheme="minorHAnsi" w:hAnsiTheme="minorHAnsi"/>
          <w:sz w:val="22"/>
          <w:szCs w:val="22"/>
        </w:rPr>
        <w:t>oppgaver blant annet knyttet til produksjon av varer og tjenester for et marked. Vi mener</w:t>
      </w:r>
      <w:r w:rsidR="00531133">
        <w:rPr>
          <w:rFonts w:asciiTheme="minorHAnsi" w:hAnsiTheme="minorHAnsi"/>
          <w:sz w:val="22"/>
          <w:szCs w:val="22"/>
        </w:rPr>
        <w:t xml:space="preserve"> at </w:t>
      </w:r>
      <w:r>
        <w:rPr>
          <w:rFonts w:asciiTheme="minorHAnsi" w:hAnsiTheme="minorHAnsi"/>
          <w:sz w:val="22"/>
          <w:szCs w:val="22"/>
        </w:rPr>
        <w:t xml:space="preserve">langt flere, og da spesielt </w:t>
      </w:r>
      <w:r w:rsidRPr="00FF25FB">
        <w:rPr>
          <w:rFonts w:asciiTheme="minorHAnsi" w:hAnsiTheme="minorHAnsi"/>
          <w:sz w:val="22"/>
          <w:szCs w:val="22"/>
        </w:rPr>
        <w:t>utviklingshemmede</w:t>
      </w:r>
      <w:r w:rsidR="00A43132">
        <w:rPr>
          <w:rFonts w:asciiTheme="minorHAnsi" w:hAnsiTheme="minorHAnsi"/>
          <w:sz w:val="22"/>
          <w:szCs w:val="22"/>
        </w:rPr>
        <w:t>,</w:t>
      </w:r>
      <w:r w:rsidRPr="00FF25FB">
        <w:rPr>
          <w:rFonts w:asciiTheme="minorHAnsi" w:hAnsiTheme="minorHAnsi"/>
          <w:sz w:val="22"/>
          <w:szCs w:val="22"/>
        </w:rPr>
        <w:t xml:space="preserve"> </w:t>
      </w:r>
      <w:r w:rsidR="00E20C2C">
        <w:rPr>
          <w:rFonts w:asciiTheme="minorHAnsi" w:hAnsiTheme="minorHAnsi"/>
          <w:sz w:val="22"/>
          <w:szCs w:val="22"/>
        </w:rPr>
        <w:t xml:space="preserve">bør få tilbud om et </w:t>
      </w:r>
      <w:r w:rsidRPr="00FF25FB">
        <w:rPr>
          <w:rFonts w:asciiTheme="minorHAnsi" w:hAnsiTheme="minorHAnsi"/>
          <w:sz w:val="22"/>
          <w:szCs w:val="22"/>
        </w:rPr>
        <w:t>varig tilrettelagt arbeid (VTA) i en skjermet virksomhet</w:t>
      </w:r>
      <w:r w:rsidR="00A43132">
        <w:rPr>
          <w:rFonts w:asciiTheme="minorHAnsi" w:hAnsiTheme="minorHAnsi"/>
          <w:sz w:val="22"/>
          <w:szCs w:val="22"/>
        </w:rPr>
        <w:t xml:space="preserve"> eller </w:t>
      </w:r>
      <w:r w:rsidRPr="00FF25FB">
        <w:rPr>
          <w:rFonts w:asciiTheme="minorHAnsi" w:hAnsiTheme="minorHAnsi"/>
          <w:sz w:val="22"/>
          <w:szCs w:val="22"/>
        </w:rPr>
        <w:t xml:space="preserve">i ordinært arbeidsliv med en varig tilrettelegging. </w:t>
      </w:r>
      <w:r w:rsidR="00531133">
        <w:rPr>
          <w:rFonts w:asciiTheme="minorHAnsi" w:hAnsiTheme="minorHAnsi"/>
          <w:sz w:val="22"/>
          <w:szCs w:val="22"/>
        </w:rPr>
        <w:t>I lys av disse synspunktene ser vi at tiltaket på en del områder har utviklingsmuligheter.</w:t>
      </w:r>
    </w:p>
    <w:p w:rsidR="00A43132" w:rsidRDefault="00A43132" w:rsidP="00B72F35">
      <w:pPr>
        <w:rPr>
          <w:rFonts w:asciiTheme="minorHAnsi" w:hAnsiTheme="minorHAnsi"/>
          <w:sz w:val="22"/>
          <w:szCs w:val="22"/>
        </w:rPr>
      </w:pPr>
    </w:p>
    <w:p w:rsidR="00E27410" w:rsidRDefault="00531133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A43132">
        <w:rPr>
          <w:rFonts w:asciiTheme="minorHAnsi" w:hAnsiTheme="minorHAnsi"/>
          <w:sz w:val="22"/>
          <w:szCs w:val="22"/>
        </w:rPr>
        <w:t xml:space="preserve">amtidig </w:t>
      </w:r>
      <w:r>
        <w:rPr>
          <w:rFonts w:asciiTheme="minorHAnsi" w:hAnsiTheme="minorHAnsi"/>
          <w:sz w:val="22"/>
          <w:szCs w:val="22"/>
        </w:rPr>
        <w:t xml:space="preserve">er vi </w:t>
      </w:r>
      <w:r w:rsidR="00E20C2C">
        <w:rPr>
          <w:rFonts w:asciiTheme="minorHAnsi" w:hAnsiTheme="minorHAnsi"/>
          <w:sz w:val="22"/>
          <w:szCs w:val="22"/>
        </w:rPr>
        <w:t>overbevist om at</w:t>
      </w:r>
      <w:r w:rsidR="00A43132">
        <w:rPr>
          <w:rFonts w:asciiTheme="minorHAnsi" w:hAnsiTheme="minorHAnsi"/>
          <w:sz w:val="22"/>
          <w:szCs w:val="22"/>
        </w:rPr>
        <w:t xml:space="preserve"> for </w:t>
      </w:r>
      <w:r w:rsidR="00FF25FB" w:rsidRPr="00FF25FB">
        <w:rPr>
          <w:rFonts w:asciiTheme="minorHAnsi" w:hAnsiTheme="minorHAnsi"/>
          <w:sz w:val="22"/>
          <w:szCs w:val="22"/>
        </w:rPr>
        <w:t>å sikre</w:t>
      </w:r>
      <w:r w:rsidR="00E20C2C">
        <w:rPr>
          <w:rFonts w:asciiTheme="minorHAnsi" w:hAnsiTheme="minorHAnsi"/>
          <w:sz w:val="22"/>
          <w:szCs w:val="22"/>
        </w:rPr>
        <w:t xml:space="preserve"> VTA som</w:t>
      </w:r>
      <w:r w:rsidR="00A4313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et </w:t>
      </w:r>
      <w:r w:rsidR="00A43132">
        <w:rPr>
          <w:rFonts w:asciiTheme="minorHAnsi" w:hAnsiTheme="minorHAnsi"/>
          <w:sz w:val="22"/>
          <w:szCs w:val="22"/>
        </w:rPr>
        <w:t xml:space="preserve">sentralt </w:t>
      </w:r>
      <w:r>
        <w:rPr>
          <w:rFonts w:asciiTheme="minorHAnsi" w:hAnsiTheme="minorHAnsi"/>
          <w:sz w:val="22"/>
          <w:szCs w:val="22"/>
        </w:rPr>
        <w:t xml:space="preserve">og godt </w:t>
      </w:r>
      <w:r w:rsidR="00A43132">
        <w:rPr>
          <w:rFonts w:asciiTheme="minorHAnsi" w:hAnsiTheme="minorHAnsi"/>
          <w:sz w:val="22"/>
          <w:szCs w:val="22"/>
        </w:rPr>
        <w:t xml:space="preserve">arbeidsmarkedstiltak </w:t>
      </w:r>
      <w:r w:rsidR="00E20C2C">
        <w:rPr>
          <w:rFonts w:asciiTheme="minorHAnsi" w:hAnsiTheme="minorHAnsi"/>
          <w:sz w:val="22"/>
          <w:szCs w:val="22"/>
        </w:rPr>
        <w:t xml:space="preserve">må det forankres i </w:t>
      </w:r>
      <w:r w:rsidR="00FF25FB" w:rsidRPr="00FF25FB">
        <w:rPr>
          <w:rFonts w:asciiTheme="minorHAnsi" w:hAnsiTheme="minorHAnsi"/>
          <w:sz w:val="22"/>
          <w:szCs w:val="22"/>
        </w:rPr>
        <w:t>NAV</w:t>
      </w:r>
      <w:r w:rsidR="00DF1DF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og som </w:t>
      </w:r>
      <w:r w:rsidR="00DF1DFF" w:rsidRPr="00DF1DFF">
        <w:rPr>
          <w:rFonts w:asciiTheme="minorHAnsi" w:hAnsiTheme="minorHAnsi"/>
          <w:sz w:val="22"/>
          <w:szCs w:val="22"/>
        </w:rPr>
        <w:t>en del av den statlige arbeidsmarkedspolitikken</w:t>
      </w:r>
      <w:r w:rsidR="00FF25FB" w:rsidRPr="00FF25FB">
        <w:rPr>
          <w:rFonts w:asciiTheme="minorHAnsi" w:hAnsiTheme="minorHAnsi"/>
          <w:sz w:val="22"/>
          <w:szCs w:val="22"/>
        </w:rPr>
        <w:t xml:space="preserve">. Vi </w:t>
      </w:r>
      <w:r w:rsidR="00E20C2C">
        <w:rPr>
          <w:rFonts w:asciiTheme="minorHAnsi" w:hAnsiTheme="minorHAnsi"/>
          <w:sz w:val="22"/>
          <w:szCs w:val="22"/>
        </w:rPr>
        <w:t xml:space="preserve">mener </w:t>
      </w:r>
      <w:r w:rsidR="00FF25FB" w:rsidRPr="00FF25FB">
        <w:rPr>
          <w:rFonts w:asciiTheme="minorHAnsi" w:hAnsiTheme="minorHAnsi"/>
          <w:sz w:val="22"/>
          <w:szCs w:val="22"/>
        </w:rPr>
        <w:t>det vil svekke oppfølging</w:t>
      </w:r>
      <w:r w:rsidR="00DF1DFF">
        <w:rPr>
          <w:rFonts w:asciiTheme="minorHAnsi" w:hAnsiTheme="minorHAnsi"/>
          <w:sz w:val="22"/>
          <w:szCs w:val="22"/>
        </w:rPr>
        <w:t>en av målgruppen for VTA</w:t>
      </w:r>
      <w:r w:rsidR="00FF25FB" w:rsidRPr="00FF25FB">
        <w:rPr>
          <w:rFonts w:asciiTheme="minorHAnsi" w:hAnsiTheme="minorHAnsi"/>
          <w:sz w:val="22"/>
          <w:szCs w:val="22"/>
        </w:rPr>
        <w:t xml:space="preserve"> på arbeidsmarkedet </w:t>
      </w:r>
      <w:r w:rsidR="00DF1DFF">
        <w:rPr>
          <w:rFonts w:asciiTheme="minorHAnsi" w:hAnsiTheme="minorHAnsi"/>
          <w:sz w:val="22"/>
          <w:szCs w:val="22"/>
        </w:rPr>
        <w:t xml:space="preserve">om man </w:t>
      </w:r>
      <w:r w:rsidR="00E20C2C">
        <w:rPr>
          <w:rFonts w:asciiTheme="minorHAnsi" w:hAnsiTheme="minorHAnsi"/>
          <w:sz w:val="22"/>
          <w:szCs w:val="22"/>
        </w:rPr>
        <w:t xml:space="preserve">omgjør dette tiltaket </w:t>
      </w:r>
      <w:r w:rsidR="00FF25FB" w:rsidRPr="00FF25FB">
        <w:rPr>
          <w:rFonts w:asciiTheme="minorHAnsi" w:hAnsiTheme="minorHAnsi"/>
          <w:sz w:val="22"/>
          <w:szCs w:val="22"/>
        </w:rPr>
        <w:t xml:space="preserve">til </w:t>
      </w:r>
      <w:r w:rsidR="00DF1DFF">
        <w:rPr>
          <w:rFonts w:asciiTheme="minorHAnsi" w:hAnsiTheme="minorHAnsi"/>
          <w:sz w:val="22"/>
          <w:szCs w:val="22"/>
        </w:rPr>
        <w:t xml:space="preserve">et kommunalt </w:t>
      </w:r>
      <w:r w:rsidR="00E27410">
        <w:rPr>
          <w:rFonts w:asciiTheme="minorHAnsi" w:hAnsiTheme="minorHAnsi"/>
          <w:sz w:val="22"/>
          <w:szCs w:val="22"/>
        </w:rPr>
        <w:t>tiltak som kommunene har ene</w:t>
      </w:r>
      <w:r w:rsidR="00DF1DFF">
        <w:rPr>
          <w:rFonts w:asciiTheme="minorHAnsi" w:hAnsiTheme="minorHAnsi"/>
          <w:sz w:val="22"/>
          <w:szCs w:val="22"/>
        </w:rPr>
        <w:t>ansvar</w:t>
      </w:r>
      <w:r w:rsidR="00E27410">
        <w:rPr>
          <w:rFonts w:asciiTheme="minorHAnsi" w:hAnsiTheme="minorHAnsi"/>
          <w:sz w:val="22"/>
          <w:szCs w:val="22"/>
        </w:rPr>
        <w:t>et for</w:t>
      </w:r>
      <w:r w:rsidR="00DF1DFF">
        <w:rPr>
          <w:rFonts w:asciiTheme="minorHAnsi" w:hAnsiTheme="minorHAnsi"/>
          <w:sz w:val="22"/>
          <w:szCs w:val="22"/>
        </w:rPr>
        <w:t xml:space="preserve">. </w:t>
      </w:r>
      <w:r w:rsidR="00E20C2C">
        <w:rPr>
          <w:rFonts w:asciiTheme="minorHAnsi" w:hAnsiTheme="minorHAnsi"/>
          <w:sz w:val="22"/>
          <w:szCs w:val="22"/>
        </w:rPr>
        <w:t xml:space="preserve">NAV er rette instans til å forvalte et slikt </w:t>
      </w:r>
      <w:r w:rsidR="00F21F07">
        <w:rPr>
          <w:rFonts w:asciiTheme="minorHAnsi" w:hAnsiTheme="minorHAnsi"/>
          <w:sz w:val="22"/>
          <w:szCs w:val="22"/>
        </w:rPr>
        <w:t>tiltak</w:t>
      </w:r>
      <w:r w:rsidR="00E27410">
        <w:rPr>
          <w:rFonts w:asciiTheme="minorHAnsi" w:hAnsiTheme="minorHAnsi"/>
          <w:sz w:val="22"/>
          <w:szCs w:val="22"/>
        </w:rPr>
        <w:t xml:space="preserve">. Det </w:t>
      </w:r>
      <w:r w:rsidR="001D01E6">
        <w:rPr>
          <w:rFonts w:asciiTheme="minorHAnsi" w:hAnsiTheme="minorHAnsi"/>
          <w:sz w:val="22"/>
          <w:szCs w:val="22"/>
        </w:rPr>
        <w:t xml:space="preserve">er </w:t>
      </w:r>
      <w:r w:rsidR="00E27410">
        <w:rPr>
          <w:rFonts w:asciiTheme="minorHAnsi" w:hAnsiTheme="minorHAnsi"/>
          <w:sz w:val="22"/>
          <w:szCs w:val="22"/>
        </w:rPr>
        <w:t xml:space="preserve">i </w:t>
      </w:r>
      <w:r w:rsidR="00E27410" w:rsidRPr="004B5DCA">
        <w:rPr>
          <w:rFonts w:asciiTheme="minorHAnsi" w:hAnsiTheme="minorHAnsi"/>
          <w:sz w:val="22"/>
          <w:szCs w:val="22"/>
        </w:rPr>
        <w:t>NAV</w:t>
      </w:r>
      <w:r w:rsidR="00E27410">
        <w:rPr>
          <w:rFonts w:asciiTheme="minorHAnsi" w:hAnsiTheme="minorHAnsi"/>
          <w:sz w:val="22"/>
          <w:szCs w:val="22"/>
        </w:rPr>
        <w:t xml:space="preserve"> </w:t>
      </w:r>
      <w:r w:rsidR="00E27410">
        <w:rPr>
          <w:rFonts w:asciiTheme="minorHAnsi" w:hAnsiTheme="minorHAnsi"/>
          <w:sz w:val="22"/>
          <w:szCs w:val="22"/>
        </w:rPr>
        <w:lastRenderedPageBreak/>
        <w:t xml:space="preserve">den arbeidsrettede kompetansen er og det er der den skal styrkes jfr. </w:t>
      </w:r>
      <w:r w:rsidR="00E27410" w:rsidRPr="004B5DCA">
        <w:rPr>
          <w:rFonts w:asciiTheme="minorHAnsi" w:hAnsiTheme="minorHAnsi"/>
          <w:sz w:val="22"/>
          <w:szCs w:val="22"/>
        </w:rPr>
        <w:t>St. meld. 33</w:t>
      </w:r>
      <w:r w:rsidR="004B5DCA" w:rsidRPr="004B5DCA">
        <w:rPr>
          <w:rFonts w:asciiTheme="minorHAnsi" w:hAnsiTheme="minorHAnsi"/>
          <w:sz w:val="22"/>
          <w:szCs w:val="22"/>
        </w:rPr>
        <w:t xml:space="preserve"> (2015-2016).</w:t>
      </w:r>
      <w:r w:rsidR="00E27410">
        <w:rPr>
          <w:rFonts w:asciiTheme="minorHAnsi" w:hAnsiTheme="minorHAnsi"/>
          <w:sz w:val="22"/>
          <w:szCs w:val="22"/>
        </w:rPr>
        <w:t xml:space="preserve"> K</w:t>
      </w:r>
      <w:r w:rsidR="00FF25FB" w:rsidRPr="00FF25FB">
        <w:rPr>
          <w:rFonts w:asciiTheme="minorHAnsi" w:hAnsiTheme="minorHAnsi"/>
          <w:sz w:val="22"/>
          <w:szCs w:val="22"/>
        </w:rPr>
        <w:t xml:space="preserve">ommunene har </w:t>
      </w:r>
      <w:r w:rsidR="00E27410">
        <w:rPr>
          <w:rFonts w:asciiTheme="minorHAnsi" w:hAnsiTheme="minorHAnsi"/>
          <w:sz w:val="22"/>
          <w:szCs w:val="22"/>
        </w:rPr>
        <w:t xml:space="preserve">i dag ikke </w:t>
      </w:r>
      <w:r w:rsidR="00FF25FB" w:rsidRPr="00FF25FB">
        <w:rPr>
          <w:rFonts w:asciiTheme="minorHAnsi" w:hAnsiTheme="minorHAnsi"/>
          <w:sz w:val="22"/>
          <w:szCs w:val="22"/>
        </w:rPr>
        <w:t>nok arbeidsmarkedskompetanse eller kapasitet til å tilby tilrettelagt arbeid på en egnet måte</w:t>
      </w:r>
      <w:r w:rsidR="00E27410">
        <w:rPr>
          <w:rFonts w:asciiTheme="minorHAnsi" w:hAnsiTheme="minorHAnsi"/>
          <w:sz w:val="22"/>
          <w:szCs w:val="22"/>
        </w:rPr>
        <w:t>, og vi mener det ikke er hensiktsmessig at kommunene blir pålagt å bygge dette opp i en kommunal hverdag med mange store oppgaver og stadig mer ansvar.</w:t>
      </w:r>
      <w:r w:rsidR="00F21F07">
        <w:rPr>
          <w:rFonts w:asciiTheme="minorHAnsi" w:hAnsiTheme="minorHAnsi"/>
          <w:sz w:val="22"/>
          <w:szCs w:val="22"/>
        </w:rPr>
        <w:t xml:space="preserve"> </w:t>
      </w:r>
    </w:p>
    <w:p w:rsidR="00E27410" w:rsidRDefault="00E27410" w:rsidP="00B72F35">
      <w:pPr>
        <w:rPr>
          <w:rFonts w:asciiTheme="minorHAnsi" w:hAnsiTheme="minorHAnsi"/>
          <w:sz w:val="22"/>
          <w:szCs w:val="22"/>
        </w:rPr>
      </w:pPr>
    </w:p>
    <w:p w:rsidR="00FF25FB" w:rsidRDefault="00F21F07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DF1DFF">
        <w:rPr>
          <w:rFonts w:asciiTheme="minorHAnsi" w:hAnsiTheme="minorHAnsi"/>
          <w:sz w:val="22"/>
          <w:szCs w:val="22"/>
        </w:rPr>
        <w:t>i frykter at dette blir et kommunalt ansvar som legges inn under</w:t>
      </w:r>
      <w:r w:rsidR="00DF1DFF" w:rsidRPr="00DF1DFF">
        <w:rPr>
          <w:rFonts w:asciiTheme="minorHAnsi" w:hAnsiTheme="minorHAnsi"/>
          <w:sz w:val="22"/>
          <w:szCs w:val="22"/>
        </w:rPr>
        <w:t xml:space="preserve"> </w:t>
      </w:r>
      <w:r w:rsidR="00DF1DFF" w:rsidRPr="00FF25FB">
        <w:rPr>
          <w:rFonts w:asciiTheme="minorHAnsi" w:hAnsiTheme="minorHAnsi"/>
          <w:sz w:val="22"/>
          <w:szCs w:val="22"/>
        </w:rPr>
        <w:t>kommunens helse- og omsorgssektor</w:t>
      </w:r>
      <w:r>
        <w:rPr>
          <w:rFonts w:asciiTheme="minorHAnsi" w:hAnsiTheme="minorHAnsi"/>
          <w:sz w:val="22"/>
          <w:szCs w:val="22"/>
        </w:rPr>
        <w:t>, s</w:t>
      </w:r>
      <w:r w:rsidR="00DF1DFF">
        <w:rPr>
          <w:rFonts w:asciiTheme="minorHAnsi" w:hAnsiTheme="minorHAnsi"/>
          <w:sz w:val="22"/>
          <w:szCs w:val="22"/>
        </w:rPr>
        <w:t xml:space="preserve">amt at arbeidstilbudet for personer med utviklingshemming </w:t>
      </w:r>
      <w:r w:rsidR="00164D72">
        <w:rPr>
          <w:rFonts w:asciiTheme="minorHAnsi" w:hAnsiTheme="minorHAnsi"/>
          <w:sz w:val="22"/>
          <w:szCs w:val="22"/>
        </w:rPr>
        <w:t xml:space="preserve">i sin helhet </w:t>
      </w:r>
      <w:r w:rsidR="00DF1DFF">
        <w:rPr>
          <w:rFonts w:asciiTheme="minorHAnsi" w:hAnsiTheme="minorHAnsi"/>
          <w:sz w:val="22"/>
          <w:szCs w:val="22"/>
        </w:rPr>
        <w:t xml:space="preserve">faller inn under det kommunale dagaktivitetstilbudet. </w:t>
      </w:r>
      <w:r w:rsidR="00E27410">
        <w:rPr>
          <w:rFonts w:asciiTheme="minorHAnsi" w:hAnsiTheme="minorHAnsi"/>
          <w:sz w:val="22"/>
          <w:szCs w:val="22"/>
        </w:rPr>
        <w:t xml:space="preserve">Vi ser </w:t>
      </w:r>
      <w:r w:rsidR="00164D72">
        <w:rPr>
          <w:rFonts w:asciiTheme="minorHAnsi" w:hAnsiTheme="minorHAnsi"/>
          <w:sz w:val="22"/>
          <w:szCs w:val="22"/>
        </w:rPr>
        <w:t>på bakgrunn av dette</w:t>
      </w:r>
      <w:r w:rsidR="00E27410">
        <w:rPr>
          <w:rFonts w:asciiTheme="minorHAnsi" w:hAnsiTheme="minorHAnsi"/>
          <w:sz w:val="22"/>
          <w:szCs w:val="22"/>
        </w:rPr>
        <w:t xml:space="preserve"> </w:t>
      </w:r>
      <w:r w:rsidR="009B7918">
        <w:rPr>
          <w:rFonts w:asciiTheme="minorHAnsi" w:hAnsiTheme="minorHAnsi"/>
          <w:sz w:val="22"/>
          <w:szCs w:val="22"/>
        </w:rPr>
        <w:t xml:space="preserve">derfor </w:t>
      </w:r>
      <w:r w:rsidR="00164D72">
        <w:rPr>
          <w:rFonts w:asciiTheme="minorHAnsi" w:hAnsiTheme="minorHAnsi"/>
          <w:sz w:val="22"/>
          <w:szCs w:val="22"/>
        </w:rPr>
        <w:t xml:space="preserve">ingen grunn til å gjennomføre dette forsøket. </w:t>
      </w:r>
    </w:p>
    <w:p w:rsidR="00E27410" w:rsidRDefault="00E27410" w:rsidP="00B72F35">
      <w:pPr>
        <w:rPr>
          <w:rFonts w:asciiTheme="minorHAnsi" w:hAnsiTheme="minorHAnsi"/>
          <w:sz w:val="22"/>
          <w:szCs w:val="22"/>
        </w:rPr>
      </w:pPr>
    </w:p>
    <w:p w:rsidR="005C6F8D" w:rsidRPr="00F915FD" w:rsidRDefault="005C6F8D" w:rsidP="00B72F35">
      <w:pPr>
        <w:rPr>
          <w:rFonts w:cs="Arial"/>
          <w:b/>
        </w:rPr>
      </w:pPr>
      <w:r w:rsidRPr="00F915FD">
        <w:rPr>
          <w:rFonts w:cs="Arial"/>
          <w:b/>
        </w:rPr>
        <w:t>Om forsøket</w:t>
      </w:r>
      <w:r w:rsidR="00B03C86" w:rsidRPr="00F915FD">
        <w:rPr>
          <w:rFonts w:cs="Arial"/>
          <w:b/>
        </w:rPr>
        <w:t xml:space="preserve"> og reguleringen av det </w:t>
      </w:r>
    </w:p>
    <w:p w:rsidR="00164D72" w:rsidRDefault="00B11559" w:rsidP="00E27410">
      <w:pPr>
        <w:pStyle w:val="Ingenmellomrom"/>
        <w:rPr>
          <w:rFonts w:asciiTheme="minorHAnsi" w:hAnsiTheme="minorHAnsi"/>
          <w:sz w:val="22"/>
          <w:szCs w:val="22"/>
        </w:rPr>
      </w:pPr>
      <w:r w:rsidRPr="00B11559">
        <w:rPr>
          <w:rFonts w:asciiTheme="minorHAnsi" w:hAnsiTheme="minorHAnsi"/>
          <w:sz w:val="22"/>
          <w:szCs w:val="22"/>
        </w:rPr>
        <w:t>Uavhengig av vårt primære synspunkt</w:t>
      </w:r>
      <w:r w:rsidR="00C60F05">
        <w:rPr>
          <w:rFonts w:asciiTheme="minorHAnsi" w:hAnsiTheme="minorHAnsi"/>
          <w:sz w:val="22"/>
          <w:szCs w:val="22"/>
        </w:rPr>
        <w:t>,</w:t>
      </w:r>
      <w:r w:rsidRPr="00B11559">
        <w:rPr>
          <w:rFonts w:asciiTheme="minorHAnsi" w:hAnsiTheme="minorHAnsi"/>
          <w:sz w:val="22"/>
          <w:szCs w:val="22"/>
        </w:rPr>
        <w:t xml:space="preserve"> har vi valgt å svare opp høringen om </w:t>
      </w:r>
      <w:proofErr w:type="spellStart"/>
      <w:r w:rsidRPr="00B11559">
        <w:rPr>
          <w:rFonts w:asciiTheme="minorHAnsi" w:hAnsiTheme="minorHAnsi"/>
          <w:sz w:val="22"/>
          <w:szCs w:val="22"/>
        </w:rPr>
        <w:t>forsøksforskriften</w:t>
      </w:r>
      <w:proofErr w:type="spellEnd"/>
      <w:r w:rsidRPr="00B11559">
        <w:rPr>
          <w:rFonts w:asciiTheme="minorHAnsi" w:hAnsiTheme="minorHAnsi"/>
          <w:sz w:val="22"/>
          <w:szCs w:val="22"/>
        </w:rPr>
        <w:t xml:space="preserve"> med det formål at forsøket kan gjennomføres på best mulig måte sett fra vårt ståsted som representant for kronisk syke og funksjonshemmede brukere.  </w:t>
      </w:r>
    </w:p>
    <w:p w:rsidR="00B11559" w:rsidRPr="00B11559" w:rsidRDefault="00B11559" w:rsidP="00E27410">
      <w:pPr>
        <w:pStyle w:val="Ingenmellomrom"/>
        <w:rPr>
          <w:rFonts w:asciiTheme="minorHAnsi" w:hAnsiTheme="minorHAnsi"/>
          <w:sz w:val="22"/>
          <w:szCs w:val="22"/>
        </w:rPr>
      </w:pPr>
    </w:p>
    <w:p w:rsidR="0068334A" w:rsidRPr="00C02AC0" w:rsidRDefault="0068334A" w:rsidP="00B72F35">
      <w:pPr>
        <w:rPr>
          <w:rFonts w:asciiTheme="minorHAnsi" w:hAnsiTheme="minorHAnsi"/>
          <w:b/>
          <w:i/>
          <w:sz w:val="22"/>
          <w:szCs w:val="22"/>
        </w:rPr>
      </w:pPr>
      <w:r w:rsidRPr="00C02AC0">
        <w:rPr>
          <w:rFonts w:asciiTheme="minorHAnsi" w:hAnsiTheme="minorHAnsi"/>
          <w:b/>
          <w:i/>
          <w:sz w:val="22"/>
          <w:szCs w:val="22"/>
        </w:rPr>
        <w:t>Ressursbruk per VTA-plass</w:t>
      </w:r>
    </w:p>
    <w:p w:rsidR="00164D72" w:rsidRDefault="00C51AB4" w:rsidP="00B72F35">
      <w:pPr>
        <w:rPr>
          <w:rFonts w:asciiTheme="minorHAnsi" w:hAnsiTheme="minorHAnsi"/>
          <w:sz w:val="22"/>
          <w:szCs w:val="22"/>
        </w:rPr>
      </w:pPr>
      <w:r w:rsidRPr="00C51AB4">
        <w:rPr>
          <w:rFonts w:asciiTheme="minorHAnsi" w:hAnsiTheme="minorHAnsi"/>
          <w:sz w:val="22"/>
          <w:szCs w:val="22"/>
        </w:rPr>
        <w:t xml:space="preserve">FFO har i </w:t>
      </w:r>
      <w:r>
        <w:rPr>
          <w:rFonts w:asciiTheme="minorHAnsi" w:hAnsiTheme="minorHAnsi"/>
          <w:sz w:val="22"/>
          <w:szCs w:val="22"/>
        </w:rPr>
        <w:t>utgangspunktet ikke merknader til at det omdisponeres ca. 1</w:t>
      </w:r>
      <w:r w:rsidR="00A718A2">
        <w:rPr>
          <w:rFonts w:asciiTheme="minorHAnsi" w:hAnsiTheme="minorHAnsi"/>
          <w:sz w:val="22"/>
          <w:szCs w:val="22"/>
        </w:rPr>
        <w:t>1 millioner kroner til forsøket</w:t>
      </w:r>
      <w:r w:rsidR="00DA2AD7">
        <w:rPr>
          <w:rFonts w:asciiTheme="minorHAnsi" w:hAnsiTheme="minorHAnsi"/>
          <w:sz w:val="22"/>
          <w:szCs w:val="22"/>
        </w:rPr>
        <w:t xml:space="preserve"> jfr. </w:t>
      </w:r>
      <w:proofErr w:type="spellStart"/>
      <w:r w:rsidR="00DA2AD7">
        <w:rPr>
          <w:rFonts w:asciiTheme="minorHAnsi" w:hAnsiTheme="minorHAnsi"/>
          <w:sz w:val="22"/>
          <w:szCs w:val="22"/>
        </w:rPr>
        <w:t>Prop</w:t>
      </w:r>
      <w:proofErr w:type="spellEnd"/>
      <w:r w:rsidR="00DA2AD7">
        <w:rPr>
          <w:rFonts w:asciiTheme="minorHAnsi" w:hAnsiTheme="minorHAnsi"/>
          <w:sz w:val="22"/>
          <w:szCs w:val="22"/>
        </w:rPr>
        <w:t>. 1 S (2017-2018)</w:t>
      </w:r>
      <w:r w:rsidR="00A718A2">
        <w:rPr>
          <w:rFonts w:asciiTheme="minorHAnsi" w:hAnsiTheme="minorHAnsi"/>
          <w:sz w:val="22"/>
          <w:szCs w:val="22"/>
        </w:rPr>
        <w:t xml:space="preserve">. </w:t>
      </w:r>
      <w:r w:rsidR="00C60F05">
        <w:rPr>
          <w:rFonts w:asciiTheme="minorHAnsi" w:hAnsiTheme="minorHAnsi"/>
          <w:sz w:val="22"/>
          <w:szCs w:val="22"/>
        </w:rPr>
        <w:t xml:space="preserve">Vi støtter også at forsøkskommunene ikke må </w:t>
      </w:r>
      <w:r>
        <w:rPr>
          <w:rFonts w:asciiTheme="minorHAnsi" w:hAnsiTheme="minorHAnsi"/>
          <w:sz w:val="22"/>
          <w:szCs w:val="22"/>
        </w:rPr>
        <w:t>være bundet av de eksisterende satsene for VTA</w:t>
      </w:r>
      <w:r w:rsidR="00C60F05">
        <w:rPr>
          <w:rFonts w:asciiTheme="minorHAnsi" w:hAnsiTheme="minorHAnsi"/>
          <w:sz w:val="22"/>
          <w:szCs w:val="22"/>
        </w:rPr>
        <w:t xml:space="preserve">, slik </w:t>
      </w:r>
      <w:r w:rsidR="0000332D">
        <w:rPr>
          <w:rFonts w:asciiTheme="minorHAnsi" w:hAnsiTheme="minorHAnsi"/>
          <w:sz w:val="22"/>
          <w:szCs w:val="22"/>
        </w:rPr>
        <w:t xml:space="preserve">at de fritt kan delfinansiere tiltaksplassene i forsøket utover det statlige tilskuddet de vil bli tildelt. </w:t>
      </w:r>
      <w:r w:rsidR="00C60F05">
        <w:rPr>
          <w:rFonts w:asciiTheme="minorHAnsi" w:hAnsiTheme="minorHAnsi"/>
          <w:sz w:val="22"/>
          <w:szCs w:val="22"/>
        </w:rPr>
        <w:t xml:space="preserve">Likevel vil vi påpeke at </w:t>
      </w:r>
      <w:r w:rsidR="00164D72">
        <w:rPr>
          <w:rFonts w:asciiTheme="minorHAnsi" w:hAnsiTheme="minorHAnsi"/>
          <w:sz w:val="22"/>
          <w:szCs w:val="22"/>
        </w:rPr>
        <w:t xml:space="preserve">de </w:t>
      </w:r>
      <w:r>
        <w:rPr>
          <w:rFonts w:asciiTheme="minorHAnsi" w:hAnsiTheme="minorHAnsi"/>
          <w:sz w:val="22"/>
          <w:szCs w:val="22"/>
        </w:rPr>
        <w:t>totale kostnade</w:t>
      </w:r>
      <w:r w:rsidR="00360C3A">
        <w:rPr>
          <w:rFonts w:asciiTheme="minorHAnsi" w:hAnsiTheme="minorHAnsi"/>
          <w:sz w:val="22"/>
          <w:szCs w:val="22"/>
        </w:rPr>
        <w:t>ne</w:t>
      </w:r>
      <w:r>
        <w:rPr>
          <w:rFonts w:asciiTheme="minorHAnsi" w:hAnsiTheme="minorHAnsi"/>
          <w:sz w:val="22"/>
          <w:szCs w:val="22"/>
        </w:rPr>
        <w:t xml:space="preserve"> per plass </w:t>
      </w:r>
      <w:r w:rsidR="00C60F05">
        <w:rPr>
          <w:rFonts w:asciiTheme="minorHAnsi" w:hAnsiTheme="minorHAnsi"/>
          <w:sz w:val="22"/>
          <w:szCs w:val="22"/>
        </w:rPr>
        <w:t xml:space="preserve">vil </w:t>
      </w:r>
      <w:r>
        <w:rPr>
          <w:rFonts w:asciiTheme="minorHAnsi" w:hAnsiTheme="minorHAnsi"/>
          <w:sz w:val="22"/>
          <w:szCs w:val="22"/>
        </w:rPr>
        <w:t xml:space="preserve">kunne påvirke </w:t>
      </w:r>
      <w:r w:rsidR="0000332D">
        <w:rPr>
          <w:rFonts w:asciiTheme="minorHAnsi" w:hAnsiTheme="minorHAnsi"/>
          <w:sz w:val="22"/>
          <w:szCs w:val="22"/>
        </w:rPr>
        <w:t>hoved</w:t>
      </w:r>
      <w:r>
        <w:rPr>
          <w:rFonts w:asciiTheme="minorHAnsi" w:hAnsiTheme="minorHAnsi"/>
          <w:sz w:val="22"/>
          <w:szCs w:val="22"/>
        </w:rPr>
        <w:t xml:space="preserve">spørsmålet </w:t>
      </w:r>
      <w:r w:rsidR="0000332D">
        <w:rPr>
          <w:rFonts w:asciiTheme="minorHAnsi" w:hAnsiTheme="minorHAnsi"/>
          <w:sz w:val="22"/>
          <w:szCs w:val="22"/>
        </w:rPr>
        <w:t xml:space="preserve">i forsøket </w:t>
      </w:r>
      <w:r w:rsidR="00360C3A">
        <w:rPr>
          <w:rFonts w:asciiTheme="minorHAnsi" w:hAnsiTheme="minorHAnsi"/>
          <w:sz w:val="22"/>
          <w:szCs w:val="22"/>
        </w:rPr>
        <w:t xml:space="preserve">om </w:t>
      </w:r>
      <w:r w:rsidR="0000332D">
        <w:rPr>
          <w:rFonts w:asciiTheme="minorHAnsi" w:hAnsiTheme="minorHAnsi"/>
          <w:sz w:val="22"/>
          <w:szCs w:val="22"/>
        </w:rPr>
        <w:t xml:space="preserve">hvorvidt </w:t>
      </w:r>
      <w:r>
        <w:rPr>
          <w:rFonts w:asciiTheme="minorHAnsi" w:hAnsiTheme="minorHAnsi"/>
          <w:sz w:val="22"/>
          <w:szCs w:val="22"/>
        </w:rPr>
        <w:t xml:space="preserve">en kommunal VTA-plass gir målgruppa et bedre tilbud. </w:t>
      </w:r>
    </w:p>
    <w:p w:rsidR="00164D72" w:rsidRDefault="00164D72" w:rsidP="00B72F35">
      <w:pPr>
        <w:rPr>
          <w:rFonts w:asciiTheme="minorHAnsi" w:hAnsiTheme="minorHAnsi"/>
          <w:sz w:val="22"/>
          <w:szCs w:val="22"/>
        </w:rPr>
      </w:pPr>
    </w:p>
    <w:p w:rsidR="00B03C86" w:rsidRDefault="00974F59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Om </w:t>
      </w:r>
      <w:r w:rsidR="009B00E4">
        <w:rPr>
          <w:rFonts w:asciiTheme="minorHAnsi" w:hAnsiTheme="minorHAnsi"/>
          <w:sz w:val="22"/>
          <w:szCs w:val="22"/>
        </w:rPr>
        <w:t>det i fo</w:t>
      </w:r>
      <w:r>
        <w:rPr>
          <w:rFonts w:asciiTheme="minorHAnsi" w:hAnsiTheme="minorHAnsi"/>
          <w:sz w:val="22"/>
          <w:szCs w:val="22"/>
        </w:rPr>
        <w:t>rsøket legges</w:t>
      </w:r>
      <w:r w:rsidR="00C51AB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inn </w:t>
      </w:r>
      <w:r w:rsidR="00C51AB4">
        <w:rPr>
          <w:rFonts w:asciiTheme="minorHAnsi" w:hAnsiTheme="minorHAnsi"/>
          <w:sz w:val="22"/>
          <w:szCs w:val="22"/>
        </w:rPr>
        <w:t>mer ressu</w:t>
      </w:r>
      <w:r>
        <w:rPr>
          <w:rFonts w:asciiTheme="minorHAnsi" w:hAnsiTheme="minorHAnsi"/>
          <w:sz w:val="22"/>
          <w:szCs w:val="22"/>
        </w:rPr>
        <w:t xml:space="preserve">rser </w:t>
      </w:r>
      <w:r w:rsidR="009B00E4">
        <w:rPr>
          <w:rFonts w:asciiTheme="minorHAnsi" w:hAnsiTheme="minorHAnsi"/>
          <w:sz w:val="22"/>
          <w:szCs w:val="22"/>
        </w:rPr>
        <w:t>enn det som er normalt for</w:t>
      </w:r>
      <w:r w:rsidRPr="00974F59">
        <w:rPr>
          <w:rFonts w:asciiTheme="minorHAnsi" w:hAnsiTheme="minorHAnsi"/>
          <w:sz w:val="22"/>
          <w:szCs w:val="22"/>
        </w:rPr>
        <w:t xml:space="preserve"> dagens VTA-plasser </w:t>
      </w:r>
      <w:r>
        <w:rPr>
          <w:rFonts w:asciiTheme="minorHAnsi" w:hAnsiTheme="minorHAnsi"/>
          <w:sz w:val="22"/>
          <w:szCs w:val="22"/>
        </w:rPr>
        <w:t>for å dekke kostnader for tiltaksarrangører og arbeidsplassene,</w:t>
      </w:r>
      <w:r w:rsidR="009B00E4">
        <w:rPr>
          <w:rFonts w:asciiTheme="minorHAnsi" w:hAnsiTheme="minorHAnsi"/>
          <w:sz w:val="22"/>
          <w:szCs w:val="22"/>
        </w:rPr>
        <w:t xml:space="preserve"> må dette</w:t>
      </w:r>
      <w:r w:rsidR="00C51AB4">
        <w:rPr>
          <w:rFonts w:asciiTheme="minorHAnsi" w:hAnsiTheme="minorHAnsi"/>
          <w:sz w:val="22"/>
          <w:szCs w:val="22"/>
        </w:rPr>
        <w:t xml:space="preserve"> tas høyde for i evalueringen </w:t>
      </w:r>
      <w:r w:rsidR="009B00E4">
        <w:rPr>
          <w:rFonts w:asciiTheme="minorHAnsi" w:hAnsiTheme="minorHAnsi"/>
          <w:sz w:val="22"/>
          <w:szCs w:val="22"/>
        </w:rPr>
        <w:t xml:space="preserve">som årsak til </w:t>
      </w:r>
      <w:r w:rsidR="00C51AB4">
        <w:rPr>
          <w:rFonts w:asciiTheme="minorHAnsi" w:hAnsiTheme="minorHAnsi"/>
          <w:sz w:val="22"/>
          <w:szCs w:val="22"/>
        </w:rPr>
        <w:t>hvorfor bru</w:t>
      </w:r>
      <w:r>
        <w:rPr>
          <w:rFonts w:asciiTheme="minorHAnsi" w:hAnsiTheme="minorHAnsi"/>
          <w:sz w:val="22"/>
          <w:szCs w:val="22"/>
        </w:rPr>
        <w:t xml:space="preserve">keropplevelsen og kvaliteten i tiltaket og </w:t>
      </w:r>
      <w:r w:rsidR="00C51AB4">
        <w:rPr>
          <w:rFonts w:asciiTheme="minorHAnsi" w:hAnsiTheme="minorHAnsi"/>
          <w:sz w:val="22"/>
          <w:szCs w:val="22"/>
        </w:rPr>
        <w:t xml:space="preserve">arbeidsplassen er blitt bedre. Det må </w:t>
      </w:r>
      <w:r w:rsidR="0000332D">
        <w:rPr>
          <w:rFonts w:asciiTheme="minorHAnsi" w:hAnsiTheme="minorHAnsi"/>
          <w:sz w:val="22"/>
          <w:szCs w:val="22"/>
        </w:rPr>
        <w:t xml:space="preserve">også </w:t>
      </w:r>
      <w:proofErr w:type="spellStart"/>
      <w:r w:rsidR="0000332D">
        <w:rPr>
          <w:rFonts w:asciiTheme="minorHAnsi" w:hAnsiTheme="minorHAnsi"/>
          <w:sz w:val="22"/>
          <w:szCs w:val="22"/>
        </w:rPr>
        <w:t>realitetsvurderes</w:t>
      </w:r>
      <w:proofErr w:type="spellEnd"/>
      <w:r w:rsidR="0000332D">
        <w:rPr>
          <w:rFonts w:asciiTheme="minorHAnsi" w:hAnsiTheme="minorHAnsi"/>
          <w:sz w:val="22"/>
          <w:szCs w:val="22"/>
        </w:rPr>
        <w:t xml:space="preserve"> </w:t>
      </w:r>
      <w:r w:rsidR="00C51AB4">
        <w:rPr>
          <w:rFonts w:asciiTheme="minorHAnsi" w:hAnsiTheme="minorHAnsi"/>
          <w:sz w:val="22"/>
          <w:szCs w:val="22"/>
        </w:rPr>
        <w:t xml:space="preserve">om </w:t>
      </w:r>
      <w:r w:rsidR="0000332D">
        <w:rPr>
          <w:rFonts w:asciiTheme="minorHAnsi" w:hAnsiTheme="minorHAnsi"/>
          <w:sz w:val="22"/>
          <w:szCs w:val="22"/>
        </w:rPr>
        <w:t xml:space="preserve">en </w:t>
      </w:r>
      <w:r w:rsidR="00C51AB4">
        <w:rPr>
          <w:rFonts w:asciiTheme="minorHAnsi" w:hAnsiTheme="minorHAnsi"/>
          <w:sz w:val="22"/>
          <w:szCs w:val="22"/>
        </w:rPr>
        <w:t xml:space="preserve">høyere </w:t>
      </w:r>
      <w:r w:rsidR="001D5F88">
        <w:rPr>
          <w:rFonts w:asciiTheme="minorHAnsi" w:hAnsiTheme="minorHAnsi"/>
          <w:sz w:val="22"/>
          <w:szCs w:val="22"/>
        </w:rPr>
        <w:t xml:space="preserve">«kommunal </w:t>
      </w:r>
      <w:r w:rsidR="00C51AB4">
        <w:rPr>
          <w:rFonts w:asciiTheme="minorHAnsi" w:hAnsiTheme="minorHAnsi"/>
          <w:sz w:val="22"/>
          <w:szCs w:val="22"/>
        </w:rPr>
        <w:t>sats</w:t>
      </w:r>
      <w:r w:rsidR="001D5F88">
        <w:rPr>
          <w:rFonts w:asciiTheme="minorHAnsi" w:hAnsiTheme="minorHAnsi"/>
          <w:sz w:val="22"/>
          <w:szCs w:val="22"/>
        </w:rPr>
        <w:t>»</w:t>
      </w:r>
      <w:r w:rsidR="00C51AB4">
        <w:rPr>
          <w:rFonts w:asciiTheme="minorHAnsi" w:hAnsiTheme="minorHAnsi"/>
          <w:sz w:val="22"/>
          <w:szCs w:val="22"/>
        </w:rPr>
        <w:t xml:space="preserve"> på</w:t>
      </w:r>
      <w:r w:rsidR="001D5F88">
        <w:rPr>
          <w:rFonts w:asciiTheme="minorHAnsi" w:hAnsiTheme="minorHAnsi"/>
          <w:sz w:val="22"/>
          <w:szCs w:val="22"/>
        </w:rPr>
        <w:t xml:space="preserve"> en VTA-plass i forsøket er noe som kan være et realistisk kostnadsnivå fo</w:t>
      </w:r>
      <w:r w:rsidR="0000332D">
        <w:rPr>
          <w:rFonts w:asciiTheme="minorHAnsi" w:hAnsiTheme="minorHAnsi"/>
          <w:sz w:val="22"/>
          <w:szCs w:val="22"/>
        </w:rPr>
        <w:t xml:space="preserve">r kommunene å videreføre om de </w:t>
      </w:r>
      <w:r w:rsidR="001D5F88">
        <w:rPr>
          <w:rFonts w:asciiTheme="minorHAnsi" w:hAnsiTheme="minorHAnsi"/>
          <w:sz w:val="22"/>
          <w:szCs w:val="22"/>
        </w:rPr>
        <w:t>overtar alt ansvar for VTA.</w:t>
      </w:r>
    </w:p>
    <w:p w:rsidR="00100D6D" w:rsidRDefault="00100D6D" w:rsidP="00B72F35">
      <w:pPr>
        <w:rPr>
          <w:rFonts w:asciiTheme="minorHAnsi" w:hAnsiTheme="minorHAnsi"/>
          <w:i/>
          <w:sz w:val="22"/>
          <w:szCs w:val="22"/>
        </w:rPr>
      </w:pPr>
    </w:p>
    <w:p w:rsidR="001D5F88" w:rsidRPr="00C02AC0" w:rsidRDefault="00247F76" w:rsidP="00B72F35">
      <w:pPr>
        <w:rPr>
          <w:rFonts w:asciiTheme="minorHAnsi" w:hAnsiTheme="minorHAnsi"/>
          <w:b/>
          <w:i/>
          <w:sz w:val="22"/>
          <w:szCs w:val="22"/>
        </w:rPr>
      </w:pPr>
      <w:r w:rsidRPr="00C02AC0">
        <w:rPr>
          <w:rFonts w:asciiTheme="minorHAnsi" w:hAnsiTheme="minorHAnsi"/>
          <w:b/>
          <w:i/>
          <w:sz w:val="22"/>
          <w:szCs w:val="22"/>
        </w:rPr>
        <w:t>§ 3 Målgruppe</w:t>
      </w:r>
    </w:p>
    <w:p w:rsidR="000776DC" w:rsidRDefault="0068334A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støtter departementet i at deltakere som er under 30 år ved oppstart og personer som får uføretrygd etter reglene ung ufør skal prioriteres. </w:t>
      </w:r>
      <w:r w:rsidR="00360C3A">
        <w:rPr>
          <w:rFonts w:asciiTheme="minorHAnsi" w:hAnsiTheme="minorHAnsi"/>
          <w:sz w:val="22"/>
          <w:szCs w:val="22"/>
        </w:rPr>
        <w:t xml:space="preserve">Departementet </w:t>
      </w:r>
      <w:r>
        <w:rPr>
          <w:rFonts w:asciiTheme="minorHAnsi" w:hAnsiTheme="minorHAnsi"/>
          <w:sz w:val="22"/>
          <w:szCs w:val="22"/>
        </w:rPr>
        <w:t>ønske</w:t>
      </w:r>
      <w:r w:rsidR="00360C3A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 høringsinstansenes tilbakemelding på om disse to vilkårene bør være absolutte krav til deltakerne, noe vi mener det</w:t>
      </w:r>
      <w:r w:rsidR="00100D6D">
        <w:rPr>
          <w:rFonts w:asciiTheme="minorHAnsi" w:hAnsiTheme="minorHAnsi"/>
          <w:sz w:val="22"/>
          <w:szCs w:val="22"/>
        </w:rPr>
        <w:t xml:space="preserve"> ikke bør være. Det er en sterk</w:t>
      </w:r>
      <w:r>
        <w:rPr>
          <w:rFonts w:asciiTheme="minorHAnsi" w:hAnsiTheme="minorHAnsi"/>
          <w:sz w:val="22"/>
          <w:szCs w:val="22"/>
        </w:rPr>
        <w:t xml:space="preserve"> nok føring knyttet til målgruppen at disse aktuelle tiltaksdeltaker</w:t>
      </w:r>
      <w:r w:rsidR="00360C3A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>e pekes på eksplisitt som prioritert</w:t>
      </w:r>
      <w:r w:rsidR="001F2E5F">
        <w:rPr>
          <w:rFonts w:asciiTheme="minorHAnsi" w:hAnsiTheme="minorHAnsi"/>
          <w:sz w:val="22"/>
          <w:szCs w:val="22"/>
        </w:rPr>
        <w:t xml:space="preserve">e </w:t>
      </w:r>
      <w:r w:rsidR="005A0ADF">
        <w:rPr>
          <w:rFonts w:asciiTheme="minorHAnsi" w:hAnsiTheme="minorHAnsi"/>
          <w:sz w:val="22"/>
          <w:szCs w:val="22"/>
        </w:rPr>
        <w:t xml:space="preserve">personer </w:t>
      </w:r>
      <w:r w:rsidR="001F2E5F">
        <w:rPr>
          <w:rFonts w:asciiTheme="minorHAnsi" w:hAnsiTheme="minorHAnsi"/>
          <w:sz w:val="22"/>
          <w:szCs w:val="22"/>
        </w:rPr>
        <w:t xml:space="preserve">for forsøket, </w:t>
      </w:r>
      <w:r w:rsidR="005A0ADF">
        <w:rPr>
          <w:rFonts w:asciiTheme="minorHAnsi" w:hAnsiTheme="minorHAnsi"/>
          <w:sz w:val="22"/>
          <w:szCs w:val="22"/>
        </w:rPr>
        <w:t>uten at dette må være et absolutt krav. D</w:t>
      </w:r>
      <w:r w:rsidR="001F2E5F">
        <w:rPr>
          <w:rFonts w:asciiTheme="minorHAnsi" w:hAnsiTheme="minorHAnsi"/>
          <w:sz w:val="22"/>
          <w:szCs w:val="22"/>
        </w:rPr>
        <w:t xml:space="preserve">et </w:t>
      </w:r>
      <w:r w:rsidR="005A0ADF">
        <w:rPr>
          <w:rFonts w:asciiTheme="minorHAnsi" w:hAnsiTheme="minorHAnsi"/>
          <w:sz w:val="22"/>
          <w:szCs w:val="22"/>
        </w:rPr>
        <w:t xml:space="preserve">må </w:t>
      </w:r>
      <w:r w:rsidR="001F2E5F">
        <w:rPr>
          <w:rFonts w:asciiTheme="minorHAnsi" w:hAnsiTheme="minorHAnsi"/>
          <w:sz w:val="22"/>
          <w:szCs w:val="22"/>
        </w:rPr>
        <w:t>fortsatt må være noe handling</w:t>
      </w:r>
      <w:r w:rsidR="005A0ADF">
        <w:rPr>
          <w:rFonts w:asciiTheme="minorHAnsi" w:hAnsiTheme="minorHAnsi"/>
          <w:sz w:val="22"/>
          <w:szCs w:val="22"/>
        </w:rPr>
        <w:t xml:space="preserve">srom til </w:t>
      </w:r>
      <w:r w:rsidR="00360C3A">
        <w:rPr>
          <w:rFonts w:asciiTheme="minorHAnsi" w:hAnsiTheme="minorHAnsi"/>
          <w:sz w:val="22"/>
          <w:szCs w:val="22"/>
        </w:rPr>
        <w:t xml:space="preserve">å </w:t>
      </w:r>
      <w:r w:rsidR="005A0ADF">
        <w:rPr>
          <w:rFonts w:asciiTheme="minorHAnsi" w:hAnsiTheme="minorHAnsi"/>
          <w:sz w:val="22"/>
          <w:szCs w:val="22"/>
        </w:rPr>
        <w:t>vurdere andre deltaker</w:t>
      </w:r>
      <w:r w:rsidR="00360C3A">
        <w:rPr>
          <w:rFonts w:asciiTheme="minorHAnsi" w:hAnsiTheme="minorHAnsi"/>
          <w:sz w:val="22"/>
          <w:szCs w:val="22"/>
        </w:rPr>
        <w:t>e</w:t>
      </w:r>
      <w:r w:rsidR="00DF5ADC">
        <w:rPr>
          <w:rFonts w:asciiTheme="minorHAnsi" w:hAnsiTheme="minorHAnsi"/>
          <w:sz w:val="22"/>
          <w:szCs w:val="22"/>
        </w:rPr>
        <w:t xml:space="preserve"> inn i forsøket</w:t>
      </w:r>
      <w:r w:rsidR="001F2E5F">
        <w:rPr>
          <w:rFonts w:asciiTheme="minorHAnsi" w:hAnsiTheme="minorHAnsi"/>
          <w:sz w:val="22"/>
          <w:szCs w:val="22"/>
        </w:rPr>
        <w:t xml:space="preserve">. </w:t>
      </w:r>
    </w:p>
    <w:p w:rsidR="000776DC" w:rsidRDefault="000776DC" w:rsidP="00B72F35">
      <w:pPr>
        <w:rPr>
          <w:rFonts w:asciiTheme="minorHAnsi" w:hAnsiTheme="minorHAnsi"/>
          <w:sz w:val="22"/>
          <w:szCs w:val="22"/>
        </w:rPr>
      </w:pPr>
    </w:p>
    <w:p w:rsidR="005C6F8D" w:rsidRDefault="001F2E5F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Ellers er vi enig med departementet i de øvrige avgrensninge</w:t>
      </w:r>
      <w:r w:rsidR="00360C3A">
        <w:rPr>
          <w:rFonts w:asciiTheme="minorHAnsi" w:hAnsiTheme="minorHAnsi"/>
          <w:sz w:val="22"/>
          <w:szCs w:val="22"/>
        </w:rPr>
        <w:t>ne</w:t>
      </w:r>
      <w:r>
        <w:rPr>
          <w:rFonts w:asciiTheme="minorHAnsi" w:hAnsiTheme="minorHAnsi"/>
          <w:sz w:val="22"/>
          <w:szCs w:val="22"/>
        </w:rPr>
        <w:t xml:space="preserve"> som gjøres knyttet til målgruppen om at deltakerne allerede skal ha fått innvilget uføretrygd, og at forsøket kun skal gjelde nye deltakere og ikke personer som allerede er i VTA. </w:t>
      </w:r>
    </w:p>
    <w:p w:rsidR="00100D6D" w:rsidRPr="00A718A2" w:rsidRDefault="00100D6D" w:rsidP="00A718A2">
      <w:pPr>
        <w:rPr>
          <w:rFonts w:asciiTheme="minorHAnsi" w:hAnsiTheme="minorHAnsi"/>
          <w:sz w:val="22"/>
          <w:szCs w:val="22"/>
        </w:rPr>
      </w:pPr>
    </w:p>
    <w:p w:rsidR="000776DC" w:rsidRPr="00C02AC0" w:rsidRDefault="00247F76" w:rsidP="00B72F35">
      <w:pPr>
        <w:rPr>
          <w:rFonts w:asciiTheme="minorHAnsi" w:hAnsiTheme="minorHAnsi"/>
          <w:b/>
          <w:i/>
          <w:sz w:val="22"/>
          <w:szCs w:val="22"/>
        </w:rPr>
      </w:pPr>
      <w:r w:rsidRPr="00C02AC0">
        <w:rPr>
          <w:rFonts w:asciiTheme="minorHAnsi" w:hAnsiTheme="minorHAnsi"/>
          <w:b/>
          <w:i/>
          <w:sz w:val="22"/>
          <w:szCs w:val="22"/>
        </w:rPr>
        <w:t xml:space="preserve">§ 4 </w:t>
      </w:r>
      <w:r w:rsidR="006440EA" w:rsidRPr="00C02AC0">
        <w:rPr>
          <w:rFonts w:asciiTheme="minorHAnsi" w:hAnsiTheme="minorHAnsi"/>
          <w:b/>
          <w:i/>
          <w:sz w:val="22"/>
          <w:szCs w:val="22"/>
        </w:rPr>
        <w:t>Innhold</w:t>
      </w:r>
      <w:r w:rsidR="00043D24" w:rsidRPr="00C02AC0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:rsidR="00043D24" w:rsidRDefault="006440EA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 vil understreke det depart</w:t>
      </w:r>
      <w:r w:rsidR="00043D24">
        <w:rPr>
          <w:rFonts w:asciiTheme="minorHAnsi" w:hAnsiTheme="minorHAnsi"/>
          <w:sz w:val="22"/>
          <w:szCs w:val="22"/>
        </w:rPr>
        <w:t>ementet selv legger til grunn</w:t>
      </w:r>
      <w:r w:rsidR="00360C3A">
        <w:rPr>
          <w:rFonts w:asciiTheme="minorHAnsi" w:hAnsiTheme="minorHAnsi"/>
          <w:sz w:val="22"/>
          <w:szCs w:val="22"/>
        </w:rPr>
        <w:t xml:space="preserve"> om</w:t>
      </w:r>
      <w:r w:rsidR="00043D24">
        <w:rPr>
          <w:rFonts w:asciiTheme="minorHAnsi" w:hAnsiTheme="minorHAnsi"/>
          <w:sz w:val="22"/>
          <w:szCs w:val="22"/>
        </w:rPr>
        <w:t xml:space="preserve"> at</w:t>
      </w:r>
      <w:r>
        <w:rPr>
          <w:rFonts w:asciiTheme="minorHAnsi" w:hAnsiTheme="minorHAnsi"/>
          <w:sz w:val="22"/>
          <w:szCs w:val="22"/>
        </w:rPr>
        <w:t xml:space="preserve"> deltakerne i forsøket skal tilbys tilrettelagt </w:t>
      </w:r>
      <w:r w:rsidR="00043D24">
        <w:rPr>
          <w:rFonts w:asciiTheme="minorHAnsi" w:hAnsiTheme="minorHAnsi"/>
          <w:sz w:val="22"/>
          <w:szCs w:val="22"/>
        </w:rPr>
        <w:t xml:space="preserve">arbeid </w:t>
      </w:r>
      <w:r>
        <w:rPr>
          <w:rFonts w:asciiTheme="minorHAnsi" w:hAnsiTheme="minorHAnsi"/>
          <w:sz w:val="22"/>
          <w:szCs w:val="22"/>
        </w:rPr>
        <w:t xml:space="preserve">med arbeidsoppgaver som ligger så tett som mulig opp til det man forstår med (lønnet) arbeid ellers i arbeidslivet. Noe av motstanden mot at kommunen skal få totalansvaret for VTA og arbeidstilbudet for denne målgruppen, er at man frykter flere med utviklingshemming vil tilbys arbeidsoppgaver som </w:t>
      </w:r>
      <w:r w:rsidR="00360C3A">
        <w:rPr>
          <w:rFonts w:asciiTheme="minorHAnsi" w:hAnsiTheme="minorHAnsi"/>
          <w:sz w:val="22"/>
          <w:szCs w:val="22"/>
        </w:rPr>
        <w:t>ligg</w:t>
      </w:r>
      <w:r w:rsidR="00353EF7">
        <w:rPr>
          <w:rFonts w:asciiTheme="minorHAnsi" w:hAnsiTheme="minorHAnsi"/>
          <w:sz w:val="22"/>
          <w:szCs w:val="22"/>
        </w:rPr>
        <w:t xml:space="preserve">er </w:t>
      </w:r>
      <w:r w:rsidR="00360C3A">
        <w:rPr>
          <w:rFonts w:asciiTheme="minorHAnsi" w:hAnsiTheme="minorHAnsi"/>
          <w:sz w:val="22"/>
          <w:szCs w:val="22"/>
        </w:rPr>
        <w:t xml:space="preserve">nært opp til </w:t>
      </w:r>
      <w:r w:rsidR="00353EF7">
        <w:rPr>
          <w:rFonts w:asciiTheme="minorHAnsi" w:hAnsiTheme="minorHAnsi"/>
          <w:sz w:val="22"/>
          <w:szCs w:val="22"/>
        </w:rPr>
        <w:t xml:space="preserve">dagsenteraktivitet. </w:t>
      </w:r>
      <w:r w:rsidR="00043D24">
        <w:rPr>
          <w:rFonts w:asciiTheme="minorHAnsi" w:hAnsiTheme="minorHAnsi"/>
          <w:sz w:val="22"/>
          <w:szCs w:val="22"/>
        </w:rPr>
        <w:t>Deltakerne må tilbys en reell arbeidsplass, selv om vi støtter at tiltaket skal kunne kombineres med andre former for aktiviteter</w:t>
      </w:r>
      <w:r w:rsidR="00360C3A">
        <w:rPr>
          <w:rFonts w:asciiTheme="minorHAnsi" w:hAnsiTheme="minorHAnsi"/>
          <w:sz w:val="22"/>
          <w:szCs w:val="22"/>
        </w:rPr>
        <w:t>,</w:t>
      </w:r>
      <w:r w:rsidR="00043D24">
        <w:rPr>
          <w:rFonts w:asciiTheme="minorHAnsi" w:hAnsiTheme="minorHAnsi"/>
          <w:sz w:val="22"/>
          <w:szCs w:val="22"/>
        </w:rPr>
        <w:t xml:space="preserve"> som opplæring. </w:t>
      </w:r>
    </w:p>
    <w:p w:rsidR="00C02AC0" w:rsidRDefault="00C02AC0" w:rsidP="00B72F35">
      <w:pPr>
        <w:rPr>
          <w:rFonts w:asciiTheme="minorHAnsi" w:hAnsiTheme="minorHAnsi"/>
          <w:sz w:val="22"/>
          <w:szCs w:val="22"/>
        </w:rPr>
      </w:pPr>
    </w:p>
    <w:p w:rsidR="007776F8" w:rsidRPr="00C02AC0" w:rsidRDefault="00247F76" w:rsidP="00B72F35">
      <w:pPr>
        <w:rPr>
          <w:rFonts w:asciiTheme="minorHAnsi" w:hAnsiTheme="minorHAnsi"/>
          <w:b/>
          <w:i/>
          <w:sz w:val="22"/>
          <w:szCs w:val="22"/>
        </w:rPr>
      </w:pPr>
      <w:r w:rsidRPr="00C02AC0">
        <w:rPr>
          <w:rFonts w:asciiTheme="minorHAnsi" w:hAnsiTheme="minorHAnsi"/>
          <w:b/>
          <w:i/>
          <w:sz w:val="22"/>
          <w:szCs w:val="22"/>
        </w:rPr>
        <w:t xml:space="preserve">§ 6 </w:t>
      </w:r>
      <w:r w:rsidR="007776F8" w:rsidRPr="00C02AC0">
        <w:rPr>
          <w:rFonts w:asciiTheme="minorHAnsi" w:hAnsiTheme="minorHAnsi"/>
          <w:b/>
          <w:i/>
          <w:sz w:val="22"/>
          <w:szCs w:val="22"/>
        </w:rPr>
        <w:t>Utvidet innhold til midlertidig ansettelse</w:t>
      </w:r>
    </w:p>
    <w:p w:rsidR="000A0F32" w:rsidRDefault="003F684D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 </w:t>
      </w:r>
      <w:r w:rsidR="00DF5ADC">
        <w:rPr>
          <w:rFonts w:asciiTheme="minorHAnsi" w:hAnsiTheme="minorHAnsi"/>
          <w:sz w:val="22"/>
          <w:szCs w:val="22"/>
        </w:rPr>
        <w:t xml:space="preserve">har forståelse for </w:t>
      </w:r>
      <w:r>
        <w:rPr>
          <w:rFonts w:asciiTheme="minorHAnsi" w:hAnsiTheme="minorHAnsi"/>
          <w:sz w:val="22"/>
          <w:szCs w:val="22"/>
        </w:rPr>
        <w:t xml:space="preserve">at </w:t>
      </w:r>
      <w:r w:rsidR="00B91563">
        <w:rPr>
          <w:rFonts w:asciiTheme="minorHAnsi" w:hAnsiTheme="minorHAnsi"/>
          <w:sz w:val="22"/>
          <w:szCs w:val="22"/>
        </w:rPr>
        <w:t>deltakerne ikke skal ansettes fast i tiltaksbedriften</w:t>
      </w:r>
      <w:r>
        <w:rPr>
          <w:rFonts w:asciiTheme="minorHAnsi" w:hAnsiTheme="minorHAnsi"/>
          <w:sz w:val="22"/>
          <w:szCs w:val="22"/>
        </w:rPr>
        <w:t xml:space="preserve"> da dette er et tidsavgrenset prosjekt. Likevel mener vi </w:t>
      </w:r>
      <w:r w:rsidR="00360C3A">
        <w:rPr>
          <w:rFonts w:asciiTheme="minorHAnsi" w:hAnsiTheme="minorHAnsi"/>
          <w:sz w:val="22"/>
          <w:szCs w:val="22"/>
        </w:rPr>
        <w:t xml:space="preserve">at </w:t>
      </w:r>
      <w:r w:rsidR="00B91563">
        <w:rPr>
          <w:rFonts w:asciiTheme="minorHAnsi" w:hAnsiTheme="minorHAnsi"/>
          <w:sz w:val="22"/>
          <w:szCs w:val="22"/>
        </w:rPr>
        <w:t xml:space="preserve">NAV </w:t>
      </w:r>
      <w:r>
        <w:rPr>
          <w:rFonts w:asciiTheme="minorHAnsi" w:hAnsiTheme="minorHAnsi"/>
          <w:sz w:val="22"/>
          <w:szCs w:val="22"/>
        </w:rPr>
        <w:t xml:space="preserve">i samarbeid med kommunen </w:t>
      </w:r>
      <w:r w:rsidR="00247F76">
        <w:rPr>
          <w:rFonts w:asciiTheme="minorHAnsi" w:hAnsiTheme="minorHAnsi"/>
          <w:sz w:val="22"/>
          <w:szCs w:val="22"/>
        </w:rPr>
        <w:t xml:space="preserve">må </w:t>
      </w:r>
      <w:r w:rsidR="00B91563">
        <w:rPr>
          <w:rFonts w:asciiTheme="minorHAnsi" w:hAnsiTheme="minorHAnsi"/>
          <w:sz w:val="22"/>
          <w:szCs w:val="22"/>
        </w:rPr>
        <w:t xml:space="preserve">garantere </w:t>
      </w:r>
      <w:r>
        <w:rPr>
          <w:rFonts w:asciiTheme="minorHAnsi" w:hAnsiTheme="minorHAnsi"/>
          <w:sz w:val="22"/>
          <w:szCs w:val="22"/>
        </w:rPr>
        <w:t>deltakern</w:t>
      </w:r>
      <w:r w:rsidR="00360C3A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et videre varig tilrettelagt arbeid etter endt forsøksperiode</w:t>
      </w:r>
      <w:r w:rsidR="00247F76">
        <w:rPr>
          <w:rFonts w:asciiTheme="minorHAnsi" w:hAnsiTheme="minorHAnsi"/>
          <w:sz w:val="22"/>
          <w:szCs w:val="22"/>
        </w:rPr>
        <w:t>,</w:t>
      </w:r>
      <w:r w:rsidR="00DF5ADC">
        <w:rPr>
          <w:rFonts w:asciiTheme="minorHAnsi" w:hAnsiTheme="minorHAnsi"/>
          <w:sz w:val="22"/>
          <w:szCs w:val="22"/>
        </w:rPr>
        <w:t xml:space="preserve"> om de</w:t>
      </w:r>
      <w:r>
        <w:rPr>
          <w:rFonts w:asciiTheme="minorHAnsi" w:hAnsiTheme="minorHAnsi"/>
          <w:sz w:val="22"/>
          <w:szCs w:val="22"/>
        </w:rPr>
        <w:t xml:space="preserve"> fortsatt er kvalifisert</w:t>
      </w:r>
      <w:r w:rsidR="00360C3A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</w:t>
      </w:r>
      <w:r w:rsidR="00DF5ADC">
        <w:rPr>
          <w:rFonts w:asciiTheme="minorHAnsi" w:hAnsiTheme="minorHAnsi"/>
          <w:sz w:val="22"/>
          <w:szCs w:val="22"/>
        </w:rPr>
        <w:t xml:space="preserve">eller aktuelle for </w:t>
      </w:r>
      <w:r>
        <w:rPr>
          <w:rFonts w:asciiTheme="minorHAnsi" w:hAnsiTheme="minorHAnsi"/>
          <w:sz w:val="22"/>
          <w:szCs w:val="22"/>
        </w:rPr>
        <w:t xml:space="preserve">et slikt tiltak. </w:t>
      </w:r>
      <w:r>
        <w:rPr>
          <w:rFonts w:asciiTheme="minorHAnsi" w:hAnsiTheme="minorHAnsi"/>
          <w:sz w:val="22"/>
          <w:szCs w:val="22"/>
        </w:rPr>
        <w:lastRenderedPageBreak/>
        <w:t xml:space="preserve">Deltakerne i forsøket er ofte personer i en sårbar situasjon, og noen </w:t>
      </w:r>
      <w:r w:rsidR="00DF5ADC">
        <w:rPr>
          <w:rFonts w:asciiTheme="minorHAnsi" w:hAnsiTheme="minorHAnsi"/>
          <w:sz w:val="22"/>
          <w:szCs w:val="22"/>
        </w:rPr>
        <w:t>ha</w:t>
      </w:r>
      <w:r w:rsidR="008434C3">
        <w:rPr>
          <w:rFonts w:asciiTheme="minorHAnsi" w:hAnsiTheme="minorHAnsi"/>
          <w:sz w:val="22"/>
          <w:szCs w:val="22"/>
        </w:rPr>
        <w:t>r</w:t>
      </w:r>
      <w:r w:rsidR="00DF5ADC">
        <w:rPr>
          <w:rFonts w:asciiTheme="minorHAnsi" w:hAnsiTheme="minorHAnsi"/>
          <w:sz w:val="22"/>
          <w:szCs w:val="22"/>
        </w:rPr>
        <w:t xml:space="preserve"> kognitive utfordringer </w:t>
      </w:r>
      <w:r w:rsidR="008434C3">
        <w:rPr>
          <w:rFonts w:asciiTheme="minorHAnsi" w:hAnsiTheme="minorHAnsi"/>
          <w:sz w:val="22"/>
          <w:szCs w:val="22"/>
        </w:rPr>
        <w:t xml:space="preserve">som kan gjøre det vanskelig for dem </w:t>
      </w:r>
      <w:r>
        <w:rPr>
          <w:rFonts w:asciiTheme="minorHAnsi" w:hAnsiTheme="minorHAnsi"/>
          <w:sz w:val="22"/>
          <w:szCs w:val="22"/>
        </w:rPr>
        <w:t xml:space="preserve">å forstå forskjellen på </w:t>
      </w:r>
      <w:r w:rsidR="00DF5ADC">
        <w:rPr>
          <w:rFonts w:asciiTheme="minorHAnsi" w:hAnsiTheme="minorHAnsi"/>
          <w:sz w:val="22"/>
          <w:szCs w:val="22"/>
        </w:rPr>
        <w:t xml:space="preserve">en </w:t>
      </w:r>
      <w:r>
        <w:rPr>
          <w:rFonts w:asciiTheme="minorHAnsi" w:hAnsiTheme="minorHAnsi"/>
          <w:sz w:val="22"/>
          <w:szCs w:val="22"/>
        </w:rPr>
        <w:t>ordinært VTA</w:t>
      </w:r>
      <w:r w:rsidR="00DF5ADC">
        <w:rPr>
          <w:rFonts w:asciiTheme="minorHAnsi" w:hAnsiTheme="minorHAnsi"/>
          <w:sz w:val="22"/>
          <w:szCs w:val="22"/>
        </w:rPr>
        <w:t>-plass og en midlertidig ansettelse,</w:t>
      </w:r>
      <w:r>
        <w:rPr>
          <w:rFonts w:asciiTheme="minorHAnsi" w:hAnsiTheme="minorHAnsi"/>
          <w:sz w:val="22"/>
          <w:szCs w:val="22"/>
        </w:rPr>
        <w:t xml:space="preserve"> som VTA i forsøket innebærer. </w:t>
      </w:r>
    </w:p>
    <w:p w:rsidR="000A0F32" w:rsidRDefault="000A0F32" w:rsidP="00B72F35">
      <w:pPr>
        <w:rPr>
          <w:rFonts w:asciiTheme="minorHAnsi" w:hAnsiTheme="minorHAnsi"/>
          <w:sz w:val="22"/>
          <w:szCs w:val="22"/>
        </w:rPr>
      </w:pPr>
    </w:p>
    <w:p w:rsidR="003F684D" w:rsidRDefault="00247F76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 foreslår ikke </w:t>
      </w:r>
      <w:r w:rsidR="00DF5ADC">
        <w:rPr>
          <w:rFonts w:asciiTheme="minorHAnsi" w:hAnsiTheme="minorHAnsi"/>
          <w:sz w:val="22"/>
          <w:szCs w:val="22"/>
        </w:rPr>
        <w:t xml:space="preserve">at </w:t>
      </w:r>
      <w:r>
        <w:rPr>
          <w:rFonts w:asciiTheme="minorHAnsi" w:hAnsiTheme="minorHAnsi"/>
          <w:sz w:val="22"/>
          <w:szCs w:val="22"/>
        </w:rPr>
        <w:t>dette</w:t>
      </w:r>
      <w:r w:rsidR="00DF5ADC">
        <w:rPr>
          <w:rFonts w:asciiTheme="minorHAnsi" w:hAnsiTheme="minorHAnsi"/>
          <w:sz w:val="22"/>
          <w:szCs w:val="22"/>
        </w:rPr>
        <w:t xml:space="preserve"> tas</w:t>
      </w:r>
      <w:r>
        <w:rPr>
          <w:rFonts w:asciiTheme="minorHAnsi" w:hAnsiTheme="minorHAnsi"/>
          <w:sz w:val="22"/>
          <w:szCs w:val="22"/>
        </w:rPr>
        <w:t xml:space="preserve"> inn i </w:t>
      </w:r>
      <w:proofErr w:type="spellStart"/>
      <w:r>
        <w:rPr>
          <w:rFonts w:asciiTheme="minorHAnsi" w:hAnsiTheme="minorHAnsi"/>
          <w:sz w:val="22"/>
          <w:szCs w:val="22"/>
        </w:rPr>
        <w:t>forsøks</w:t>
      </w:r>
      <w:r w:rsidR="003F684D">
        <w:rPr>
          <w:rFonts w:asciiTheme="minorHAnsi" w:hAnsiTheme="minorHAnsi"/>
          <w:sz w:val="22"/>
          <w:szCs w:val="22"/>
        </w:rPr>
        <w:t>forskriften</w:t>
      </w:r>
      <w:proofErr w:type="spellEnd"/>
      <w:r w:rsidR="003F684D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men </w:t>
      </w:r>
      <w:r w:rsidR="00DF5ADC">
        <w:rPr>
          <w:rFonts w:asciiTheme="minorHAnsi" w:hAnsiTheme="minorHAnsi"/>
          <w:sz w:val="22"/>
          <w:szCs w:val="22"/>
        </w:rPr>
        <w:t xml:space="preserve">at </w:t>
      </w:r>
      <w:r w:rsidR="003F684D">
        <w:rPr>
          <w:rFonts w:asciiTheme="minorHAnsi" w:hAnsiTheme="minorHAnsi"/>
          <w:sz w:val="22"/>
          <w:szCs w:val="22"/>
        </w:rPr>
        <w:t>staten</w:t>
      </w:r>
      <w:r>
        <w:rPr>
          <w:rFonts w:asciiTheme="minorHAnsi" w:hAnsiTheme="minorHAnsi"/>
          <w:sz w:val="22"/>
          <w:szCs w:val="22"/>
        </w:rPr>
        <w:t xml:space="preserve"> </w:t>
      </w:r>
      <w:r w:rsidR="00DF5ADC">
        <w:rPr>
          <w:rFonts w:asciiTheme="minorHAnsi" w:hAnsiTheme="minorHAnsi"/>
          <w:sz w:val="22"/>
          <w:szCs w:val="22"/>
        </w:rPr>
        <w:t>likevel etter endt forsøk via</w:t>
      </w:r>
      <w:r>
        <w:rPr>
          <w:rFonts w:asciiTheme="minorHAnsi" w:hAnsiTheme="minorHAnsi"/>
          <w:sz w:val="22"/>
          <w:szCs w:val="22"/>
        </w:rPr>
        <w:t xml:space="preserve"> </w:t>
      </w:r>
      <w:r w:rsidR="003F684D">
        <w:rPr>
          <w:rFonts w:asciiTheme="minorHAnsi" w:hAnsiTheme="minorHAnsi"/>
          <w:sz w:val="22"/>
          <w:szCs w:val="22"/>
        </w:rPr>
        <w:t xml:space="preserve">NAV </w:t>
      </w:r>
      <w:r w:rsidR="00DF5ADC">
        <w:rPr>
          <w:rFonts w:asciiTheme="minorHAnsi" w:hAnsiTheme="minorHAnsi"/>
          <w:sz w:val="22"/>
          <w:szCs w:val="22"/>
        </w:rPr>
        <w:t xml:space="preserve">må </w:t>
      </w:r>
      <w:r w:rsidR="003F684D">
        <w:rPr>
          <w:rFonts w:asciiTheme="minorHAnsi" w:hAnsiTheme="minorHAnsi"/>
          <w:sz w:val="22"/>
          <w:szCs w:val="22"/>
        </w:rPr>
        <w:t xml:space="preserve">forplikte seg til å ivareta deltakere som da eventuelt står uten </w:t>
      </w:r>
      <w:r>
        <w:rPr>
          <w:rFonts w:asciiTheme="minorHAnsi" w:hAnsiTheme="minorHAnsi"/>
          <w:sz w:val="22"/>
          <w:szCs w:val="22"/>
        </w:rPr>
        <w:t xml:space="preserve">VTA-plass eller annet relevant arbeidstilbud. </w:t>
      </w:r>
    </w:p>
    <w:p w:rsidR="00100D6D" w:rsidRDefault="00100D6D" w:rsidP="00B72F35">
      <w:pPr>
        <w:rPr>
          <w:rFonts w:asciiTheme="minorHAnsi" w:hAnsiTheme="minorHAnsi"/>
          <w:i/>
          <w:sz w:val="22"/>
          <w:szCs w:val="22"/>
        </w:rPr>
      </w:pPr>
    </w:p>
    <w:p w:rsidR="00B91563" w:rsidRPr="00C02AC0" w:rsidRDefault="00BF34F8" w:rsidP="00B72F35">
      <w:pPr>
        <w:rPr>
          <w:rFonts w:asciiTheme="minorHAnsi" w:hAnsiTheme="minorHAnsi"/>
          <w:b/>
          <w:i/>
          <w:sz w:val="22"/>
          <w:szCs w:val="22"/>
        </w:rPr>
      </w:pPr>
      <w:r w:rsidRPr="00C02AC0">
        <w:rPr>
          <w:rFonts w:asciiTheme="minorHAnsi" w:hAnsiTheme="minorHAnsi"/>
          <w:b/>
          <w:i/>
          <w:sz w:val="22"/>
          <w:szCs w:val="22"/>
        </w:rPr>
        <w:t xml:space="preserve">§ </w:t>
      </w:r>
      <w:r w:rsidR="00EE5BAE" w:rsidRPr="00C02AC0">
        <w:rPr>
          <w:rFonts w:asciiTheme="minorHAnsi" w:hAnsiTheme="minorHAnsi"/>
          <w:b/>
          <w:i/>
          <w:sz w:val="22"/>
          <w:szCs w:val="22"/>
        </w:rPr>
        <w:t xml:space="preserve">6 </w:t>
      </w:r>
      <w:r w:rsidR="00B91563" w:rsidRPr="00C02AC0">
        <w:rPr>
          <w:rFonts w:asciiTheme="minorHAnsi" w:hAnsiTheme="minorHAnsi"/>
          <w:b/>
          <w:i/>
          <w:sz w:val="22"/>
          <w:szCs w:val="22"/>
        </w:rPr>
        <w:t>Lønn</w:t>
      </w:r>
    </w:p>
    <w:p w:rsidR="00DA2AD7" w:rsidRDefault="00C416CC" w:rsidP="000A0F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Det virker ryddig å ta inn en bestemmelse i </w:t>
      </w:r>
      <w:proofErr w:type="spellStart"/>
      <w:r>
        <w:rPr>
          <w:rFonts w:asciiTheme="minorHAnsi" w:hAnsiTheme="minorHAnsi"/>
          <w:sz w:val="22"/>
          <w:szCs w:val="22"/>
        </w:rPr>
        <w:t>forsøksforskriften</w:t>
      </w:r>
      <w:proofErr w:type="spellEnd"/>
      <w:r>
        <w:rPr>
          <w:rFonts w:asciiTheme="minorHAnsi" w:hAnsiTheme="minorHAnsi"/>
          <w:sz w:val="22"/>
          <w:szCs w:val="22"/>
        </w:rPr>
        <w:t xml:space="preserve"> om at det ikke skal ytes ordinær </w:t>
      </w:r>
      <w:r w:rsidR="006B38D2">
        <w:rPr>
          <w:rFonts w:asciiTheme="minorHAnsi" w:hAnsiTheme="minorHAnsi"/>
          <w:sz w:val="22"/>
          <w:szCs w:val="22"/>
        </w:rPr>
        <w:t xml:space="preserve">lønn, siden det er litt ulikt hvordan dette er regulert i de mer generelle reglene knyttet til en bestemt bransje. </w:t>
      </w:r>
    </w:p>
    <w:p w:rsidR="00EE5BAE" w:rsidRDefault="00247F76" w:rsidP="000A0F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tillegg til dette m</w:t>
      </w:r>
      <w:r w:rsidR="006B38D2">
        <w:rPr>
          <w:rFonts w:asciiTheme="minorHAnsi" w:hAnsiTheme="minorHAnsi"/>
          <w:sz w:val="22"/>
          <w:szCs w:val="22"/>
        </w:rPr>
        <w:t xml:space="preserve">ener </w:t>
      </w:r>
      <w:r>
        <w:rPr>
          <w:rFonts w:asciiTheme="minorHAnsi" w:hAnsiTheme="minorHAnsi"/>
          <w:sz w:val="22"/>
          <w:szCs w:val="22"/>
        </w:rPr>
        <w:t xml:space="preserve">vi </w:t>
      </w:r>
      <w:r w:rsidR="006B38D2">
        <w:rPr>
          <w:rFonts w:asciiTheme="minorHAnsi" w:hAnsiTheme="minorHAnsi"/>
          <w:sz w:val="22"/>
          <w:szCs w:val="22"/>
        </w:rPr>
        <w:t xml:space="preserve">at det i </w:t>
      </w:r>
      <w:proofErr w:type="spellStart"/>
      <w:r w:rsidR="006B38D2">
        <w:rPr>
          <w:rFonts w:asciiTheme="minorHAnsi" w:hAnsiTheme="minorHAnsi"/>
          <w:sz w:val="22"/>
          <w:szCs w:val="22"/>
        </w:rPr>
        <w:t>forskriften</w:t>
      </w:r>
      <w:proofErr w:type="spellEnd"/>
      <w:r w:rsidR="006B38D2">
        <w:rPr>
          <w:rFonts w:asciiTheme="minorHAnsi" w:hAnsiTheme="minorHAnsi"/>
          <w:sz w:val="22"/>
          <w:szCs w:val="22"/>
        </w:rPr>
        <w:t xml:space="preserve"> også </w:t>
      </w:r>
      <w:r w:rsidR="00DA2AD7">
        <w:rPr>
          <w:rFonts w:asciiTheme="minorHAnsi" w:hAnsiTheme="minorHAnsi"/>
          <w:sz w:val="22"/>
          <w:szCs w:val="22"/>
        </w:rPr>
        <w:t xml:space="preserve">må </w:t>
      </w:r>
      <w:r>
        <w:rPr>
          <w:rFonts w:asciiTheme="minorHAnsi" w:hAnsiTheme="minorHAnsi"/>
          <w:sz w:val="22"/>
          <w:szCs w:val="22"/>
        </w:rPr>
        <w:t xml:space="preserve">tas inn en bestemmelse om at alle deltakerne i forsøket må sikres en bonuslønn på 1 G. </w:t>
      </w:r>
      <w:r w:rsidR="000A0F32" w:rsidRPr="000A0F32">
        <w:rPr>
          <w:rFonts w:asciiTheme="minorHAnsi" w:hAnsiTheme="minorHAnsi"/>
          <w:sz w:val="22"/>
          <w:szCs w:val="22"/>
        </w:rPr>
        <w:t xml:space="preserve">Deltakerne bør være sikret ekstra lønn i tillegg til uføretrygden når de deltar i forsøket. </w:t>
      </w:r>
      <w:r w:rsidR="00100D6D">
        <w:rPr>
          <w:rFonts w:asciiTheme="minorHAnsi" w:hAnsiTheme="minorHAnsi"/>
          <w:sz w:val="22"/>
          <w:szCs w:val="22"/>
        </w:rPr>
        <w:t xml:space="preserve">Vi mener deltakerne må få «kompensert» </w:t>
      </w:r>
      <w:r w:rsidR="008434C3">
        <w:rPr>
          <w:rFonts w:asciiTheme="minorHAnsi" w:hAnsiTheme="minorHAnsi"/>
          <w:sz w:val="22"/>
          <w:szCs w:val="22"/>
        </w:rPr>
        <w:t xml:space="preserve">for </w:t>
      </w:r>
      <w:r w:rsidR="00100D6D">
        <w:rPr>
          <w:rFonts w:asciiTheme="minorHAnsi" w:hAnsiTheme="minorHAnsi"/>
          <w:sz w:val="22"/>
          <w:szCs w:val="22"/>
        </w:rPr>
        <w:t>at en slik VTA-plass</w:t>
      </w:r>
      <w:r w:rsidR="00383BB5">
        <w:rPr>
          <w:rFonts w:asciiTheme="minorHAnsi" w:hAnsiTheme="minorHAnsi"/>
          <w:sz w:val="22"/>
          <w:szCs w:val="22"/>
        </w:rPr>
        <w:t xml:space="preserve"> innebærer</w:t>
      </w:r>
      <w:r w:rsidR="000A0F32" w:rsidRPr="000A0F32">
        <w:rPr>
          <w:rFonts w:asciiTheme="minorHAnsi" w:hAnsiTheme="minorHAnsi"/>
          <w:sz w:val="22"/>
          <w:szCs w:val="22"/>
        </w:rPr>
        <w:t xml:space="preserve"> en </w:t>
      </w:r>
      <w:r w:rsidR="00100D6D">
        <w:rPr>
          <w:rFonts w:asciiTheme="minorHAnsi" w:hAnsiTheme="minorHAnsi"/>
          <w:sz w:val="22"/>
          <w:szCs w:val="22"/>
        </w:rPr>
        <w:t>midlertidig</w:t>
      </w:r>
      <w:r w:rsidR="000A0F32" w:rsidRPr="000A0F32">
        <w:rPr>
          <w:rFonts w:asciiTheme="minorHAnsi" w:hAnsiTheme="minorHAnsi"/>
          <w:sz w:val="22"/>
          <w:szCs w:val="22"/>
        </w:rPr>
        <w:t xml:space="preserve"> arbeidsplass, </w:t>
      </w:r>
      <w:r w:rsidR="00100D6D">
        <w:rPr>
          <w:rFonts w:asciiTheme="minorHAnsi" w:hAnsiTheme="minorHAnsi"/>
          <w:sz w:val="22"/>
          <w:szCs w:val="22"/>
        </w:rPr>
        <w:t xml:space="preserve">og at </w:t>
      </w:r>
      <w:r w:rsidR="000A0F32" w:rsidRPr="000A0F32">
        <w:rPr>
          <w:rFonts w:asciiTheme="minorHAnsi" w:hAnsiTheme="minorHAnsi"/>
          <w:sz w:val="22"/>
          <w:szCs w:val="22"/>
        </w:rPr>
        <w:t>delta</w:t>
      </w:r>
      <w:r w:rsidR="00100D6D">
        <w:rPr>
          <w:rFonts w:asciiTheme="minorHAnsi" w:hAnsiTheme="minorHAnsi"/>
          <w:sz w:val="22"/>
          <w:szCs w:val="22"/>
        </w:rPr>
        <w:t>gelse</w:t>
      </w:r>
      <w:r w:rsidR="000A0F32" w:rsidRPr="000A0F32">
        <w:rPr>
          <w:rFonts w:asciiTheme="minorHAnsi" w:hAnsiTheme="minorHAnsi"/>
          <w:sz w:val="22"/>
          <w:szCs w:val="22"/>
        </w:rPr>
        <w:t xml:space="preserve"> i et slikt forsøk kan </w:t>
      </w:r>
      <w:r w:rsidR="00383BB5">
        <w:rPr>
          <w:rFonts w:asciiTheme="minorHAnsi" w:hAnsiTheme="minorHAnsi"/>
          <w:sz w:val="22"/>
          <w:szCs w:val="22"/>
        </w:rPr>
        <w:t>medføre</w:t>
      </w:r>
      <w:r w:rsidR="000A0F32" w:rsidRPr="000A0F32">
        <w:rPr>
          <w:rFonts w:asciiTheme="minorHAnsi" w:hAnsiTheme="minorHAnsi"/>
          <w:sz w:val="22"/>
          <w:szCs w:val="22"/>
        </w:rPr>
        <w:t xml:space="preserve"> en større risiko </w:t>
      </w:r>
      <w:r w:rsidR="008434C3">
        <w:rPr>
          <w:rFonts w:asciiTheme="minorHAnsi" w:hAnsiTheme="minorHAnsi"/>
          <w:sz w:val="22"/>
          <w:szCs w:val="22"/>
        </w:rPr>
        <w:t xml:space="preserve">enn </w:t>
      </w:r>
      <w:r w:rsidR="00100D6D">
        <w:rPr>
          <w:rFonts w:asciiTheme="minorHAnsi" w:hAnsiTheme="minorHAnsi"/>
          <w:sz w:val="22"/>
          <w:szCs w:val="22"/>
        </w:rPr>
        <w:t xml:space="preserve">å jobbe på </w:t>
      </w:r>
      <w:r w:rsidR="000A0F32" w:rsidRPr="000A0F32">
        <w:rPr>
          <w:rFonts w:asciiTheme="minorHAnsi" w:hAnsiTheme="minorHAnsi"/>
          <w:sz w:val="22"/>
          <w:szCs w:val="22"/>
        </w:rPr>
        <w:t xml:space="preserve">en </w:t>
      </w:r>
      <w:r w:rsidR="00DA2AD7">
        <w:rPr>
          <w:rFonts w:asciiTheme="minorHAnsi" w:hAnsiTheme="minorHAnsi"/>
          <w:sz w:val="22"/>
          <w:szCs w:val="22"/>
        </w:rPr>
        <w:t>«</w:t>
      </w:r>
      <w:r w:rsidR="000A0F32" w:rsidRPr="000A0F32">
        <w:rPr>
          <w:rFonts w:asciiTheme="minorHAnsi" w:hAnsiTheme="minorHAnsi"/>
          <w:sz w:val="22"/>
          <w:szCs w:val="22"/>
        </w:rPr>
        <w:t>ordinær</w:t>
      </w:r>
      <w:r w:rsidR="00DA2AD7">
        <w:rPr>
          <w:rFonts w:asciiTheme="minorHAnsi" w:hAnsiTheme="minorHAnsi"/>
          <w:sz w:val="22"/>
          <w:szCs w:val="22"/>
        </w:rPr>
        <w:t>»</w:t>
      </w:r>
      <w:r w:rsidR="000A0F32" w:rsidRPr="000A0F32">
        <w:rPr>
          <w:rFonts w:asciiTheme="minorHAnsi" w:hAnsiTheme="minorHAnsi"/>
          <w:sz w:val="22"/>
          <w:szCs w:val="22"/>
        </w:rPr>
        <w:t xml:space="preserve"> VTA-plass. </w:t>
      </w:r>
    </w:p>
    <w:p w:rsidR="00EE5BAE" w:rsidRDefault="00EE5BAE" w:rsidP="000A0F32">
      <w:pPr>
        <w:rPr>
          <w:rFonts w:asciiTheme="minorHAnsi" w:hAnsiTheme="minorHAnsi"/>
          <w:sz w:val="22"/>
          <w:szCs w:val="22"/>
        </w:rPr>
      </w:pPr>
    </w:p>
    <w:p w:rsidR="000A0F32" w:rsidRPr="00EE5BAE" w:rsidRDefault="00EE5BAE" w:rsidP="000A0F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 mener departementet</w:t>
      </w:r>
      <w:r w:rsidR="008434C3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forslag til ordlyd i </w:t>
      </w:r>
      <w:proofErr w:type="spellStart"/>
      <w:r>
        <w:rPr>
          <w:rFonts w:asciiTheme="minorHAnsi" w:hAnsiTheme="minorHAnsi"/>
          <w:sz w:val="22"/>
          <w:szCs w:val="22"/>
        </w:rPr>
        <w:t>forskriften</w:t>
      </w:r>
      <w:proofErr w:type="spellEnd"/>
      <w:r>
        <w:rPr>
          <w:rFonts w:asciiTheme="minorHAnsi" w:hAnsiTheme="minorHAnsi"/>
          <w:sz w:val="22"/>
          <w:szCs w:val="22"/>
        </w:rPr>
        <w:t xml:space="preserve">: </w:t>
      </w:r>
      <w:r w:rsidR="006B38D2" w:rsidRPr="00247F76">
        <w:rPr>
          <w:rFonts w:asciiTheme="minorHAnsi" w:hAnsiTheme="minorHAnsi"/>
          <w:i/>
          <w:sz w:val="22"/>
          <w:szCs w:val="22"/>
        </w:rPr>
        <w:t>«Det er likevel ikke til hinder at det i en tariffavtale, arbeidsavtalen eller annen avtale kan avtales at det skal utbetales en bonuslønn på inntil 1 G»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endres til</w:t>
      </w:r>
      <w:r w:rsidRPr="00EE5BAE">
        <w:rPr>
          <w:rFonts w:asciiTheme="minorHAnsi" w:hAnsiTheme="minorHAnsi"/>
          <w:sz w:val="22"/>
          <w:szCs w:val="22"/>
        </w:rPr>
        <w:t xml:space="preserve"> </w:t>
      </w:r>
      <w:r w:rsidR="00383BB5" w:rsidRPr="00383BB5">
        <w:rPr>
          <w:rFonts w:asciiTheme="minorHAnsi" w:hAnsiTheme="minorHAnsi"/>
          <w:i/>
          <w:sz w:val="22"/>
          <w:szCs w:val="22"/>
        </w:rPr>
        <w:t>«</w:t>
      </w:r>
      <w:r w:rsidRPr="00383BB5">
        <w:rPr>
          <w:rFonts w:asciiTheme="minorHAnsi" w:hAnsiTheme="minorHAnsi"/>
          <w:i/>
          <w:sz w:val="22"/>
          <w:szCs w:val="22"/>
        </w:rPr>
        <w:t>alle arbeidstakere skal få utbetalt en bonuslønn på 1G</w:t>
      </w:r>
      <w:r w:rsidR="00383BB5" w:rsidRPr="00383BB5">
        <w:rPr>
          <w:rFonts w:asciiTheme="minorHAnsi" w:hAnsiTheme="minorHAnsi"/>
          <w:i/>
          <w:sz w:val="22"/>
          <w:szCs w:val="22"/>
        </w:rPr>
        <w:t>»</w:t>
      </w:r>
      <w:r w:rsidRPr="00383BB5">
        <w:rPr>
          <w:rFonts w:asciiTheme="minorHAnsi" w:hAnsiTheme="minorHAnsi"/>
          <w:i/>
          <w:sz w:val="22"/>
          <w:szCs w:val="22"/>
        </w:rPr>
        <w:t>.</w:t>
      </w:r>
      <w:r w:rsidRPr="00EE5BAE">
        <w:rPr>
          <w:rFonts w:asciiTheme="minorHAnsi" w:hAnsiTheme="minorHAnsi"/>
          <w:sz w:val="22"/>
          <w:szCs w:val="22"/>
        </w:rPr>
        <w:t xml:space="preserve"> </w:t>
      </w:r>
      <w:r w:rsidR="000A0F32" w:rsidRPr="00EE5BAE">
        <w:rPr>
          <w:rFonts w:asciiTheme="minorHAnsi" w:hAnsiTheme="minorHAnsi"/>
          <w:sz w:val="22"/>
          <w:szCs w:val="22"/>
        </w:rPr>
        <w:t xml:space="preserve"> </w:t>
      </w:r>
    </w:p>
    <w:p w:rsidR="000A0F32" w:rsidRDefault="000A0F32" w:rsidP="000A0F32">
      <w:pPr>
        <w:ind w:left="708"/>
        <w:rPr>
          <w:rFonts w:asciiTheme="minorHAnsi" w:hAnsiTheme="minorHAnsi"/>
          <w:sz w:val="22"/>
          <w:szCs w:val="22"/>
        </w:rPr>
      </w:pPr>
    </w:p>
    <w:p w:rsidR="00247F76" w:rsidRPr="00C02AC0" w:rsidRDefault="00247F76" w:rsidP="00B72F35">
      <w:pPr>
        <w:rPr>
          <w:rFonts w:asciiTheme="minorHAnsi" w:hAnsiTheme="minorHAnsi"/>
          <w:b/>
          <w:i/>
          <w:sz w:val="22"/>
          <w:szCs w:val="22"/>
        </w:rPr>
      </w:pPr>
      <w:r w:rsidRPr="00C02AC0">
        <w:rPr>
          <w:rFonts w:asciiTheme="minorHAnsi" w:hAnsiTheme="minorHAnsi"/>
          <w:b/>
          <w:i/>
          <w:sz w:val="22"/>
          <w:szCs w:val="22"/>
        </w:rPr>
        <w:t xml:space="preserve">§ 7 Organisering m.m. </w:t>
      </w:r>
    </w:p>
    <w:p w:rsidR="00247F76" w:rsidRPr="00247F76" w:rsidRDefault="00247F76" w:rsidP="00247F76">
      <w:pPr>
        <w:rPr>
          <w:rFonts w:asciiTheme="minorHAnsi" w:hAnsiTheme="minorHAnsi"/>
          <w:sz w:val="22"/>
          <w:szCs w:val="22"/>
        </w:rPr>
      </w:pPr>
      <w:r w:rsidRPr="00247F76">
        <w:rPr>
          <w:rFonts w:asciiTheme="minorHAnsi" w:hAnsiTheme="minorHAnsi"/>
          <w:sz w:val="22"/>
          <w:szCs w:val="22"/>
        </w:rPr>
        <w:t>Vi ser at å pålegge kommunene som deltar i forsøket de begrensninge</w:t>
      </w:r>
      <w:r w:rsidR="008434C3">
        <w:rPr>
          <w:rFonts w:asciiTheme="minorHAnsi" w:hAnsiTheme="minorHAnsi"/>
          <w:sz w:val="22"/>
          <w:szCs w:val="22"/>
        </w:rPr>
        <w:t>ne</w:t>
      </w:r>
      <w:r w:rsidRPr="00247F76">
        <w:rPr>
          <w:rFonts w:asciiTheme="minorHAnsi" w:hAnsiTheme="minorHAnsi"/>
          <w:sz w:val="22"/>
          <w:szCs w:val="22"/>
        </w:rPr>
        <w:t xml:space="preserve"> som ligger i </w:t>
      </w:r>
      <w:proofErr w:type="spellStart"/>
      <w:r w:rsidRPr="00247F76">
        <w:rPr>
          <w:rFonts w:asciiTheme="minorHAnsi" w:hAnsiTheme="minorHAnsi"/>
          <w:sz w:val="22"/>
          <w:szCs w:val="22"/>
        </w:rPr>
        <w:t>tiltaksforskriftens</w:t>
      </w:r>
      <w:proofErr w:type="spellEnd"/>
      <w:r w:rsidRPr="00247F76">
        <w:rPr>
          <w:rFonts w:asciiTheme="minorHAnsi" w:hAnsiTheme="minorHAnsi"/>
          <w:sz w:val="22"/>
          <w:szCs w:val="22"/>
        </w:rPr>
        <w:t xml:space="preserve"> §14-15 vil være å låse forsøket i for stor grad. Samtidig mener vi</w:t>
      </w:r>
      <w:r w:rsidR="008434C3">
        <w:rPr>
          <w:rFonts w:asciiTheme="minorHAnsi" w:hAnsiTheme="minorHAnsi"/>
          <w:sz w:val="22"/>
          <w:szCs w:val="22"/>
        </w:rPr>
        <w:t xml:space="preserve"> at</w:t>
      </w:r>
      <w:r w:rsidRPr="00247F76">
        <w:rPr>
          <w:rFonts w:asciiTheme="minorHAnsi" w:hAnsiTheme="minorHAnsi"/>
          <w:sz w:val="22"/>
          <w:szCs w:val="22"/>
        </w:rPr>
        <w:t xml:space="preserve"> kommunene ikke må kunne organisere dette </w:t>
      </w:r>
      <w:r w:rsidR="000A0F32">
        <w:rPr>
          <w:rFonts w:asciiTheme="minorHAnsi" w:hAnsiTheme="minorHAnsi"/>
          <w:sz w:val="22"/>
          <w:szCs w:val="22"/>
        </w:rPr>
        <w:t xml:space="preserve">forsøket med </w:t>
      </w:r>
      <w:r w:rsidR="0036255B">
        <w:rPr>
          <w:rFonts w:asciiTheme="minorHAnsi" w:hAnsiTheme="minorHAnsi"/>
          <w:sz w:val="22"/>
          <w:szCs w:val="22"/>
        </w:rPr>
        <w:t xml:space="preserve">VTA som </w:t>
      </w:r>
      <w:r w:rsidRPr="00247F76">
        <w:rPr>
          <w:rFonts w:asciiTheme="minorHAnsi" w:hAnsiTheme="minorHAnsi"/>
          <w:sz w:val="22"/>
          <w:szCs w:val="22"/>
        </w:rPr>
        <w:t>ordinære kommunale dags</w:t>
      </w:r>
      <w:r w:rsidR="000A0F32">
        <w:rPr>
          <w:rFonts w:asciiTheme="minorHAnsi" w:hAnsiTheme="minorHAnsi"/>
          <w:sz w:val="22"/>
          <w:szCs w:val="22"/>
        </w:rPr>
        <w:t xml:space="preserve">enter, eller samlokalisere disse arbeidsplassene </w:t>
      </w:r>
      <w:r w:rsidR="0036255B">
        <w:rPr>
          <w:rFonts w:asciiTheme="minorHAnsi" w:hAnsiTheme="minorHAnsi"/>
          <w:sz w:val="22"/>
          <w:szCs w:val="22"/>
        </w:rPr>
        <w:t>med eksisterende dagsentra i kommunen</w:t>
      </w:r>
      <w:r w:rsidRPr="00247F76">
        <w:rPr>
          <w:rFonts w:asciiTheme="minorHAnsi" w:hAnsiTheme="minorHAnsi"/>
          <w:sz w:val="22"/>
          <w:szCs w:val="22"/>
        </w:rPr>
        <w:t>. Arbeidsplassen bør heller ikke være plassert i den bolig</w:t>
      </w:r>
      <w:r w:rsidR="008434C3">
        <w:rPr>
          <w:rFonts w:asciiTheme="minorHAnsi" w:hAnsiTheme="minorHAnsi"/>
          <w:sz w:val="22"/>
          <w:szCs w:val="22"/>
        </w:rPr>
        <w:t>en</w:t>
      </w:r>
      <w:r w:rsidRPr="00247F76">
        <w:rPr>
          <w:rFonts w:asciiTheme="minorHAnsi" w:hAnsiTheme="minorHAnsi"/>
          <w:sz w:val="22"/>
          <w:szCs w:val="22"/>
        </w:rPr>
        <w:t xml:space="preserve"> eller institusjonen deltakeren bor. Dette er spesielt aktuelt for utviklingshemmede som bor i kommunal omsorgsbolig eller institusjon. </w:t>
      </w:r>
    </w:p>
    <w:p w:rsidR="00247F76" w:rsidRPr="00247F76" w:rsidRDefault="00247F76" w:rsidP="00247F76">
      <w:pPr>
        <w:rPr>
          <w:rFonts w:asciiTheme="minorHAnsi" w:hAnsiTheme="minorHAnsi"/>
          <w:sz w:val="22"/>
          <w:szCs w:val="22"/>
        </w:rPr>
      </w:pPr>
    </w:p>
    <w:p w:rsidR="00247F76" w:rsidRPr="00247F76" w:rsidRDefault="00247F76" w:rsidP="00247F76">
      <w:pPr>
        <w:rPr>
          <w:rFonts w:asciiTheme="minorHAnsi" w:hAnsiTheme="minorHAnsi"/>
          <w:sz w:val="22"/>
          <w:szCs w:val="22"/>
        </w:rPr>
      </w:pPr>
      <w:r w:rsidRPr="00247F76">
        <w:rPr>
          <w:rFonts w:asciiTheme="minorHAnsi" w:hAnsiTheme="minorHAnsi"/>
          <w:sz w:val="22"/>
          <w:szCs w:val="22"/>
        </w:rPr>
        <w:t xml:space="preserve">I NOU 2016:17 </w:t>
      </w:r>
      <w:r w:rsidR="008434C3">
        <w:rPr>
          <w:rFonts w:asciiTheme="minorHAnsi" w:hAnsiTheme="minorHAnsi"/>
          <w:i/>
          <w:sz w:val="22"/>
          <w:szCs w:val="22"/>
        </w:rPr>
        <w:t xml:space="preserve">På lik linje </w:t>
      </w:r>
      <w:r w:rsidR="008434C3">
        <w:rPr>
          <w:rFonts w:asciiTheme="minorHAnsi" w:hAnsiTheme="minorHAnsi"/>
          <w:sz w:val="22"/>
          <w:szCs w:val="22"/>
        </w:rPr>
        <w:t xml:space="preserve">sier </w:t>
      </w:r>
      <w:r w:rsidRPr="00247F76">
        <w:rPr>
          <w:rFonts w:asciiTheme="minorHAnsi" w:hAnsiTheme="minorHAnsi"/>
          <w:sz w:val="22"/>
          <w:szCs w:val="22"/>
        </w:rPr>
        <w:t xml:space="preserve">kommunene </w:t>
      </w:r>
      <w:r w:rsidR="008434C3">
        <w:rPr>
          <w:rFonts w:asciiTheme="minorHAnsi" w:hAnsiTheme="minorHAnsi"/>
          <w:sz w:val="22"/>
          <w:szCs w:val="22"/>
        </w:rPr>
        <w:t xml:space="preserve">at </w:t>
      </w:r>
      <w:r w:rsidRPr="00247F76">
        <w:rPr>
          <w:rFonts w:asciiTheme="minorHAnsi" w:hAnsiTheme="minorHAnsi"/>
          <w:sz w:val="22"/>
          <w:szCs w:val="22"/>
        </w:rPr>
        <w:t>omtrent 20 prosent av</w:t>
      </w:r>
      <w:r w:rsidR="000A0F32">
        <w:rPr>
          <w:rFonts w:asciiTheme="minorHAnsi" w:hAnsiTheme="minorHAnsi"/>
          <w:sz w:val="22"/>
          <w:szCs w:val="22"/>
        </w:rPr>
        <w:t xml:space="preserve"> </w:t>
      </w:r>
      <w:r w:rsidRPr="00247F76">
        <w:rPr>
          <w:rFonts w:asciiTheme="minorHAnsi" w:hAnsiTheme="minorHAnsi"/>
          <w:sz w:val="22"/>
          <w:szCs w:val="22"/>
        </w:rPr>
        <w:t>utviklingshemmede som deltar i</w:t>
      </w:r>
      <w:r w:rsidR="008434C3">
        <w:rPr>
          <w:rFonts w:asciiTheme="minorHAnsi" w:hAnsiTheme="minorHAnsi"/>
          <w:sz w:val="22"/>
          <w:szCs w:val="22"/>
        </w:rPr>
        <w:t xml:space="preserve"> aktivitet på kommunale </w:t>
      </w:r>
      <w:proofErr w:type="spellStart"/>
      <w:r w:rsidR="008434C3">
        <w:rPr>
          <w:rFonts w:asciiTheme="minorHAnsi" w:hAnsiTheme="minorHAnsi"/>
          <w:sz w:val="22"/>
          <w:szCs w:val="22"/>
        </w:rPr>
        <w:t>dagsent</w:t>
      </w:r>
      <w:r w:rsidRPr="00247F76">
        <w:rPr>
          <w:rFonts w:asciiTheme="minorHAnsi" w:hAnsiTheme="minorHAnsi"/>
          <w:sz w:val="22"/>
          <w:szCs w:val="22"/>
        </w:rPr>
        <w:t>re</w:t>
      </w:r>
      <w:proofErr w:type="spellEnd"/>
      <w:r w:rsidRPr="00247F76">
        <w:rPr>
          <w:rFonts w:asciiTheme="minorHAnsi" w:hAnsiTheme="minorHAnsi"/>
          <w:sz w:val="22"/>
          <w:szCs w:val="22"/>
        </w:rPr>
        <w:t xml:space="preserve"> er kvalifiserte til å delta i VTA. </w:t>
      </w:r>
      <w:r w:rsidR="00BB6B71">
        <w:rPr>
          <w:rFonts w:asciiTheme="minorHAnsi" w:hAnsiTheme="minorHAnsi"/>
          <w:sz w:val="22"/>
          <w:szCs w:val="22"/>
        </w:rPr>
        <w:t>D</w:t>
      </w:r>
      <w:r w:rsidR="008434C3">
        <w:rPr>
          <w:rFonts w:asciiTheme="minorHAnsi" w:hAnsiTheme="minorHAnsi"/>
          <w:sz w:val="22"/>
          <w:szCs w:val="22"/>
        </w:rPr>
        <w:t xml:space="preserve">ette </w:t>
      </w:r>
      <w:r w:rsidRPr="00247F76">
        <w:rPr>
          <w:rFonts w:asciiTheme="minorHAnsi" w:hAnsiTheme="minorHAnsi"/>
          <w:sz w:val="22"/>
          <w:szCs w:val="22"/>
        </w:rPr>
        <w:t xml:space="preserve">forsøket </w:t>
      </w:r>
      <w:r w:rsidR="008434C3">
        <w:rPr>
          <w:rFonts w:asciiTheme="minorHAnsi" w:hAnsiTheme="minorHAnsi"/>
          <w:sz w:val="22"/>
          <w:szCs w:val="22"/>
        </w:rPr>
        <w:t xml:space="preserve">må </w:t>
      </w:r>
      <w:r w:rsidR="000A0F32">
        <w:rPr>
          <w:rFonts w:asciiTheme="minorHAnsi" w:hAnsiTheme="minorHAnsi"/>
          <w:sz w:val="22"/>
          <w:szCs w:val="22"/>
        </w:rPr>
        <w:t xml:space="preserve">bidra til </w:t>
      </w:r>
      <w:r w:rsidRPr="00247F76">
        <w:rPr>
          <w:rFonts w:asciiTheme="minorHAnsi" w:hAnsiTheme="minorHAnsi"/>
          <w:sz w:val="22"/>
          <w:szCs w:val="22"/>
        </w:rPr>
        <w:t xml:space="preserve">å rekruttere </w:t>
      </w:r>
      <w:r w:rsidR="000A0F32">
        <w:rPr>
          <w:rFonts w:asciiTheme="minorHAnsi" w:hAnsiTheme="minorHAnsi"/>
          <w:sz w:val="22"/>
          <w:szCs w:val="22"/>
        </w:rPr>
        <w:t>utviklingshemmede</w:t>
      </w:r>
      <w:r w:rsidRPr="00247F76">
        <w:rPr>
          <w:rFonts w:asciiTheme="minorHAnsi" w:hAnsiTheme="minorHAnsi"/>
          <w:sz w:val="22"/>
          <w:szCs w:val="22"/>
        </w:rPr>
        <w:t xml:space="preserve"> som</w:t>
      </w:r>
      <w:r w:rsidR="000A0F32">
        <w:rPr>
          <w:rFonts w:asciiTheme="minorHAnsi" w:hAnsiTheme="minorHAnsi"/>
          <w:sz w:val="22"/>
          <w:szCs w:val="22"/>
        </w:rPr>
        <w:t xml:space="preserve"> i dag </w:t>
      </w:r>
      <w:r w:rsidRPr="00247F76">
        <w:rPr>
          <w:rFonts w:asciiTheme="minorHAnsi" w:hAnsiTheme="minorHAnsi"/>
          <w:sz w:val="22"/>
          <w:szCs w:val="22"/>
        </w:rPr>
        <w:t xml:space="preserve">er «feilplassert» </w:t>
      </w:r>
      <w:r w:rsidR="008434C3">
        <w:rPr>
          <w:rFonts w:asciiTheme="minorHAnsi" w:hAnsiTheme="minorHAnsi"/>
          <w:sz w:val="22"/>
          <w:szCs w:val="22"/>
        </w:rPr>
        <w:t>p</w:t>
      </w:r>
      <w:r w:rsidRPr="00247F76">
        <w:rPr>
          <w:rFonts w:asciiTheme="minorHAnsi" w:hAnsiTheme="minorHAnsi"/>
          <w:sz w:val="22"/>
          <w:szCs w:val="22"/>
        </w:rPr>
        <w:t>å et dagsenter. Det vil være et tilbakeskritt</w:t>
      </w:r>
      <w:r w:rsidR="008434C3">
        <w:rPr>
          <w:rFonts w:asciiTheme="minorHAnsi" w:hAnsiTheme="minorHAnsi"/>
          <w:sz w:val="22"/>
          <w:szCs w:val="22"/>
        </w:rPr>
        <w:t>,</w:t>
      </w:r>
      <w:r w:rsidRPr="00247F76">
        <w:rPr>
          <w:rFonts w:asciiTheme="minorHAnsi" w:hAnsiTheme="minorHAnsi"/>
          <w:sz w:val="22"/>
          <w:szCs w:val="22"/>
        </w:rPr>
        <w:t xml:space="preserve"> også jfr. Rettighetsutvalgets anbefaling</w:t>
      </w:r>
      <w:r w:rsidR="0036255B">
        <w:rPr>
          <w:rFonts w:asciiTheme="minorHAnsi" w:hAnsiTheme="minorHAnsi"/>
          <w:sz w:val="22"/>
          <w:szCs w:val="22"/>
        </w:rPr>
        <w:t>,</w:t>
      </w:r>
      <w:r w:rsidRPr="00247F76">
        <w:rPr>
          <w:rFonts w:asciiTheme="minorHAnsi" w:hAnsiTheme="minorHAnsi"/>
          <w:sz w:val="22"/>
          <w:szCs w:val="22"/>
        </w:rPr>
        <w:t xml:space="preserve"> om kommuner i forsøket tilbyr VTA </w:t>
      </w:r>
      <w:r w:rsidR="000A0F32">
        <w:rPr>
          <w:rFonts w:asciiTheme="minorHAnsi" w:hAnsiTheme="minorHAnsi"/>
          <w:sz w:val="22"/>
          <w:szCs w:val="22"/>
        </w:rPr>
        <w:t xml:space="preserve">knyttet til </w:t>
      </w:r>
      <w:r w:rsidRPr="00247F76">
        <w:rPr>
          <w:rFonts w:asciiTheme="minorHAnsi" w:hAnsiTheme="minorHAnsi"/>
          <w:sz w:val="22"/>
          <w:szCs w:val="22"/>
        </w:rPr>
        <w:t xml:space="preserve">det som i dag kan karakteriseres som en kommunal dagaktivitet jfr. helse- og omsorgstjenesteloven § 3-3. </w:t>
      </w:r>
    </w:p>
    <w:p w:rsidR="00180BA5" w:rsidRDefault="00180BA5" w:rsidP="00180BA5">
      <w:pPr>
        <w:rPr>
          <w:rFonts w:asciiTheme="minorHAnsi" w:hAnsiTheme="minorHAnsi"/>
          <w:sz w:val="22"/>
          <w:szCs w:val="22"/>
        </w:rPr>
      </w:pPr>
    </w:p>
    <w:p w:rsidR="000A0F32" w:rsidRPr="00180BA5" w:rsidRDefault="000A0F32" w:rsidP="00180BA5">
      <w:pPr>
        <w:rPr>
          <w:rFonts w:asciiTheme="minorHAnsi" w:hAnsiTheme="minorHAnsi"/>
          <w:sz w:val="22"/>
          <w:szCs w:val="22"/>
        </w:rPr>
      </w:pPr>
      <w:r w:rsidRPr="00180BA5">
        <w:rPr>
          <w:rFonts w:asciiTheme="minorHAnsi" w:hAnsiTheme="minorHAnsi"/>
          <w:sz w:val="22"/>
          <w:szCs w:val="22"/>
        </w:rPr>
        <w:t xml:space="preserve">FFO </w:t>
      </w:r>
      <w:r w:rsidR="00180BA5">
        <w:rPr>
          <w:rFonts w:asciiTheme="minorHAnsi" w:hAnsiTheme="minorHAnsi"/>
          <w:sz w:val="22"/>
          <w:szCs w:val="22"/>
        </w:rPr>
        <w:t xml:space="preserve">vil derfor </w:t>
      </w:r>
      <w:r w:rsidRPr="00180BA5">
        <w:rPr>
          <w:rFonts w:asciiTheme="minorHAnsi" w:hAnsiTheme="minorHAnsi"/>
          <w:sz w:val="22"/>
          <w:szCs w:val="22"/>
        </w:rPr>
        <w:t>be om at d</w:t>
      </w:r>
      <w:r w:rsidR="00247F76" w:rsidRPr="00180BA5">
        <w:rPr>
          <w:rFonts w:asciiTheme="minorHAnsi" w:hAnsiTheme="minorHAnsi"/>
          <w:sz w:val="22"/>
          <w:szCs w:val="22"/>
        </w:rPr>
        <w:t xml:space="preserve">et </w:t>
      </w:r>
      <w:r w:rsidR="008434C3" w:rsidRPr="00180BA5">
        <w:rPr>
          <w:rFonts w:asciiTheme="minorHAnsi" w:hAnsiTheme="minorHAnsi"/>
          <w:sz w:val="22"/>
          <w:szCs w:val="22"/>
        </w:rPr>
        <w:t xml:space="preserve">under § 7 </w:t>
      </w:r>
      <w:r w:rsidR="00247F76" w:rsidRPr="00180BA5">
        <w:rPr>
          <w:rFonts w:asciiTheme="minorHAnsi" w:hAnsiTheme="minorHAnsi"/>
          <w:sz w:val="22"/>
          <w:szCs w:val="22"/>
        </w:rPr>
        <w:t>tilføyes</w:t>
      </w:r>
      <w:r w:rsidR="008434C3">
        <w:rPr>
          <w:rFonts w:asciiTheme="minorHAnsi" w:hAnsiTheme="minorHAnsi"/>
          <w:sz w:val="22"/>
          <w:szCs w:val="22"/>
        </w:rPr>
        <w:t xml:space="preserve"> at</w:t>
      </w:r>
      <w:r w:rsidRPr="00180BA5">
        <w:rPr>
          <w:rFonts w:asciiTheme="minorHAnsi" w:hAnsiTheme="minorHAnsi"/>
          <w:sz w:val="22"/>
          <w:szCs w:val="22"/>
        </w:rPr>
        <w:t>:</w:t>
      </w:r>
      <w:r w:rsidR="00180BA5">
        <w:rPr>
          <w:rFonts w:asciiTheme="minorHAnsi" w:hAnsiTheme="minorHAnsi"/>
          <w:sz w:val="22"/>
          <w:szCs w:val="22"/>
        </w:rPr>
        <w:t xml:space="preserve"> </w:t>
      </w:r>
    </w:p>
    <w:p w:rsidR="006B38D2" w:rsidRPr="000A0F32" w:rsidRDefault="000A0F32" w:rsidP="00DA2AD7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«</w:t>
      </w:r>
      <w:r w:rsidRPr="000A0F32">
        <w:rPr>
          <w:rFonts w:asciiTheme="minorHAnsi" w:hAnsiTheme="minorHAnsi"/>
          <w:i/>
          <w:sz w:val="22"/>
          <w:szCs w:val="22"/>
        </w:rPr>
        <w:t>D</w:t>
      </w:r>
      <w:r w:rsidR="00247F76" w:rsidRPr="000A0F32">
        <w:rPr>
          <w:rFonts w:asciiTheme="minorHAnsi" w:hAnsiTheme="minorHAnsi"/>
          <w:i/>
          <w:sz w:val="22"/>
          <w:szCs w:val="22"/>
        </w:rPr>
        <w:t xml:space="preserve">et varig tilrettelagte arbeidet skal i forsøket ikke samlokaliseres eller organiseres </w:t>
      </w:r>
      <w:r w:rsidRPr="000A0F32">
        <w:rPr>
          <w:rFonts w:asciiTheme="minorHAnsi" w:hAnsiTheme="minorHAnsi"/>
          <w:i/>
          <w:sz w:val="22"/>
          <w:szCs w:val="22"/>
        </w:rPr>
        <w:t xml:space="preserve">som en del av </w:t>
      </w:r>
      <w:r w:rsidR="00247F76" w:rsidRPr="000A0F32">
        <w:rPr>
          <w:rFonts w:asciiTheme="minorHAnsi" w:hAnsiTheme="minorHAnsi"/>
          <w:i/>
          <w:sz w:val="22"/>
          <w:szCs w:val="22"/>
        </w:rPr>
        <w:t>et eksisterende kommunalt dagsenter</w:t>
      </w:r>
      <w:r w:rsidRPr="000A0F32">
        <w:rPr>
          <w:rFonts w:asciiTheme="minorHAnsi" w:hAnsiTheme="minorHAnsi"/>
          <w:i/>
          <w:sz w:val="22"/>
          <w:szCs w:val="22"/>
        </w:rPr>
        <w:t>,</w:t>
      </w:r>
      <w:r w:rsidR="00247F76" w:rsidRPr="000A0F32">
        <w:rPr>
          <w:rFonts w:asciiTheme="minorHAnsi" w:hAnsiTheme="minorHAnsi"/>
          <w:i/>
          <w:sz w:val="22"/>
          <w:szCs w:val="22"/>
        </w:rPr>
        <w:t xml:space="preserve"> eller organiseres som en </w:t>
      </w:r>
      <w:r w:rsidRPr="000A0F32">
        <w:rPr>
          <w:rFonts w:asciiTheme="minorHAnsi" w:hAnsiTheme="minorHAnsi"/>
          <w:i/>
          <w:sz w:val="22"/>
          <w:szCs w:val="22"/>
        </w:rPr>
        <w:t xml:space="preserve">ny </w:t>
      </w:r>
      <w:r w:rsidR="00247F76" w:rsidRPr="000A0F32">
        <w:rPr>
          <w:rFonts w:asciiTheme="minorHAnsi" w:hAnsiTheme="minorHAnsi"/>
          <w:i/>
          <w:sz w:val="22"/>
          <w:szCs w:val="22"/>
        </w:rPr>
        <w:t>kommunalt dagaktivitet.</w:t>
      </w:r>
      <w:r w:rsidR="0036255B">
        <w:rPr>
          <w:rFonts w:asciiTheme="minorHAnsi" w:hAnsiTheme="minorHAnsi"/>
          <w:i/>
          <w:sz w:val="22"/>
          <w:szCs w:val="22"/>
        </w:rPr>
        <w:t xml:space="preserve"> Arbeidsplassen skal ikke være plassert i samme bolig eller institusjon som deltakeren bor.</w:t>
      </w:r>
      <w:r>
        <w:rPr>
          <w:rFonts w:asciiTheme="minorHAnsi" w:hAnsiTheme="minorHAnsi"/>
          <w:i/>
          <w:sz w:val="22"/>
          <w:szCs w:val="22"/>
        </w:rPr>
        <w:t>»</w:t>
      </w:r>
    </w:p>
    <w:p w:rsidR="00247F76" w:rsidRDefault="00247F76" w:rsidP="00100D6D">
      <w:pPr>
        <w:rPr>
          <w:rFonts w:asciiTheme="minorHAnsi" w:hAnsiTheme="minorHAnsi"/>
          <w:i/>
          <w:sz w:val="22"/>
          <w:szCs w:val="22"/>
        </w:rPr>
      </w:pPr>
    </w:p>
    <w:p w:rsidR="00C02AC0" w:rsidRDefault="00C02AC0" w:rsidP="00B72F35">
      <w:pPr>
        <w:rPr>
          <w:rFonts w:asciiTheme="minorHAnsi" w:hAnsiTheme="minorHAnsi"/>
          <w:sz w:val="22"/>
          <w:szCs w:val="22"/>
        </w:rPr>
      </w:pPr>
    </w:p>
    <w:p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  <w:r w:rsidRPr="00907F38">
        <w:rPr>
          <w:rFonts w:asciiTheme="minorHAnsi" w:hAnsiTheme="minorHAnsi"/>
          <w:sz w:val="22"/>
          <w:szCs w:val="22"/>
        </w:rPr>
        <w:t>Med vennlig hilsen</w:t>
      </w:r>
    </w:p>
    <w:p w:rsidR="00C02AC0" w:rsidRDefault="00603CF3">
      <w:pPr>
        <w:rPr>
          <w:rFonts w:asciiTheme="minorHAnsi" w:hAnsiTheme="minorHAnsi" w:cs="Arial"/>
          <w:b/>
          <w:sz w:val="22"/>
          <w:szCs w:val="22"/>
        </w:rPr>
      </w:pPr>
      <w:r w:rsidRPr="00907F38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:rsidR="00BE3B4C" w:rsidRDefault="00BE3B4C">
      <w:pPr>
        <w:rPr>
          <w:rFonts w:asciiTheme="minorHAnsi" w:hAnsiTheme="minorHAnsi" w:cs="Arial"/>
          <w:b/>
          <w:sz w:val="22"/>
          <w:szCs w:val="22"/>
        </w:rPr>
      </w:pPr>
    </w:p>
    <w:p w:rsidR="00996C55" w:rsidRDefault="0097268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1B55D4C" wp14:editId="35C91A15">
            <wp:extent cx="1091565" cy="274320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bookmarkStart w:id="3" w:name="_GoBack"/>
      <w:bookmarkEnd w:id="3"/>
      <w:r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39FA1226">
            <wp:extent cx="1243965" cy="328930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3B4C" w:rsidRDefault="00BE3B4C">
      <w:pPr>
        <w:rPr>
          <w:rFonts w:asciiTheme="minorHAnsi" w:hAnsiTheme="minorHAnsi" w:cs="Arial"/>
          <w:sz w:val="22"/>
          <w:szCs w:val="22"/>
        </w:rPr>
      </w:pPr>
      <w:r w:rsidRPr="00BE3B4C">
        <w:rPr>
          <w:rFonts w:asciiTheme="minorHAnsi" w:hAnsiTheme="minorHAnsi" w:cs="Arial"/>
          <w:sz w:val="22"/>
          <w:szCs w:val="22"/>
        </w:rPr>
        <w:t>John Berg-Jensen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Lilly Ann Elvestad</w:t>
      </w:r>
    </w:p>
    <w:p w:rsidR="00BE3B4C" w:rsidRPr="00BE3B4C" w:rsidRDefault="00BE3B4C">
      <w:pPr>
        <w:rPr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Leder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Generalsekretær</w:t>
      </w:r>
    </w:p>
    <w:sectPr w:rsidR="00BE3B4C" w:rsidRPr="00BE3B4C" w:rsidSect="00907F3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017" w:rsidRDefault="005D3017" w:rsidP="00B4261E">
      <w:r>
        <w:separator/>
      </w:r>
    </w:p>
  </w:endnote>
  <w:endnote w:type="continuationSeparator" w:id="0">
    <w:p w:rsidR="005D3017" w:rsidRDefault="005D3017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087633" wp14:editId="15AB5746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972687">
                            <w:rPr>
                              <w:noProof/>
                              <w:sz w:val="20"/>
                            </w:rPr>
                            <w:t>3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8763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972687">
                      <w:rPr>
                        <w:noProof/>
                        <w:sz w:val="20"/>
                      </w:rPr>
                      <w:t>3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C3D35" wp14:editId="1404DE5E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972687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C3D3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972687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017" w:rsidRDefault="005D3017" w:rsidP="00B4261E">
      <w:r>
        <w:separator/>
      </w:r>
    </w:p>
  </w:footnote>
  <w:footnote w:type="continuationSeparator" w:id="0">
    <w:p w:rsidR="005D3017" w:rsidRDefault="005D3017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11" w:rsidRDefault="009E0F11" w:rsidP="009E0F11">
    <w:pPr>
      <w:pStyle w:val="Topptekst"/>
    </w:pPr>
  </w:p>
  <w:p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3FDC9D" wp14:editId="51FF581D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FDC9D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<v:path arrowok="t"/>
                <v:textbox>
                  <w:txbxContent>
                    <w:p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kr8AA&#10;AADaAAAADwAAAGRycy9kb3ducmV2LnhtbERPTYvCMBC9C/6HMMJexKZ6kKWaigjCIh5W14PHsRnb&#10;YjKpTdbWf2+EhT0Nj/c5y1VvjXhQ62vHCqZJCoK4cLrmUsHpZzv5BOEDskbjmBQ8ycMqHw6WmGnX&#10;8YEex1CKGMI+QwVVCE0mpS8qsugT1xBH7upaiyHCtpS6xS6GWyNnaTqXFmuODRU2tKmouB1/rQJX&#10;mGc/HZvt/bI/z/361O1w963Ux6hfL0AE6sO/+M/9peN8eL/yvj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Vkr8AAAADaAAAADwAAAAAAAAAAAAAAAACYAgAAZHJzL2Rvd25y&#10;ZXYueG1sUEsFBgAAAAAEAAQA9QAAAIUD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6J8MA&#10;AADaAAAADwAAAGRycy9kb3ducmV2LnhtbESPQWvCQBSE74X+h+UVvJmNBUVSVxFB2otI1ZYeH9ln&#10;Es2+jdnXJP77bqHQ4zAz3zCL1eBq1VEbKs8GJkkKijj3tuLCwOm4Hc9BBUG2WHsmA3cKsFo+Piww&#10;s77nd+oOUqgI4ZChgVKkybQOeUkOQ+Ib4uidfetQomwLbVvsI9zV+jlNZ9phxXGhxIY2JeXXw7cz&#10;cPSvl0v/mXa3/ZQ/vmi6uxYixoyehvULKKFB/sN/7TdrYAa/V+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6J8MAAADaAAAADwAAAAAAAAAAAAAAAACYAgAAZHJzL2Rv&#10;d25yZXYueG1sUEsFBgAAAAAEAAQA9QAAAIgDAAAAAA==&#10;" filled="f" stroked="f" strokeweight=".5pt">
                <v:path arrowok="t"/>
                <v:textbox inset="0,0,0,0">
                  <w:txbxContent>
                    <w:p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+m8IA&#10;AADaAAAADwAAAGRycy9kb3ducmV2LnhtbESPT4vCMBTE78J+h/CEvYim/qGU2lQWQXbBk7qLeHs0&#10;z7bYvJQmq/XbG0HwOMzMb5hs1ZtGXKlztWUF00kEgriwuuZSwe9hM05AOI+ssbFMCu7kYJV/DDJM&#10;tb3xjq57X4oAYZeigsr7NpXSFRUZdBPbEgfvbDuDPsiulLrDW4CbRs6iKJYGaw4LFba0rqi47P+N&#10;Arpvi2NjZbzhEy3+ktG8PcffSn0O+68lCE+9f4df7R+tYAbPK+EG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D6bwgAAANoAAAAPAAAAAAAAAAAAAAAAAJgCAABkcnMvZG93&#10;bnJldi54bWxQSwUGAAAAAAQABAD1AAAAhwM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4BE42BA6" wp14:editId="0B6B545A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C4AD4"/>
    <w:multiLevelType w:val="hybridMultilevel"/>
    <w:tmpl w:val="D2CC53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243405"/>
    <w:multiLevelType w:val="hybridMultilevel"/>
    <w:tmpl w:val="4E0EED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3F"/>
    <w:rsid w:val="0000332D"/>
    <w:rsid w:val="00006432"/>
    <w:rsid w:val="00043D24"/>
    <w:rsid w:val="0004772D"/>
    <w:rsid w:val="00054E05"/>
    <w:rsid w:val="000573BC"/>
    <w:rsid w:val="000603A7"/>
    <w:rsid w:val="000776DC"/>
    <w:rsid w:val="000A0F32"/>
    <w:rsid w:val="000A57C5"/>
    <w:rsid w:val="000A6465"/>
    <w:rsid w:val="000B01F4"/>
    <w:rsid w:val="000D6ABD"/>
    <w:rsid w:val="000F6E0F"/>
    <w:rsid w:val="00100D6D"/>
    <w:rsid w:val="00100EAB"/>
    <w:rsid w:val="00105703"/>
    <w:rsid w:val="00147590"/>
    <w:rsid w:val="00150334"/>
    <w:rsid w:val="00164D72"/>
    <w:rsid w:val="001704E7"/>
    <w:rsid w:val="00180BA5"/>
    <w:rsid w:val="001A1E02"/>
    <w:rsid w:val="001B13BD"/>
    <w:rsid w:val="001D01E6"/>
    <w:rsid w:val="001D5F88"/>
    <w:rsid w:val="001F2E5F"/>
    <w:rsid w:val="00225952"/>
    <w:rsid w:val="00235176"/>
    <w:rsid w:val="00236052"/>
    <w:rsid w:val="00247F76"/>
    <w:rsid w:val="0025376E"/>
    <w:rsid w:val="00261C69"/>
    <w:rsid w:val="00285D6A"/>
    <w:rsid w:val="002A4F92"/>
    <w:rsid w:val="002E2E8E"/>
    <w:rsid w:val="002E6937"/>
    <w:rsid w:val="002F3A57"/>
    <w:rsid w:val="00317773"/>
    <w:rsid w:val="00341FE0"/>
    <w:rsid w:val="00353EF7"/>
    <w:rsid w:val="00357D3F"/>
    <w:rsid w:val="00360C3A"/>
    <w:rsid w:val="0036255B"/>
    <w:rsid w:val="00383BB5"/>
    <w:rsid w:val="003B16A3"/>
    <w:rsid w:val="003B19B9"/>
    <w:rsid w:val="003C0E1F"/>
    <w:rsid w:val="003D6E4B"/>
    <w:rsid w:val="003E0C55"/>
    <w:rsid w:val="003F684D"/>
    <w:rsid w:val="00432C40"/>
    <w:rsid w:val="00445CB1"/>
    <w:rsid w:val="004710B5"/>
    <w:rsid w:val="004734AF"/>
    <w:rsid w:val="004B5DCA"/>
    <w:rsid w:val="004C4DEF"/>
    <w:rsid w:val="004F29B3"/>
    <w:rsid w:val="005214F9"/>
    <w:rsid w:val="00525C5E"/>
    <w:rsid w:val="00525E24"/>
    <w:rsid w:val="0052795C"/>
    <w:rsid w:val="00531133"/>
    <w:rsid w:val="00531932"/>
    <w:rsid w:val="0054065D"/>
    <w:rsid w:val="005410FF"/>
    <w:rsid w:val="0056171C"/>
    <w:rsid w:val="00563F4D"/>
    <w:rsid w:val="005A0ADF"/>
    <w:rsid w:val="005C6F8D"/>
    <w:rsid w:val="005C7FA8"/>
    <w:rsid w:val="005D2E73"/>
    <w:rsid w:val="005D3017"/>
    <w:rsid w:val="005D509A"/>
    <w:rsid w:val="005D7695"/>
    <w:rsid w:val="005E78CC"/>
    <w:rsid w:val="005F0911"/>
    <w:rsid w:val="005F5A2D"/>
    <w:rsid w:val="00603CF3"/>
    <w:rsid w:val="006042AE"/>
    <w:rsid w:val="0061783F"/>
    <w:rsid w:val="00622F14"/>
    <w:rsid w:val="0062604A"/>
    <w:rsid w:val="00632CA2"/>
    <w:rsid w:val="006440EA"/>
    <w:rsid w:val="00676B9F"/>
    <w:rsid w:val="0068334A"/>
    <w:rsid w:val="00690279"/>
    <w:rsid w:val="006A0CA1"/>
    <w:rsid w:val="006A6062"/>
    <w:rsid w:val="006B38D2"/>
    <w:rsid w:val="006D020C"/>
    <w:rsid w:val="006F3C67"/>
    <w:rsid w:val="00705591"/>
    <w:rsid w:val="00705766"/>
    <w:rsid w:val="007776F8"/>
    <w:rsid w:val="00797BC5"/>
    <w:rsid w:val="007B095A"/>
    <w:rsid w:val="007D0252"/>
    <w:rsid w:val="007F0B50"/>
    <w:rsid w:val="007F52ED"/>
    <w:rsid w:val="007F5D97"/>
    <w:rsid w:val="00800E77"/>
    <w:rsid w:val="00803066"/>
    <w:rsid w:val="008324C0"/>
    <w:rsid w:val="008434C3"/>
    <w:rsid w:val="008538D7"/>
    <w:rsid w:val="00856AE3"/>
    <w:rsid w:val="008A2EF3"/>
    <w:rsid w:val="008A3FB5"/>
    <w:rsid w:val="008C48E1"/>
    <w:rsid w:val="008C625E"/>
    <w:rsid w:val="008E2209"/>
    <w:rsid w:val="008E24EC"/>
    <w:rsid w:val="008F4D74"/>
    <w:rsid w:val="00900BE4"/>
    <w:rsid w:val="009068AB"/>
    <w:rsid w:val="00907F38"/>
    <w:rsid w:val="0095389C"/>
    <w:rsid w:val="009603CD"/>
    <w:rsid w:val="00972687"/>
    <w:rsid w:val="00974F59"/>
    <w:rsid w:val="009902A1"/>
    <w:rsid w:val="00996C55"/>
    <w:rsid w:val="009B00E4"/>
    <w:rsid w:val="009B26C0"/>
    <w:rsid w:val="009B7918"/>
    <w:rsid w:val="009E0F11"/>
    <w:rsid w:val="009E4120"/>
    <w:rsid w:val="009F30CC"/>
    <w:rsid w:val="00A03E31"/>
    <w:rsid w:val="00A03FFF"/>
    <w:rsid w:val="00A128F3"/>
    <w:rsid w:val="00A1365B"/>
    <w:rsid w:val="00A43132"/>
    <w:rsid w:val="00A654B7"/>
    <w:rsid w:val="00A718A2"/>
    <w:rsid w:val="00A77143"/>
    <w:rsid w:val="00A90958"/>
    <w:rsid w:val="00A94DBE"/>
    <w:rsid w:val="00A97876"/>
    <w:rsid w:val="00AA34A9"/>
    <w:rsid w:val="00AB7A9B"/>
    <w:rsid w:val="00AC0966"/>
    <w:rsid w:val="00AC1260"/>
    <w:rsid w:val="00AE6FB4"/>
    <w:rsid w:val="00AF18BD"/>
    <w:rsid w:val="00B009E5"/>
    <w:rsid w:val="00B03C86"/>
    <w:rsid w:val="00B11559"/>
    <w:rsid w:val="00B4261E"/>
    <w:rsid w:val="00B42B7E"/>
    <w:rsid w:val="00B63D6E"/>
    <w:rsid w:val="00B72F35"/>
    <w:rsid w:val="00B91563"/>
    <w:rsid w:val="00B91646"/>
    <w:rsid w:val="00B94873"/>
    <w:rsid w:val="00BB336D"/>
    <w:rsid w:val="00BB6B71"/>
    <w:rsid w:val="00BE3B4C"/>
    <w:rsid w:val="00BE7690"/>
    <w:rsid w:val="00BE7F17"/>
    <w:rsid w:val="00BF34F8"/>
    <w:rsid w:val="00C02AC0"/>
    <w:rsid w:val="00C07904"/>
    <w:rsid w:val="00C16182"/>
    <w:rsid w:val="00C16261"/>
    <w:rsid w:val="00C279F7"/>
    <w:rsid w:val="00C416CC"/>
    <w:rsid w:val="00C46F8E"/>
    <w:rsid w:val="00C47D49"/>
    <w:rsid w:val="00C519DC"/>
    <w:rsid w:val="00C51AB4"/>
    <w:rsid w:val="00C520CF"/>
    <w:rsid w:val="00C5288C"/>
    <w:rsid w:val="00C579BF"/>
    <w:rsid w:val="00C60F05"/>
    <w:rsid w:val="00C64EBE"/>
    <w:rsid w:val="00C77987"/>
    <w:rsid w:val="00C83CE3"/>
    <w:rsid w:val="00CA00E2"/>
    <w:rsid w:val="00CA45D3"/>
    <w:rsid w:val="00CB2838"/>
    <w:rsid w:val="00CF3993"/>
    <w:rsid w:val="00D1000A"/>
    <w:rsid w:val="00D231EA"/>
    <w:rsid w:val="00D5208E"/>
    <w:rsid w:val="00D56601"/>
    <w:rsid w:val="00D64B96"/>
    <w:rsid w:val="00D66C61"/>
    <w:rsid w:val="00D75A17"/>
    <w:rsid w:val="00D924FA"/>
    <w:rsid w:val="00D934E9"/>
    <w:rsid w:val="00DA2AD7"/>
    <w:rsid w:val="00DA3B9C"/>
    <w:rsid w:val="00DF10C1"/>
    <w:rsid w:val="00DF1DFF"/>
    <w:rsid w:val="00DF5ADC"/>
    <w:rsid w:val="00E20C2C"/>
    <w:rsid w:val="00E27410"/>
    <w:rsid w:val="00E405B7"/>
    <w:rsid w:val="00E51FB8"/>
    <w:rsid w:val="00E93C02"/>
    <w:rsid w:val="00EB6F39"/>
    <w:rsid w:val="00EC373E"/>
    <w:rsid w:val="00EE5BAE"/>
    <w:rsid w:val="00F21F07"/>
    <w:rsid w:val="00F36D02"/>
    <w:rsid w:val="00F407DE"/>
    <w:rsid w:val="00F44FC2"/>
    <w:rsid w:val="00F532C0"/>
    <w:rsid w:val="00F5658A"/>
    <w:rsid w:val="00F637FD"/>
    <w:rsid w:val="00F83145"/>
    <w:rsid w:val="00F915FD"/>
    <w:rsid w:val="00F95ABB"/>
    <w:rsid w:val="00F97832"/>
    <w:rsid w:val="00FA46B2"/>
    <w:rsid w:val="00FE5214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2D0FFE9-C83C-425F-BE87-CCA5CA68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27410"/>
    <w:pPr>
      <w:ind w:left="720"/>
      <w:contextualSpacing/>
    </w:pPr>
  </w:style>
  <w:style w:type="paragraph" w:styleId="Ingenmellomrom">
    <w:name w:val="No Spacing"/>
    <w:uiPriority w:val="1"/>
    <w:qFormat/>
    <w:rsid w:val="00E27410"/>
    <w:rPr>
      <w:rFonts w:ascii="Arial" w:hAnsi="Arial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CCF01D-E17C-4C48-B092-1B4A199E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16</TotalTime>
  <Pages>3</Pages>
  <Words>1497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Grete Crowo</dc:creator>
  <cp:lastModifiedBy>Grete Crowo</cp:lastModifiedBy>
  <cp:revision>6</cp:revision>
  <cp:lastPrinted>2013-10-15T07:55:00Z</cp:lastPrinted>
  <dcterms:created xsi:type="dcterms:W3CDTF">2017-10-20T08:33:00Z</dcterms:created>
  <dcterms:modified xsi:type="dcterms:W3CDTF">2017-10-31T09:29:00Z</dcterms:modified>
</cp:coreProperties>
</file>