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B1A84" w14:textId="77777777" w:rsidR="00603CF3" w:rsidRDefault="00603CF3" w:rsidP="00F5658A">
      <w:pPr>
        <w:tabs>
          <w:tab w:val="left" w:pos="5940"/>
        </w:tabs>
        <w:rPr>
          <w:sz w:val="20"/>
          <w:szCs w:val="20"/>
        </w:rPr>
      </w:pPr>
    </w:p>
    <w:p w14:paraId="78D5069A" w14:textId="77777777" w:rsidR="00603CF3" w:rsidRDefault="00603CF3" w:rsidP="00F5658A">
      <w:pPr>
        <w:tabs>
          <w:tab w:val="left" w:pos="5940"/>
        </w:tabs>
        <w:rPr>
          <w:sz w:val="20"/>
          <w:szCs w:val="20"/>
        </w:rPr>
      </w:pPr>
    </w:p>
    <w:p w14:paraId="1F6B3B2E" w14:textId="77777777" w:rsidR="00603CF3" w:rsidRDefault="00603CF3" w:rsidP="00F5658A">
      <w:pPr>
        <w:tabs>
          <w:tab w:val="left" w:pos="5940"/>
        </w:tabs>
        <w:rPr>
          <w:sz w:val="20"/>
          <w:szCs w:val="20"/>
        </w:rPr>
      </w:pPr>
    </w:p>
    <w:p w14:paraId="6FCA29A7"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842"/>
      </w:tblGrid>
      <w:tr w:rsidR="00DF10C1" w:rsidRPr="00907F38" w14:paraId="7472BC8C" w14:textId="77777777" w:rsidTr="00F93569">
        <w:tc>
          <w:tcPr>
            <w:tcW w:w="5656" w:type="dxa"/>
          </w:tcPr>
          <w:p w14:paraId="39ACD29F" w14:textId="77777777" w:rsidR="00DF10C1" w:rsidRPr="00907F38" w:rsidRDefault="00F93569" w:rsidP="0052795C">
            <w:pPr>
              <w:tabs>
                <w:tab w:val="left" w:pos="5670"/>
              </w:tabs>
              <w:rPr>
                <w:rFonts w:asciiTheme="minorHAnsi" w:hAnsiTheme="minorHAnsi"/>
                <w:sz w:val="22"/>
              </w:rPr>
            </w:pPr>
            <w:r>
              <w:rPr>
                <w:rFonts w:asciiTheme="minorHAnsi" w:hAnsiTheme="minorHAnsi"/>
                <w:sz w:val="22"/>
                <w:szCs w:val="22"/>
              </w:rPr>
              <w:t>Statsråd Torbjørn</w:t>
            </w:r>
            <w:r w:rsidR="0052795C" w:rsidRPr="00907F38">
              <w:rPr>
                <w:rFonts w:asciiTheme="minorHAnsi" w:hAnsiTheme="minorHAnsi"/>
                <w:sz w:val="22"/>
                <w:szCs w:val="22"/>
              </w:rPr>
              <w:t xml:space="preserve"> </w:t>
            </w:r>
            <w:r>
              <w:rPr>
                <w:rFonts w:asciiTheme="minorHAnsi" w:hAnsiTheme="minorHAnsi"/>
                <w:sz w:val="22"/>
                <w:szCs w:val="22"/>
              </w:rPr>
              <w:t>Røe Isaksen</w:t>
            </w:r>
          </w:p>
        </w:tc>
        <w:tc>
          <w:tcPr>
            <w:tcW w:w="3842" w:type="dxa"/>
          </w:tcPr>
          <w:p w14:paraId="3618E76B" w14:textId="77777777" w:rsidR="00DF10C1" w:rsidRPr="00907F38" w:rsidRDefault="00DF10C1" w:rsidP="00DF10C1">
            <w:pPr>
              <w:tabs>
                <w:tab w:val="left" w:pos="5670"/>
              </w:tabs>
              <w:rPr>
                <w:rFonts w:asciiTheme="minorHAnsi" w:hAnsiTheme="minorHAnsi"/>
                <w:sz w:val="20"/>
              </w:rPr>
            </w:pPr>
          </w:p>
        </w:tc>
      </w:tr>
      <w:tr w:rsidR="00F93569" w:rsidRPr="00907F38" w14:paraId="6EE291AA" w14:textId="77777777" w:rsidTr="00F93569">
        <w:tc>
          <w:tcPr>
            <w:tcW w:w="5656" w:type="dxa"/>
          </w:tcPr>
          <w:p w14:paraId="70B84E67" w14:textId="77777777" w:rsidR="00F93569" w:rsidRDefault="00F93569" w:rsidP="0052795C">
            <w:pPr>
              <w:tabs>
                <w:tab w:val="left" w:pos="5670"/>
              </w:tabs>
              <w:rPr>
                <w:rFonts w:asciiTheme="minorHAnsi" w:hAnsiTheme="minorHAnsi"/>
                <w:sz w:val="22"/>
                <w:szCs w:val="22"/>
              </w:rPr>
            </w:pPr>
            <w:r>
              <w:rPr>
                <w:rFonts w:asciiTheme="minorHAnsi" w:hAnsiTheme="minorHAnsi"/>
                <w:sz w:val="22"/>
              </w:rPr>
              <w:t>Kunnskapsdepartementet</w:t>
            </w:r>
          </w:p>
        </w:tc>
        <w:tc>
          <w:tcPr>
            <w:tcW w:w="3842" w:type="dxa"/>
          </w:tcPr>
          <w:p w14:paraId="69A4B5E2" w14:textId="77777777" w:rsidR="00F93569" w:rsidRPr="00907F38" w:rsidRDefault="00F93569" w:rsidP="00DF10C1">
            <w:pPr>
              <w:tabs>
                <w:tab w:val="left" w:pos="5670"/>
              </w:tabs>
              <w:rPr>
                <w:rFonts w:asciiTheme="minorHAnsi" w:hAnsiTheme="minorHAnsi"/>
                <w:sz w:val="20"/>
              </w:rPr>
            </w:pPr>
          </w:p>
        </w:tc>
      </w:tr>
      <w:tr w:rsidR="00DF10C1" w:rsidRPr="00907F38" w14:paraId="2A184339" w14:textId="77777777" w:rsidTr="00F93569">
        <w:tc>
          <w:tcPr>
            <w:tcW w:w="5656" w:type="dxa"/>
          </w:tcPr>
          <w:p w14:paraId="04FB1C8D" w14:textId="77777777" w:rsidR="00DF10C1" w:rsidRPr="00907F38" w:rsidRDefault="00F93569" w:rsidP="00DF10C1">
            <w:pPr>
              <w:tabs>
                <w:tab w:val="left" w:pos="5670"/>
              </w:tabs>
              <w:rPr>
                <w:rFonts w:asciiTheme="minorHAnsi" w:hAnsiTheme="minorHAnsi"/>
                <w:sz w:val="22"/>
              </w:rPr>
            </w:pPr>
            <w:r>
              <w:rPr>
                <w:rFonts w:asciiTheme="minorHAnsi" w:hAnsiTheme="minorHAnsi"/>
                <w:sz w:val="22"/>
                <w:szCs w:val="22"/>
              </w:rPr>
              <w:t>Postboks 8119 Dep.</w:t>
            </w:r>
          </w:p>
        </w:tc>
        <w:tc>
          <w:tcPr>
            <w:tcW w:w="3842" w:type="dxa"/>
          </w:tcPr>
          <w:p w14:paraId="3082EF04" w14:textId="77777777" w:rsidR="00DF10C1" w:rsidRPr="00907F38" w:rsidRDefault="00DF10C1" w:rsidP="00DF10C1">
            <w:pPr>
              <w:tabs>
                <w:tab w:val="left" w:pos="5670"/>
              </w:tabs>
              <w:rPr>
                <w:rFonts w:asciiTheme="minorHAnsi" w:hAnsiTheme="minorHAnsi"/>
                <w:sz w:val="20"/>
              </w:rPr>
            </w:pPr>
          </w:p>
        </w:tc>
      </w:tr>
      <w:tr w:rsidR="00D1000A" w:rsidRPr="00907F38" w14:paraId="0C295AC1" w14:textId="77777777" w:rsidTr="00F93569">
        <w:tc>
          <w:tcPr>
            <w:tcW w:w="5656" w:type="dxa"/>
          </w:tcPr>
          <w:p w14:paraId="7FD7A237" w14:textId="77777777" w:rsidR="00D1000A" w:rsidRPr="00907F38" w:rsidRDefault="00F93569" w:rsidP="0052795C">
            <w:pPr>
              <w:tabs>
                <w:tab w:val="left" w:pos="5670"/>
              </w:tabs>
              <w:rPr>
                <w:rFonts w:asciiTheme="minorHAnsi" w:hAnsiTheme="minorHAnsi"/>
                <w:sz w:val="22"/>
              </w:rPr>
            </w:pPr>
            <w:r>
              <w:rPr>
                <w:rFonts w:asciiTheme="minorHAnsi" w:hAnsiTheme="minorHAnsi"/>
                <w:sz w:val="22"/>
                <w:szCs w:val="22"/>
              </w:rPr>
              <w:t>0032</w:t>
            </w:r>
            <w:r w:rsidR="0052795C" w:rsidRPr="00907F38">
              <w:rPr>
                <w:rFonts w:asciiTheme="minorHAnsi" w:hAnsiTheme="minorHAnsi"/>
                <w:sz w:val="22"/>
                <w:szCs w:val="22"/>
              </w:rPr>
              <w:t xml:space="preserve"> </w:t>
            </w:r>
            <w:r>
              <w:rPr>
                <w:rFonts w:asciiTheme="minorHAnsi" w:hAnsiTheme="minorHAnsi"/>
                <w:sz w:val="22"/>
                <w:szCs w:val="22"/>
              </w:rPr>
              <w:t>Oslo</w:t>
            </w:r>
          </w:p>
        </w:tc>
        <w:tc>
          <w:tcPr>
            <w:tcW w:w="3842" w:type="dxa"/>
          </w:tcPr>
          <w:p w14:paraId="0E77273F" w14:textId="77777777" w:rsidR="00D1000A" w:rsidRPr="00907F38" w:rsidRDefault="00D1000A" w:rsidP="00DF10C1">
            <w:pPr>
              <w:tabs>
                <w:tab w:val="left" w:pos="5670"/>
              </w:tabs>
              <w:rPr>
                <w:rFonts w:asciiTheme="minorHAnsi" w:hAnsiTheme="minorHAnsi"/>
                <w:sz w:val="20"/>
                <w:szCs w:val="22"/>
              </w:rPr>
            </w:pPr>
          </w:p>
        </w:tc>
      </w:tr>
      <w:tr w:rsidR="000A6465" w:rsidRPr="00907F38" w14:paraId="13F30F3D" w14:textId="77777777" w:rsidTr="00F93569">
        <w:tc>
          <w:tcPr>
            <w:tcW w:w="5656" w:type="dxa"/>
          </w:tcPr>
          <w:p w14:paraId="298B60CD" w14:textId="77777777" w:rsidR="000A6465" w:rsidRPr="00907F38" w:rsidRDefault="000A6465" w:rsidP="000A6465">
            <w:pPr>
              <w:tabs>
                <w:tab w:val="left" w:pos="5670"/>
              </w:tabs>
              <w:rPr>
                <w:rFonts w:asciiTheme="minorHAnsi" w:hAnsiTheme="minorHAnsi"/>
                <w:sz w:val="22"/>
                <w:szCs w:val="22"/>
              </w:rPr>
            </w:pPr>
          </w:p>
        </w:tc>
        <w:tc>
          <w:tcPr>
            <w:tcW w:w="3842" w:type="dxa"/>
          </w:tcPr>
          <w:p w14:paraId="630D6546"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F93569">
              <w:rPr>
                <w:rFonts w:asciiTheme="minorHAnsi" w:hAnsiTheme="minorHAnsi"/>
                <w:sz w:val="20"/>
                <w:szCs w:val="22"/>
              </w:rPr>
              <w:t>B16-KB004-krav KD 2018</w:t>
            </w:r>
          </w:p>
        </w:tc>
      </w:tr>
      <w:tr w:rsidR="000A6465" w:rsidRPr="00907F38" w14:paraId="57FA6FF4" w14:textId="77777777" w:rsidTr="00F93569">
        <w:tc>
          <w:tcPr>
            <w:tcW w:w="5656" w:type="dxa"/>
          </w:tcPr>
          <w:p w14:paraId="6E9C64B5" w14:textId="77777777" w:rsidR="000A6465" w:rsidRPr="00907F38" w:rsidRDefault="000A6465" w:rsidP="000A6465">
            <w:pPr>
              <w:tabs>
                <w:tab w:val="left" w:pos="5670"/>
              </w:tabs>
              <w:rPr>
                <w:rFonts w:asciiTheme="minorHAnsi" w:hAnsiTheme="minorHAnsi"/>
                <w:sz w:val="22"/>
                <w:szCs w:val="22"/>
              </w:rPr>
            </w:pPr>
          </w:p>
        </w:tc>
        <w:tc>
          <w:tcPr>
            <w:tcW w:w="3842" w:type="dxa"/>
          </w:tcPr>
          <w:p w14:paraId="00D073E3"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F93569">
              <w:rPr>
                <w:rFonts w:asciiTheme="minorHAnsi" w:hAnsiTheme="minorHAnsi"/>
                <w:sz w:val="20"/>
                <w:szCs w:val="22"/>
              </w:rPr>
              <w:t>401</w:t>
            </w:r>
          </w:p>
        </w:tc>
      </w:tr>
      <w:tr w:rsidR="000A6465" w:rsidRPr="00907F38" w14:paraId="1BFA21F8" w14:textId="77777777" w:rsidTr="00F93569">
        <w:tc>
          <w:tcPr>
            <w:tcW w:w="5656" w:type="dxa"/>
          </w:tcPr>
          <w:p w14:paraId="3DA5CF17" w14:textId="77777777" w:rsidR="000A6465" w:rsidRPr="00907F38" w:rsidRDefault="000A6465" w:rsidP="000A6465">
            <w:pPr>
              <w:tabs>
                <w:tab w:val="left" w:pos="5670"/>
              </w:tabs>
              <w:rPr>
                <w:rFonts w:asciiTheme="minorHAnsi" w:hAnsiTheme="minorHAnsi"/>
                <w:sz w:val="22"/>
                <w:szCs w:val="22"/>
              </w:rPr>
            </w:pPr>
          </w:p>
        </w:tc>
        <w:tc>
          <w:tcPr>
            <w:tcW w:w="3842" w:type="dxa"/>
          </w:tcPr>
          <w:p w14:paraId="1D06766E" w14:textId="77777777"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F93569">
              <w:rPr>
                <w:rFonts w:asciiTheme="minorHAnsi" w:hAnsiTheme="minorHAnsi"/>
                <w:sz w:val="20"/>
                <w:szCs w:val="22"/>
              </w:rPr>
              <w:t>Katja Brox</w:t>
            </w:r>
          </w:p>
        </w:tc>
      </w:tr>
    </w:tbl>
    <w:p w14:paraId="65F5EFEC" w14:textId="77777777" w:rsidR="00603CF3" w:rsidRPr="00907F38" w:rsidRDefault="00603CF3" w:rsidP="00F5658A">
      <w:pPr>
        <w:tabs>
          <w:tab w:val="left" w:pos="5940"/>
        </w:tabs>
        <w:rPr>
          <w:rFonts w:asciiTheme="minorHAnsi" w:hAnsiTheme="minorHAnsi"/>
          <w:sz w:val="20"/>
          <w:szCs w:val="20"/>
        </w:rPr>
      </w:pPr>
    </w:p>
    <w:p w14:paraId="27021FDB" w14:textId="6A3E5F26"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AB7C1B">
        <w:rPr>
          <w:rFonts w:asciiTheme="minorHAnsi" w:hAnsiTheme="minorHAnsi"/>
          <w:noProof/>
          <w:sz w:val="22"/>
          <w:szCs w:val="22"/>
        </w:rPr>
        <w:t>17</w:t>
      </w:r>
      <w:r w:rsidR="00F93569">
        <w:rPr>
          <w:rFonts w:asciiTheme="minorHAnsi" w:hAnsiTheme="minorHAnsi"/>
          <w:noProof/>
          <w:sz w:val="22"/>
          <w:szCs w:val="22"/>
        </w:rPr>
        <w:t>. desember 2016</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14:paraId="178CD659" w14:textId="77777777" w:rsidR="0056171C" w:rsidRPr="00907F38" w:rsidRDefault="0056171C" w:rsidP="0056171C">
      <w:pPr>
        <w:tabs>
          <w:tab w:val="left" w:pos="5670"/>
        </w:tabs>
        <w:ind w:firstLine="708"/>
        <w:rPr>
          <w:rFonts w:asciiTheme="minorHAnsi" w:hAnsiTheme="minorHAnsi"/>
        </w:rPr>
      </w:pPr>
    </w:p>
    <w:p w14:paraId="1107DA3E" w14:textId="77777777" w:rsidR="000603A7" w:rsidRPr="00907F38" w:rsidRDefault="00F93569" w:rsidP="000603A7">
      <w:pPr>
        <w:rPr>
          <w:rFonts w:asciiTheme="minorHAnsi" w:hAnsiTheme="minorHAnsi" w:cs="Arial"/>
          <w:b/>
          <w:bCs/>
          <w:kern w:val="32"/>
          <w:sz w:val="32"/>
          <w:szCs w:val="32"/>
        </w:rPr>
      </w:pPr>
      <w:bookmarkStart w:id="2" w:name="Bm_Start"/>
      <w:r>
        <w:rPr>
          <w:rFonts w:asciiTheme="minorHAnsi" w:hAnsiTheme="minorHAnsi" w:cs="Arial"/>
          <w:b/>
          <w:bCs/>
          <w:kern w:val="32"/>
          <w:sz w:val="32"/>
          <w:szCs w:val="32"/>
        </w:rPr>
        <w:t>FFOs krav til statsbudsjettet 2018</w:t>
      </w:r>
    </w:p>
    <w:bookmarkEnd w:id="2"/>
    <w:p w14:paraId="754C420E" w14:textId="77777777" w:rsidR="00D5771B" w:rsidRPr="00D5771B" w:rsidRDefault="00D5771B" w:rsidP="00D5771B">
      <w:pPr>
        <w:rPr>
          <w:rFonts w:ascii="Calibri" w:eastAsia="Calibri" w:hAnsi="Calibri"/>
          <w:sz w:val="22"/>
          <w:szCs w:val="22"/>
          <w:lang w:eastAsia="en-US"/>
        </w:rPr>
      </w:pPr>
      <w:r w:rsidRPr="00D5771B">
        <w:rPr>
          <w:rFonts w:ascii="Calibri" w:eastAsia="Calibri" w:hAnsi="Calibri"/>
          <w:sz w:val="22"/>
          <w:szCs w:val="22"/>
          <w:lang w:eastAsia="en-US"/>
        </w:rPr>
        <w:t xml:space="preserve">Funksjonshemmedes Fellesorganisasjon er paraplyorganisasjon for 83 organisasjoner av funksjonshemmede og kronisk syke, med til sammen mer enn 335 000 medlemmer. FFOs overordnede mål er samfunnsmessig likestilling og deltakelse for funksjonshemmede. </w:t>
      </w:r>
    </w:p>
    <w:p w14:paraId="098F0282" w14:textId="77777777" w:rsidR="00D5771B" w:rsidRPr="00D5771B" w:rsidRDefault="00D5771B" w:rsidP="00D5771B">
      <w:pPr>
        <w:rPr>
          <w:rFonts w:ascii="Calibri" w:eastAsia="Calibri" w:hAnsi="Calibri"/>
          <w:sz w:val="22"/>
          <w:szCs w:val="22"/>
          <w:lang w:eastAsia="en-US"/>
        </w:rPr>
      </w:pPr>
    </w:p>
    <w:p w14:paraId="4E5FEC99" w14:textId="77777777" w:rsidR="00D5771B" w:rsidRPr="00D5771B" w:rsidRDefault="00D5771B" w:rsidP="00D5771B">
      <w:pPr>
        <w:rPr>
          <w:rFonts w:ascii="Calibri" w:eastAsia="Calibri" w:hAnsi="Calibri"/>
          <w:sz w:val="22"/>
          <w:szCs w:val="22"/>
          <w:lang w:eastAsia="en-US"/>
        </w:rPr>
      </w:pPr>
      <w:r w:rsidRPr="00D5771B">
        <w:rPr>
          <w:rFonts w:ascii="Calibri" w:eastAsia="Calibri" w:hAnsi="Calibri"/>
          <w:sz w:val="22"/>
          <w:szCs w:val="22"/>
          <w:lang w:eastAsia="en-US"/>
        </w:rPr>
        <w:t xml:space="preserve">Et av FFOs viktigste arbeidsområder er å gi innspill til de årlige statsbudsjettene. Allerede 14. november 2016 sendte vi over våre tre hovedkrav til regjeringen knyttet til statsbudsjettet for 2018. Disse kravene var utgangspunktet for møtet i Kontaktutvalget med regjeringen 14. desember: </w:t>
      </w:r>
    </w:p>
    <w:p w14:paraId="51048C56" w14:textId="77777777" w:rsidR="00D5771B" w:rsidRPr="00D5771B" w:rsidRDefault="00D5771B" w:rsidP="00D5771B">
      <w:pPr>
        <w:rPr>
          <w:rFonts w:ascii="Calibri" w:eastAsia="Calibri" w:hAnsi="Calibri"/>
          <w:sz w:val="22"/>
          <w:szCs w:val="22"/>
          <w:lang w:eastAsia="en-US"/>
        </w:rPr>
      </w:pPr>
    </w:p>
    <w:p w14:paraId="3688A884" w14:textId="77777777" w:rsidR="00D5771B" w:rsidRPr="00D5771B" w:rsidRDefault="00D5771B" w:rsidP="00D5771B">
      <w:pPr>
        <w:numPr>
          <w:ilvl w:val="0"/>
          <w:numId w:val="4"/>
        </w:numPr>
        <w:contextualSpacing/>
        <w:rPr>
          <w:rFonts w:ascii="Calibri" w:eastAsia="Calibri" w:hAnsi="Calibri" w:cs="Arial"/>
          <w:sz w:val="22"/>
          <w:szCs w:val="22"/>
        </w:rPr>
      </w:pPr>
      <w:r w:rsidRPr="00D5771B">
        <w:rPr>
          <w:rFonts w:ascii="Calibri" w:eastAsia="Calibri" w:hAnsi="Calibri" w:cs="Arial"/>
          <w:sz w:val="22"/>
          <w:szCs w:val="22"/>
        </w:rPr>
        <w:t>FFO ber regjeringen i samarbeid med organisasjonene utarbeide en helhetlig handlingsplan for funksjonshemmede, slik FN-konvensjonen for funksjonshemmedes rettigheter stiller krav om</w:t>
      </w:r>
    </w:p>
    <w:p w14:paraId="33B5B1A9" w14:textId="77777777" w:rsidR="00D5771B" w:rsidRPr="00D5771B" w:rsidRDefault="00D5771B" w:rsidP="00D5771B">
      <w:pPr>
        <w:numPr>
          <w:ilvl w:val="0"/>
          <w:numId w:val="4"/>
        </w:numPr>
        <w:contextualSpacing/>
        <w:rPr>
          <w:rFonts w:ascii="Calibri" w:eastAsia="Calibri" w:hAnsi="Calibri" w:cs="Arial"/>
          <w:sz w:val="22"/>
          <w:szCs w:val="22"/>
        </w:rPr>
      </w:pPr>
      <w:r w:rsidRPr="00D5771B">
        <w:rPr>
          <w:rFonts w:ascii="Calibri" w:eastAsia="Calibri" w:hAnsi="Calibri" w:cs="Arial"/>
          <w:sz w:val="22"/>
          <w:szCs w:val="22"/>
        </w:rPr>
        <w:t>Flere funksjonshemmede i arbeid i kraft av fire-parts samarbeid.</w:t>
      </w:r>
    </w:p>
    <w:p w14:paraId="5C6D74D6" w14:textId="77777777" w:rsidR="00D5771B" w:rsidRPr="00D5771B" w:rsidRDefault="00D5771B" w:rsidP="00D5771B">
      <w:pPr>
        <w:numPr>
          <w:ilvl w:val="0"/>
          <w:numId w:val="4"/>
        </w:numPr>
        <w:contextualSpacing/>
        <w:rPr>
          <w:rFonts w:ascii="Calibri" w:eastAsia="Calibri" w:hAnsi="Calibri" w:cs="Arial"/>
          <w:sz w:val="22"/>
          <w:szCs w:val="22"/>
        </w:rPr>
      </w:pPr>
      <w:r w:rsidRPr="00D5771B">
        <w:rPr>
          <w:rFonts w:ascii="Calibri" w:eastAsia="Calibri" w:hAnsi="Calibri" w:cs="Arial"/>
          <w:sz w:val="22"/>
          <w:szCs w:val="22"/>
        </w:rPr>
        <w:t>Styrking av rammevilkår for funksjonshemmedes organisasjoner, og bevilgninger til utvikling av likemannsordningen og brukermedvirkning.</w:t>
      </w:r>
    </w:p>
    <w:p w14:paraId="6E282AC7" w14:textId="77777777" w:rsidR="00D5771B" w:rsidRPr="00D5771B" w:rsidRDefault="00D5771B" w:rsidP="00D5771B">
      <w:pPr>
        <w:ind w:left="720"/>
        <w:contextualSpacing/>
        <w:rPr>
          <w:rFonts w:ascii="Calibri" w:eastAsia="Calibri" w:hAnsi="Calibri" w:cs="Arial"/>
          <w:sz w:val="22"/>
          <w:szCs w:val="22"/>
        </w:rPr>
      </w:pPr>
    </w:p>
    <w:p w14:paraId="15FE09DC" w14:textId="77777777" w:rsidR="00D5771B" w:rsidRPr="00D5771B" w:rsidRDefault="00D5771B" w:rsidP="00D5771B">
      <w:pPr>
        <w:rPr>
          <w:rFonts w:ascii="Calibri" w:eastAsia="Calibri" w:hAnsi="Calibri"/>
          <w:sz w:val="22"/>
          <w:szCs w:val="22"/>
          <w:lang w:eastAsia="en-US"/>
        </w:rPr>
      </w:pPr>
      <w:r w:rsidRPr="00D5771B">
        <w:rPr>
          <w:rFonts w:ascii="Calibri" w:eastAsia="Calibri" w:hAnsi="Calibri"/>
          <w:sz w:val="22"/>
          <w:szCs w:val="22"/>
          <w:lang w:eastAsia="en-US"/>
        </w:rPr>
        <w:t>Vi varslet i møtet at våre innspill til de enkelte fagdepartement ville oversendes senest 16. desember. Vårt viktigste anliggende er at regjeringen i de årlige statsbudsjettene setter av tilstrekkelige bevilgninger på de ulike fagområdene slik at rettighetene til funksjonshemmede og kronisk syke i Norge sikres.</w:t>
      </w:r>
    </w:p>
    <w:p w14:paraId="4DCCF03F" w14:textId="77777777" w:rsidR="00D5771B" w:rsidRPr="00D5771B" w:rsidRDefault="00D5771B" w:rsidP="00D5771B">
      <w:pPr>
        <w:rPr>
          <w:rFonts w:ascii="Calibri" w:eastAsia="Calibri" w:hAnsi="Calibri"/>
          <w:sz w:val="22"/>
          <w:szCs w:val="22"/>
          <w:lang w:eastAsia="en-US"/>
        </w:rPr>
      </w:pPr>
    </w:p>
    <w:p w14:paraId="4A298AFC" w14:textId="77777777" w:rsidR="00E52FC3" w:rsidRDefault="00EB4EDC" w:rsidP="00B72F35">
      <w:pPr>
        <w:rPr>
          <w:rFonts w:asciiTheme="minorHAnsi" w:hAnsiTheme="minorHAnsi"/>
          <w:sz w:val="22"/>
          <w:szCs w:val="22"/>
        </w:rPr>
      </w:pPr>
      <w:r w:rsidRPr="00EB4EDC">
        <w:rPr>
          <w:rFonts w:asciiTheme="minorHAnsi" w:hAnsiTheme="minorHAnsi"/>
          <w:sz w:val="22"/>
          <w:szCs w:val="22"/>
        </w:rPr>
        <w:t>Her følger FFOs konkrete krav knyt</w:t>
      </w:r>
      <w:r>
        <w:rPr>
          <w:rFonts w:asciiTheme="minorHAnsi" w:hAnsiTheme="minorHAnsi"/>
          <w:sz w:val="22"/>
          <w:szCs w:val="22"/>
        </w:rPr>
        <w:t>tet til statsbudsjettet for 2018</w:t>
      </w:r>
      <w:r w:rsidRPr="00EB4EDC">
        <w:rPr>
          <w:rFonts w:asciiTheme="minorHAnsi" w:hAnsiTheme="minorHAnsi"/>
          <w:sz w:val="22"/>
          <w:szCs w:val="22"/>
        </w:rPr>
        <w:t xml:space="preserve"> på Kunnskapsdepartementets område:</w:t>
      </w:r>
    </w:p>
    <w:p w14:paraId="27225B03" w14:textId="77777777" w:rsidR="00B15B55" w:rsidRDefault="00B15B55" w:rsidP="00B72F35">
      <w:pPr>
        <w:rPr>
          <w:rFonts w:asciiTheme="minorHAnsi" w:hAnsiTheme="minorHAnsi"/>
          <w:sz w:val="22"/>
          <w:szCs w:val="22"/>
        </w:rPr>
      </w:pPr>
    </w:p>
    <w:p w14:paraId="6081E39E" w14:textId="77777777" w:rsidR="00F9275A" w:rsidRPr="00F9275A" w:rsidRDefault="00F9275A" w:rsidP="00F9275A">
      <w:pPr>
        <w:pStyle w:val="Listeavsnitt"/>
        <w:numPr>
          <w:ilvl w:val="0"/>
          <w:numId w:val="2"/>
        </w:numPr>
        <w:rPr>
          <w:rFonts w:cs="Arial"/>
          <w:i/>
          <w:szCs w:val="20"/>
        </w:rPr>
      </w:pPr>
      <w:r w:rsidRPr="00F9275A">
        <w:rPr>
          <w:rFonts w:cs="Arial"/>
          <w:i/>
          <w:szCs w:val="20"/>
        </w:rPr>
        <w:t>FFO ber regjeringen utvikle indikatorer for inkluderende opplæring som gir tydelige signaler til kommunene om hva en inkluderende skole er.</w:t>
      </w:r>
    </w:p>
    <w:p w14:paraId="1E4E18CA" w14:textId="5A02492C" w:rsidR="00481481" w:rsidRPr="00481481" w:rsidRDefault="00481481" w:rsidP="00481481">
      <w:pPr>
        <w:pStyle w:val="Listeavsnitt"/>
        <w:numPr>
          <w:ilvl w:val="0"/>
          <w:numId w:val="2"/>
        </w:numPr>
        <w:rPr>
          <w:rFonts w:cs="Arial"/>
          <w:i/>
          <w:szCs w:val="20"/>
        </w:rPr>
      </w:pPr>
      <w:r w:rsidRPr="00481481">
        <w:rPr>
          <w:rFonts w:cs="Arial"/>
          <w:i/>
          <w:szCs w:val="20"/>
        </w:rPr>
        <w:t>FFO ber om at sakkyndig vurdering må beskrive hvordan elevens psykososiale utvikling skal ivaretas.</w:t>
      </w:r>
    </w:p>
    <w:p w14:paraId="17E9217E" w14:textId="1C46D2BB" w:rsidR="006A49D0" w:rsidRPr="009830DC" w:rsidRDefault="00F502B8" w:rsidP="006A49D0">
      <w:pPr>
        <w:pStyle w:val="Listeavsnitt"/>
        <w:numPr>
          <w:ilvl w:val="0"/>
          <w:numId w:val="2"/>
        </w:numPr>
        <w:shd w:val="clear" w:color="auto" w:fill="FFFFFF"/>
        <w:spacing w:line="0" w:lineRule="atLeast"/>
        <w:rPr>
          <w:rFonts w:cs="Arial"/>
          <w:b/>
          <w:bCs/>
          <w:color w:val="333333"/>
          <w:sz w:val="28"/>
          <w:szCs w:val="28"/>
        </w:rPr>
      </w:pPr>
      <w:r>
        <w:rPr>
          <w:rFonts w:cs="Arial"/>
          <w:i/>
          <w:szCs w:val="20"/>
        </w:rPr>
        <w:t>FFO ber regjeringen sikre at l</w:t>
      </w:r>
      <w:r w:rsidR="006A49D0">
        <w:rPr>
          <w:rFonts w:cs="Arial"/>
          <w:i/>
          <w:szCs w:val="20"/>
        </w:rPr>
        <w:t>ærere, skoleledelse og skoleeiere skal ha inngående kunnskap om elever med særskilte behov.</w:t>
      </w:r>
    </w:p>
    <w:p w14:paraId="65B6A834" w14:textId="0C940019" w:rsidR="006A49D0" w:rsidRPr="00C92D42" w:rsidRDefault="006A49D0" w:rsidP="006A49D0">
      <w:pPr>
        <w:pStyle w:val="Listeavsnitt"/>
        <w:numPr>
          <w:ilvl w:val="0"/>
          <w:numId w:val="2"/>
        </w:numPr>
        <w:shd w:val="clear" w:color="auto" w:fill="FFFFFF"/>
        <w:spacing w:line="0" w:lineRule="atLeast"/>
        <w:rPr>
          <w:rFonts w:cs="Arial"/>
          <w:b/>
          <w:bCs/>
          <w:color w:val="333333"/>
          <w:sz w:val="28"/>
          <w:szCs w:val="28"/>
        </w:rPr>
      </w:pPr>
      <w:r>
        <w:rPr>
          <w:rFonts w:cs="Arial"/>
          <w:i/>
          <w:szCs w:val="20"/>
        </w:rPr>
        <w:t xml:space="preserve">FFO ber </w:t>
      </w:r>
      <w:r w:rsidR="00F502B8">
        <w:rPr>
          <w:rFonts w:cs="Arial"/>
          <w:i/>
          <w:szCs w:val="20"/>
        </w:rPr>
        <w:t>regjeringen om å u</w:t>
      </w:r>
      <w:r>
        <w:rPr>
          <w:rFonts w:cs="Arial"/>
          <w:i/>
          <w:szCs w:val="20"/>
        </w:rPr>
        <w:t>tvide ramme</w:t>
      </w:r>
      <w:r w:rsidR="00F502B8">
        <w:rPr>
          <w:rFonts w:cs="Arial"/>
          <w:i/>
          <w:szCs w:val="20"/>
        </w:rPr>
        <w:t>n</w:t>
      </w:r>
      <w:r>
        <w:rPr>
          <w:rFonts w:cs="Arial"/>
          <w:i/>
          <w:szCs w:val="20"/>
        </w:rPr>
        <w:t xml:space="preserve"> til Statped</w:t>
      </w:r>
      <w:r w:rsidR="00F502B8">
        <w:rPr>
          <w:rFonts w:cs="Arial"/>
          <w:i/>
          <w:szCs w:val="20"/>
        </w:rPr>
        <w:t xml:space="preserve">, slik at de kan </w:t>
      </w:r>
      <w:r>
        <w:rPr>
          <w:rFonts w:cs="Arial"/>
          <w:i/>
          <w:szCs w:val="20"/>
        </w:rPr>
        <w:t>jobbe aktivt oppsøkende overfor kommunene, sikre læremiddelproduksjon og utvide innføring</w:t>
      </w:r>
      <w:r w:rsidR="00F502B8">
        <w:rPr>
          <w:rFonts w:cs="Arial"/>
          <w:i/>
          <w:szCs w:val="20"/>
        </w:rPr>
        <w:t>en</w:t>
      </w:r>
      <w:r>
        <w:rPr>
          <w:rFonts w:cs="Arial"/>
          <w:i/>
          <w:szCs w:val="20"/>
        </w:rPr>
        <w:t xml:space="preserve"> av deltidsopplæring til flere grupper.</w:t>
      </w:r>
    </w:p>
    <w:p w14:paraId="2B5FAD08" w14:textId="62685854" w:rsidR="006A49D0" w:rsidRDefault="00F502B8" w:rsidP="006A49D0">
      <w:pPr>
        <w:pStyle w:val="Listeavsnitt"/>
        <w:numPr>
          <w:ilvl w:val="0"/>
          <w:numId w:val="1"/>
        </w:numPr>
        <w:rPr>
          <w:rFonts w:cs="Arial"/>
          <w:i/>
        </w:rPr>
      </w:pPr>
      <w:r>
        <w:rPr>
          <w:rFonts w:cs="Arial"/>
          <w:i/>
        </w:rPr>
        <w:t xml:space="preserve">FFO ber regjeringen utvide bevilgningen til </w:t>
      </w:r>
      <w:r w:rsidR="006A49D0" w:rsidRPr="00B1350B">
        <w:rPr>
          <w:rFonts w:cs="Arial"/>
          <w:i/>
        </w:rPr>
        <w:t>voksenopplæring i studieforbundene</w:t>
      </w:r>
      <w:r>
        <w:rPr>
          <w:rFonts w:cs="Arial"/>
          <w:i/>
        </w:rPr>
        <w:t xml:space="preserve"> til 225 mill. kroner i </w:t>
      </w:r>
      <w:r w:rsidR="006A49D0">
        <w:rPr>
          <w:rFonts w:cs="Arial"/>
          <w:i/>
        </w:rPr>
        <w:t>2018</w:t>
      </w:r>
      <w:r w:rsidR="006A49D0" w:rsidRPr="00B1350B">
        <w:rPr>
          <w:rFonts w:cs="Arial"/>
          <w:i/>
        </w:rPr>
        <w:t>.</w:t>
      </w:r>
    </w:p>
    <w:p w14:paraId="58116FC5" w14:textId="77777777" w:rsidR="00F502B8" w:rsidRDefault="00F502B8" w:rsidP="00F502B8">
      <w:pPr>
        <w:rPr>
          <w:rFonts w:cs="Arial"/>
          <w:i/>
        </w:rPr>
      </w:pPr>
    </w:p>
    <w:p w14:paraId="1A9A84EA" w14:textId="77777777" w:rsidR="00B15B55" w:rsidRDefault="00B15B55" w:rsidP="00F502B8">
      <w:pPr>
        <w:rPr>
          <w:rFonts w:cs="Arial"/>
          <w:i/>
        </w:rPr>
      </w:pPr>
    </w:p>
    <w:p w14:paraId="34E9C779" w14:textId="77777777" w:rsidR="00B15B55" w:rsidRDefault="00B15B55" w:rsidP="00F502B8">
      <w:pPr>
        <w:rPr>
          <w:rFonts w:cs="Arial"/>
          <w:i/>
        </w:rPr>
      </w:pPr>
    </w:p>
    <w:p w14:paraId="07963BDC" w14:textId="77777777" w:rsidR="00B15B55" w:rsidRDefault="00B15B55" w:rsidP="00F502B8">
      <w:pPr>
        <w:rPr>
          <w:rFonts w:cs="Arial"/>
          <w:i/>
        </w:rPr>
      </w:pPr>
    </w:p>
    <w:p w14:paraId="107DD317" w14:textId="4D71B7AD" w:rsidR="006A49D0" w:rsidRDefault="00F9275A" w:rsidP="006A49D0">
      <w:pPr>
        <w:rPr>
          <w:rFonts w:asciiTheme="minorHAnsi" w:hAnsiTheme="minorHAnsi"/>
          <w:b/>
          <w:bCs/>
          <w:iCs/>
        </w:rPr>
      </w:pPr>
      <w:r>
        <w:rPr>
          <w:rFonts w:asciiTheme="minorHAnsi" w:hAnsiTheme="minorHAnsi"/>
          <w:b/>
          <w:bCs/>
          <w:iCs/>
        </w:rPr>
        <w:lastRenderedPageBreak/>
        <w:t xml:space="preserve">Indikatorer for </w:t>
      </w:r>
      <w:r w:rsidR="006A49D0" w:rsidRPr="00F502B8">
        <w:rPr>
          <w:rFonts w:asciiTheme="minorHAnsi" w:hAnsiTheme="minorHAnsi"/>
          <w:b/>
          <w:bCs/>
          <w:iCs/>
        </w:rPr>
        <w:t>inkluderende utdanning</w:t>
      </w:r>
      <w:r w:rsidR="00F502B8" w:rsidRPr="00F502B8">
        <w:rPr>
          <w:rFonts w:asciiTheme="minorHAnsi" w:hAnsiTheme="minorHAnsi"/>
          <w:b/>
          <w:bCs/>
          <w:iCs/>
        </w:rPr>
        <w:t xml:space="preserve"> må utvikles</w:t>
      </w:r>
    </w:p>
    <w:p w14:paraId="619A328A" w14:textId="77777777" w:rsidR="00B15B55" w:rsidRPr="00F502B8" w:rsidRDefault="00B15B55" w:rsidP="006A49D0">
      <w:pPr>
        <w:rPr>
          <w:rFonts w:asciiTheme="minorHAnsi" w:hAnsiTheme="minorHAnsi"/>
          <w:b/>
          <w:bCs/>
          <w:iCs/>
        </w:rPr>
      </w:pPr>
    </w:p>
    <w:p w14:paraId="1B45A76A" w14:textId="77777777" w:rsidR="00B15B55" w:rsidRPr="001F00B4" w:rsidRDefault="00B15B55" w:rsidP="00B15B55">
      <w:pPr>
        <w:pBdr>
          <w:top w:val="single" w:sz="4" w:space="1" w:color="auto"/>
          <w:left w:val="single" w:sz="4" w:space="4" w:color="auto"/>
          <w:bottom w:val="single" w:sz="4" w:space="1" w:color="auto"/>
          <w:right w:val="single" w:sz="4" w:space="4" w:color="auto"/>
        </w:pBdr>
        <w:rPr>
          <w:rFonts w:cs="Arial"/>
          <w:b/>
          <w:sz w:val="16"/>
          <w:szCs w:val="28"/>
        </w:rPr>
      </w:pPr>
    </w:p>
    <w:p w14:paraId="5A3453B7" w14:textId="77777777" w:rsidR="00B15B55" w:rsidRPr="00B15B55" w:rsidRDefault="00B15B55" w:rsidP="00B15B55">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B15B55">
        <w:rPr>
          <w:rFonts w:asciiTheme="minorHAnsi" w:hAnsiTheme="minorHAnsi" w:cs="Arial"/>
          <w:b/>
        </w:rPr>
        <w:t>Artikkel 24 - FN-konvensjonen om rettighetene for mennesker med nedsatt funksjonsevne</w:t>
      </w:r>
    </w:p>
    <w:p w14:paraId="559D0766" w14:textId="4D951DAD" w:rsidR="00B15B55" w:rsidRPr="00B15B55" w:rsidRDefault="00B15B55" w:rsidP="00B15B55">
      <w:pPr>
        <w:pBdr>
          <w:top w:val="single" w:sz="4" w:space="1" w:color="auto"/>
          <w:left w:val="single" w:sz="4" w:space="4" w:color="auto"/>
          <w:bottom w:val="single" w:sz="4" w:space="1" w:color="auto"/>
          <w:right w:val="single" w:sz="4" w:space="4" w:color="auto"/>
        </w:pBdr>
        <w:jc w:val="center"/>
        <w:rPr>
          <w:rFonts w:asciiTheme="minorHAnsi" w:hAnsiTheme="minorHAnsi" w:cs="Arial"/>
          <w:i/>
          <w:sz w:val="22"/>
          <w:szCs w:val="22"/>
        </w:rPr>
      </w:pPr>
      <w:r w:rsidRPr="00B15B55">
        <w:rPr>
          <w:rFonts w:asciiTheme="minorHAnsi" w:hAnsiTheme="minorHAnsi" w:cs="Arial"/>
          <w:i/>
          <w:sz w:val="22"/>
          <w:szCs w:val="22"/>
        </w:rPr>
        <w:t>"Partene anerkjenner at mennesker med nedsatt funksjonsevne har rett til utdanning. Med sikte på å virkeliggjøre denne rettigheten uten diskriminering, og på basis av like muligheter, skal partene sikre et inkluderende utdanningssystem på alle nivåer</w:t>
      </w:r>
      <w:r>
        <w:rPr>
          <w:rFonts w:asciiTheme="minorHAnsi" w:hAnsiTheme="minorHAnsi" w:cs="Arial"/>
          <w:i/>
          <w:sz w:val="22"/>
          <w:szCs w:val="22"/>
        </w:rPr>
        <w:t>.</w:t>
      </w:r>
      <w:r w:rsidRPr="00B15B55">
        <w:rPr>
          <w:rFonts w:asciiTheme="minorHAnsi" w:hAnsiTheme="minorHAnsi" w:cs="Arial"/>
          <w:i/>
          <w:sz w:val="22"/>
          <w:szCs w:val="22"/>
        </w:rPr>
        <w:t>"</w:t>
      </w:r>
    </w:p>
    <w:p w14:paraId="0431B338" w14:textId="77777777" w:rsidR="00B15B55" w:rsidRPr="001F00B4" w:rsidRDefault="00B15B55" w:rsidP="00B15B55">
      <w:pPr>
        <w:pBdr>
          <w:top w:val="single" w:sz="4" w:space="1" w:color="auto"/>
          <w:left w:val="single" w:sz="4" w:space="4" w:color="auto"/>
          <w:bottom w:val="single" w:sz="4" w:space="1" w:color="auto"/>
          <w:right w:val="single" w:sz="4" w:space="4" w:color="auto"/>
        </w:pBdr>
        <w:rPr>
          <w:rFonts w:cs="Arial"/>
          <w:i/>
          <w:sz w:val="16"/>
          <w:szCs w:val="22"/>
        </w:rPr>
      </w:pPr>
    </w:p>
    <w:p w14:paraId="01B512AF" w14:textId="77777777" w:rsidR="00B15B55" w:rsidRDefault="00B15B55" w:rsidP="00B15B55">
      <w:pPr>
        <w:rPr>
          <w:rFonts w:cs="Arial"/>
          <w:sz w:val="22"/>
          <w:szCs w:val="22"/>
        </w:rPr>
      </w:pPr>
    </w:p>
    <w:p w14:paraId="4617E243" w14:textId="6D52F1D5" w:rsidR="006A49D0" w:rsidRPr="002E4548" w:rsidRDefault="006A49D0" w:rsidP="006A49D0">
      <w:pPr>
        <w:rPr>
          <w:rFonts w:asciiTheme="minorHAnsi" w:hAnsiTheme="minorHAnsi"/>
          <w:sz w:val="22"/>
          <w:szCs w:val="22"/>
        </w:rPr>
      </w:pPr>
      <w:r w:rsidRPr="00760C75">
        <w:rPr>
          <w:rFonts w:asciiTheme="minorHAnsi" w:hAnsiTheme="minorHAnsi"/>
          <w:sz w:val="22"/>
          <w:szCs w:val="22"/>
        </w:rPr>
        <w:t xml:space="preserve">FFO har lenge savnet et tydelig signal fra regjeringen til kommunene om hva en inkluderende skole er. </w:t>
      </w:r>
      <w:r w:rsidR="0031774C">
        <w:rPr>
          <w:rFonts w:asciiTheme="minorHAnsi" w:hAnsiTheme="minorHAnsi"/>
          <w:sz w:val="22"/>
          <w:szCs w:val="22"/>
        </w:rPr>
        <w:t>Det</w:t>
      </w:r>
      <w:r w:rsidRPr="00760C75">
        <w:rPr>
          <w:rFonts w:asciiTheme="minorHAnsi" w:hAnsiTheme="minorHAnsi"/>
          <w:sz w:val="22"/>
          <w:szCs w:val="22"/>
        </w:rPr>
        <w:t xml:space="preserve"> må ha et innhold som hindrer lovbrudd og sikrer at alle elever får optimalt læringsutbytte i et trygt og godt læringsmiljø. </w:t>
      </w:r>
      <w:r w:rsidRPr="002E4548">
        <w:rPr>
          <w:rFonts w:asciiTheme="minorHAnsi" w:hAnsiTheme="minorHAnsi"/>
          <w:sz w:val="22"/>
          <w:szCs w:val="22"/>
        </w:rPr>
        <w:t>Internasjonalt fronter Norge betydning av inkluderende utdanning. Imidlertid mener forskere at: "</w:t>
      </w:r>
      <w:r w:rsidRPr="002E4548">
        <w:rPr>
          <w:rFonts w:asciiTheme="minorHAnsi" w:hAnsiTheme="minorHAnsi"/>
          <w:i/>
          <w:sz w:val="22"/>
          <w:szCs w:val="22"/>
        </w:rPr>
        <w:t>Forestillingen om at vi har en inkluderende skole kan i seg selv være den største hindringen på veien til en inkluderende skole.</w:t>
      </w:r>
      <w:r w:rsidRPr="002E4548">
        <w:rPr>
          <w:rFonts w:asciiTheme="minorHAnsi" w:hAnsiTheme="minorHAnsi"/>
          <w:sz w:val="22"/>
          <w:szCs w:val="22"/>
        </w:rPr>
        <w:t>"</w:t>
      </w:r>
      <w:r w:rsidRPr="002E4548">
        <w:rPr>
          <w:rFonts w:asciiTheme="minorHAnsi" w:hAnsiTheme="minorHAnsi"/>
          <w:sz w:val="22"/>
          <w:szCs w:val="22"/>
          <w:vertAlign w:val="superscript"/>
        </w:rPr>
        <w:footnoteReference w:id="1"/>
      </w:r>
    </w:p>
    <w:p w14:paraId="1D4FF411" w14:textId="77777777" w:rsidR="006A49D0" w:rsidRPr="00760C75" w:rsidRDefault="006A49D0" w:rsidP="006A49D0">
      <w:pPr>
        <w:rPr>
          <w:rFonts w:asciiTheme="minorHAnsi" w:hAnsiTheme="minorHAnsi"/>
          <w:sz w:val="22"/>
          <w:szCs w:val="22"/>
        </w:rPr>
      </w:pPr>
    </w:p>
    <w:p w14:paraId="6357A83B" w14:textId="77777777" w:rsidR="0031774C" w:rsidRDefault="0031774C" w:rsidP="006A49D0">
      <w:pPr>
        <w:rPr>
          <w:rFonts w:asciiTheme="minorHAnsi" w:hAnsiTheme="minorHAnsi"/>
          <w:sz w:val="22"/>
          <w:szCs w:val="22"/>
        </w:rPr>
      </w:pPr>
      <w:r>
        <w:rPr>
          <w:rFonts w:asciiTheme="minorHAnsi" w:hAnsiTheme="minorHAnsi"/>
          <w:sz w:val="22"/>
          <w:szCs w:val="22"/>
        </w:rPr>
        <w:t>I</w:t>
      </w:r>
      <w:r w:rsidR="006A49D0" w:rsidRPr="00760C75">
        <w:rPr>
          <w:rFonts w:asciiTheme="minorHAnsi" w:hAnsiTheme="minorHAnsi"/>
          <w:sz w:val="22"/>
          <w:szCs w:val="22"/>
        </w:rPr>
        <w:t xml:space="preserve">nkluderingen i norsk skole </w:t>
      </w:r>
      <w:r>
        <w:rPr>
          <w:rFonts w:asciiTheme="minorHAnsi" w:hAnsiTheme="minorHAnsi"/>
          <w:sz w:val="22"/>
          <w:szCs w:val="22"/>
        </w:rPr>
        <w:t xml:space="preserve">er under press, for eksempel av </w:t>
      </w:r>
      <w:r w:rsidR="006A49D0" w:rsidRPr="00760C75">
        <w:rPr>
          <w:rFonts w:asciiTheme="minorHAnsi" w:hAnsiTheme="minorHAnsi"/>
          <w:sz w:val="22"/>
          <w:szCs w:val="22"/>
        </w:rPr>
        <w:t xml:space="preserve">svak kommuneøkonomi </w:t>
      </w:r>
      <w:r>
        <w:rPr>
          <w:rFonts w:asciiTheme="minorHAnsi" w:hAnsiTheme="minorHAnsi"/>
          <w:sz w:val="22"/>
          <w:szCs w:val="22"/>
        </w:rPr>
        <w:t xml:space="preserve">og </w:t>
      </w:r>
      <w:r w:rsidR="006A49D0" w:rsidRPr="00760C75">
        <w:rPr>
          <w:rFonts w:asciiTheme="minorHAnsi" w:hAnsiTheme="minorHAnsi"/>
          <w:sz w:val="22"/>
          <w:szCs w:val="22"/>
        </w:rPr>
        <w:t>mangelfull kompetanse i kommunene</w:t>
      </w:r>
      <w:r>
        <w:rPr>
          <w:rFonts w:asciiTheme="minorHAnsi" w:hAnsiTheme="minorHAnsi"/>
          <w:sz w:val="22"/>
          <w:szCs w:val="22"/>
        </w:rPr>
        <w:t>. Det m</w:t>
      </w:r>
      <w:r w:rsidR="00F502B8">
        <w:rPr>
          <w:rFonts w:asciiTheme="minorHAnsi" w:hAnsiTheme="minorHAnsi"/>
          <w:sz w:val="22"/>
          <w:szCs w:val="22"/>
        </w:rPr>
        <w:t xml:space="preserve">edfører </w:t>
      </w:r>
      <w:r w:rsidR="006A49D0" w:rsidRPr="00760C75">
        <w:rPr>
          <w:rFonts w:asciiTheme="minorHAnsi" w:hAnsiTheme="minorHAnsi"/>
          <w:sz w:val="22"/>
          <w:szCs w:val="22"/>
        </w:rPr>
        <w:t xml:space="preserve">at mange funksjonshemmede og kronisk syke </w:t>
      </w:r>
      <w:r>
        <w:rPr>
          <w:rFonts w:asciiTheme="minorHAnsi" w:hAnsiTheme="minorHAnsi"/>
          <w:sz w:val="22"/>
          <w:szCs w:val="22"/>
        </w:rPr>
        <w:t xml:space="preserve">elever </w:t>
      </w:r>
      <w:r w:rsidR="006A49D0" w:rsidRPr="00760C75">
        <w:rPr>
          <w:rFonts w:asciiTheme="minorHAnsi" w:hAnsiTheme="minorHAnsi"/>
          <w:sz w:val="22"/>
          <w:szCs w:val="22"/>
        </w:rPr>
        <w:t>ikke får det skoletilbudet de har krav på</w:t>
      </w:r>
      <w:r>
        <w:rPr>
          <w:rFonts w:asciiTheme="minorHAnsi" w:hAnsiTheme="minorHAnsi"/>
          <w:sz w:val="22"/>
          <w:szCs w:val="22"/>
        </w:rPr>
        <w:t xml:space="preserve">, som </w:t>
      </w:r>
      <w:r w:rsidR="006A49D0" w:rsidRPr="006F48DA">
        <w:rPr>
          <w:rFonts w:asciiTheme="minorHAnsi" w:hAnsiTheme="minorHAnsi"/>
          <w:sz w:val="22"/>
          <w:szCs w:val="22"/>
        </w:rPr>
        <w:t>tilpasset opplæring</w:t>
      </w:r>
      <w:r w:rsidR="006A49D0">
        <w:rPr>
          <w:rFonts w:asciiTheme="minorHAnsi" w:hAnsiTheme="minorHAnsi"/>
          <w:sz w:val="22"/>
          <w:szCs w:val="22"/>
        </w:rPr>
        <w:t xml:space="preserve">, </w:t>
      </w:r>
      <w:r w:rsidR="006A49D0" w:rsidRPr="00760C75">
        <w:rPr>
          <w:rFonts w:asciiTheme="minorHAnsi" w:hAnsiTheme="minorHAnsi"/>
          <w:sz w:val="22"/>
          <w:szCs w:val="22"/>
        </w:rPr>
        <w:t xml:space="preserve">spesialundervisning, tilrettelagt skolemateriell, PC, </w:t>
      </w:r>
      <w:r w:rsidR="006A49D0" w:rsidRPr="006F48DA">
        <w:rPr>
          <w:rFonts w:asciiTheme="minorHAnsi" w:hAnsiTheme="minorHAnsi"/>
          <w:sz w:val="22"/>
          <w:szCs w:val="22"/>
        </w:rPr>
        <w:t>personlig</w:t>
      </w:r>
      <w:r w:rsidR="006A49D0">
        <w:rPr>
          <w:rFonts w:asciiTheme="minorHAnsi" w:hAnsiTheme="minorHAnsi"/>
          <w:sz w:val="22"/>
          <w:szCs w:val="22"/>
        </w:rPr>
        <w:t xml:space="preserve"> </w:t>
      </w:r>
      <w:r w:rsidR="006A49D0" w:rsidRPr="00760C75">
        <w:rPr>
          <w:rFonts w:asciiTheme="minorHAnsi" w:hAnsiTheme="minorHAnsi"/>
          <w:sz w:val="22"/>
          <w:szCs w:val="22"/>
        </w:rPr>
        <w:t>assistent og tilgjengelige skolebygg.</w:t>
      </w:r>
      <w:r>
        <w:rPr>
          <w:rFonts w:asciiTheme="minorHAnsi" w:hAnsiTheme="minorHAnsi"/>
          <w:sz w:val="22"/>
          <w:szCs w:val="22"/>
        </w:rPr>
        <w:t xml:space="preserve"> </w:t>
      </w:r>
      <w:r w:rsidR="006A49D0" w:rsidRPr="00760C75">
        <w:rPr>
          <w:rFonts w:asciiTheme="minorHAnsi" w:hAnsiTheme="minorHAnsi"/>
          <w:sz w:val="22"/>
          <w:szCs w:val="22"/>
        </w:rPr>
        <w:t>Antallet elever som tas ut i egne spesialgrupper har økt betydelig de siste årene</w:t>
      </w:r>
      <w:r>
        <w:rPr>
          <w:rFonts w:asciiTheme="minorHAnsi" w:hAnsiTheme="minorHAnsi"/>
          <w:sz w:val="22"/>
          <w:szCs w:val="22"/>
        </w:rPr>
        <w:t xml:space="preserve">, og opp </w:t>
      </w:r>
      <w:r w:rsidR="006A49D0">
        <w:rPr>
          <w:rFonts w:asciiTheme="minorHAnsi" w:hAnsiTheme="minorHAnsi"/>
          <w:sz w:val="22"/>
          <w:szCs w:val="22"/>
        </w:rPr>
        <w:t xml:space="preserve">til 80 </w:t>
      </w:r>
      <w:r>
        <w:rPr>
          <w:rFonts w:asciiTheme="minorHAnsi" w:hAnsiTheme="minorHAnsi"/>
          <w:sz w:val="22"/>
          <w:szCs w:val="22"/>
        </w:rPr>
        <w:t>prosent</w:t>
      </w:r>
      <w:r w:rsidR="006A49D0">
        <w:rPr>
          <w:rFonts w:asciiTheme="minorHAnsi" w:hAnsiTheme="minorHAnsi"/>
          <w:sz w:val="22"/>
          <w:szCs w:val="22"/>
        </w:rPr>
        <w:t xml:space="preserve"> </w:t>
      </w:r>
      <w:r>
        <w:rPr>
          <w:rFonts w:asciiTheme="minorHAnsi" w:hAnsiTheme="minorHAnsi"/>
          <w:sz w:val="22"/>
          <w:szCs w:val="22"/>
        </w:rPr>
        <w:t xml:space="preserve">av </w:t>
      </w:r>
      <w:r w:rsidR="006A49D0">
        <w:rPr>
          <w:rFonts w:asciiTheme="minorHAnsi" w:hAnsiTheme="minorHAnsi"/>
          <w:sz w:val="22"/>
          <w:szCs w:val="22"/>
        </w:rPr>
        <w:t>spesialundervisning</w:t>
      </w:r>
      <w:r>
        <w:rPr>
          <w:rFonts w:asciiTheme="minorHAnsi" w:hAnsiTheme="minorHAnsi"/>
          <w:sz w:val="22"/>
          <w:szCs w:val="22"/>
        </w:rPr>
        <w:t xml:space="preserve">en </w:t>
      </w:r>
      <w:r w:rsidR="006A49D0">
        <w:rPr>
          <w:rFonts w:asciiTheme="minorHAnsi" w:hAnsiTheme="minorHAnsi"/>
          <w:sz w:val="22"/>
          <w:szCs w:val="22"/>
        </w:rPr>
        <w:t>gjennomføres av ufaglærte assistenter</w:t>
      </w:r>
      <w:r>
        <w:rPr>
          <w:rFonts w:asciiTheme="minorHAnsi" w:hAnsiTheme="minorHAnsi"/>
          <w:sz w:val="22"/>
          <w:szCs w:val="22"/>
        </w:rPr>
        <w:t xml:space="preserve">. Dette til tross for at </w:t>
      </w:r>
      <w:r w:rsidR="006A49D0">
        <w:rPr>
          <w:rFonts w:asciiTheme="minorHAnsi" w:hAnsiTheme="minorHAnsi"/>
          <w:sz w:val="22"/>
          <w:szCs w:val="22"/>
        </w:rPr>
        <w:t xml:space="preserve">unntaket fra kompetansekravene til undervisningspersonalet var ment å brukes i veldig begrenset omfang og med den forutsetning at personalet har pedagogisk kompetanse. </w:t>
      </w:r>
    </w:p>
    <w:p w14:paraId="3AD15051" w14:textId="77777777" w:rsidR="0031774C" w:rsidRDefault="0031774C" w:rsidP="006A49D0">
      <w:pPr>
        <w:rPr>
          <w:rFonts w:asciiTheme="minorHAnsi" w:hAnsiTheme="minorHAnsi"/>
          <w:sz w:val="22"/>
          <w:szCs w:val="22"/>
        </w:rPr>
      </w:pPr>
    </w:p>
    <w:p w14:paraId="50AEE86F" w14:textId="23EDC9B5" w:rsidR="006A49D0" w:rsidRDefault="006A49D0" w:rsidP="006A49D0">
      <w:pPr>
        <w:rPr>
          <w:rFonts w:asciiTheme="minorHAnsi" w:hAnsiTheme="minorHAnsi" w:cs="Arial"/>
          <w:sz w:val="22"/>
          <w:szCs w:val="22"/>
        </w:rPr>
      </w:pPr>
      <w:r>
        <w:rPr>
          <w:rFonts w:asciiTheme="minorHAnsi" w:hAnsiTheme="minorHAnsi"/>
          <w:sz w:val="22"/>
          <w:szCs w:val="22"/>
        </w:rPr>
        <w:t>Det er flere eksempler på at elever fritas fra opplæringsplikt, kompetansemål og fra hele fag på bakgrunn av sine diagnoser</w:t>
      </w:r>
      <w:r w:rsidR="00FD4A39">
        <w:rPr>
          <w:rFonts w:asciiTheme="minorHAnsi" w:hAnsiTheme="minorHAnsi"/>
          <w:sz w:val="22"/>
          <w:szCs w:val="22"/>
        </w:rPr>
        <w:t>,</w:t>
      </w:r>
      <w:r>
        <w:rPr>
          <w:rFonts w:asciiTheme="minorHAnsi" w:hAnsiTheme="minorHAnsi"/>
          <w:sz w:val="22"/>
          <w:szCs w:val="22"/>
        </w:rPr>
        <w:t xml:space="preserve"> til tross for at undervisningen kan tilrettelegges med noen enkle grep. Dette er </w:t>
      </w:r>
      <w:r w:rsidR="0031774C">
        <w:rPr>
          <w:rFonts w:asciiTheme="minorHAnsi" w:hAnsiTheme="minorHAnsi"/>
          <w:sz w:val="22"/>
          <w:szCs w:val="22"/>
        </w:rPr>
        <w:t>uakse</w:t>
      </w:r>
      <w:r>
        <w:rPr>
          <w:rFonts w:asciiTheme="minorHAnsi" w:hAnsiTheme="minorHAnsi"/>
          <w:sz w:val="22"/>
          <w:szCs w:val="22"/>
        </w:rPr>
        <w:t>ptabelt.</w:t>
      </w:r>
      <w:r w:rsidR="0031774C">
        <w:rPr>
          <w:rFonts w:asciiTheme="minorHAnsi" w:hAnsiTheme="minorHAnsi"/>
          <w:sz w:val="22"/>
          <w:szCs w:val="22"/>
        </w:rPr>
        <w:t xml:space="preserve"> </w:t>
      </w:r>
      <w:r w:rsidR="0031774C" w:rsidRPr="0031774C">
        <w:rPr>
          <w:rFonts w:asciiTheme="minorHAnsi" w:hAnsiTheme="minorHAnsi" w:cs="Arial"/>
          <w:sz w:val="22"/>
          <w:szCs w:val="22"/>
        </w:rPr>
        <w:t>F</w:t>
      </w:r>
      <w:r w:rsidR="0031774C">
        <w:rPr>
          <w:rFonts w:asciiTheme="minorHAnsi" w:hAnsiTheme="minorHAnsi" w:cs="Arial"/>
          <w:sz w:val="22"/>
          <w:szCs w:val="22"/>
        </w:rPr>
        <w:t>or å komme bort fra denne situasjonen ber F</w:t>
      </w:r>
      <w:r w:rsidR="0031774C" w:rsidRPr="0031774C">
        <w:rPr>
          <w:rFonts w:asciiTheme="minorHAnsi" w:hAnsiTheme="minorHAnsi" w:cs="Arial"/>
          <w:sz w:val="22"/>
          <w:szCs w:val="22"/>
        </w:rPr>
        <w:t xml:space="preserve">FO regjeringen </w:t>
      </w:r>
      <w:r w:rsidR="0031774C">
        <w:rPr>
          <w:rFonts w:asciiTheme="minorHAnsi" w:hAnsiTheme="minorHAnsi" w:cs="Arial"/>
          <w:sz w:val="22"/>
          <w:szCs w:val="22"/>
        </w:rPr>
        <w:t>om å utvikle</w:t>
      </w:r>
      <w:r w:rsidR="0031774C" w:rsidRPr="0031774C">
        <w:rPr>
          <w:rFonts w:asciiTheme="minorHAnsi" w:hAnsiTheme="minorHAnsi" w:cs="Arial"/>
          <w:sz w:val="22"/>
          <w:szCs w:val="22"/>
        </w:rPr>
        <w:t xml:space="preserve"> indikatorer for inkluderende opplæring som gir tydelige signaler til kommunene om hva en inkluderende skole er.</w:t>
      </w:r>
    </w:p>
    <w:p w14:paraId="6117C18A" w14:textId="77777777" w:rsidR="006A49D0" w:rsidRDefault="006A49D0" w:rsidP="006A49D0">
      <w:pPr>
        <w:rPr>
          <w:rFonts w:asciiTheme="minorHAnsi" w:hAnsiTheme="minorHAnsi" w:cs="Arial"/>
          <w:sz w:val="22"/>
          <w:szCs w:val="22"/>
        </w:rPr>
      </w:pPr>
    </w:p>
    <w:p w14:paraId="6768B574" w14:textId="5FBC43A6" w:rsidR="006A49D0" w:rsidRPr="00F502B8" w:rsidRDefault="00505BBC" w:rsidP="006A49D0">
      <w:pPr>
        <w:rPr>
          <w:rFonts w:asciiTheme="minorHAnsi" w:hAnsiTheme="minorHAnsi"/>
          <w:b/>
          <w:bCs/>
          <w:iCs/>
        </w:rPr>
      </w:pPr>
      <w:r>
        <w:rPr>
          <w:rFonts w:asciiTheme="minorHAnsi" w:hAnsiTheme="minorHAnsi"/>
          <w:b/>
          <w:bCs/>
          <w:iCs/>
        </w:rPr>
        <w:t>Det psykososiale</w:t>
      </w:r>
      <w:r w:rsidR="001A756A">
        <w:rPr>
          <w:rFonts w:asciiTheme="minorHAnsi" w:hAnsiTheme="minorHAnsi"/>
          <w:b/>
          <w:bCs/>
          <w:iCs/>
        </w:rPr>
        <w:t xml:space="preserve"> miljø</w:t>
      </w:r>
      <w:r>
        <w:rPr>
          <w:rFonts w:asciiTheme="minorHAnsi" w:hAnsiTheme="minorHAnsi"/>
          <w:b/>
          <w:bCs/>
          <w:iCs/>
        </w:rPr>
        <w:t>et må forbedres</w:t>
      </w:r>
    </w:p>
    <w:p w14:paraId="370619AE" w14:textId="0B182A27" w:rsidR="006A49D0" w:rsidRDefault="006A49D0" w:rsidP="006A49D0">
      <w:pPr>
        <w:rPr>
          <w:rFonts w:asciiTheme="minorHAnsi" w:hAnsiTheme="minorHAnsi"/>
          <w:sz w:val="22"/>
          <w:szCs w:val="22"/>
        </w:rPr>
      </w:pPr>
      <w:r w:rsidRPr="00760C75">
        <w:rPr>
          <w:rFonts w:asciiTheme="minorHAnsi" w:hAnsiTheme="minorHAnsi"/>
          <w:sz w:val="22"/>
          <w:szCs w:val="22"/>
        </w:rPr>
        <w:t xml:space="preserve">Henvendelser til FFOs rettighetssenter og tilbakemeldinger fra våre medlemsorganisasjoner viser at mange elever med funksjonshemning og kronisk sykdom er ensomme og oversett blant medelever. Dette ble formidlet også i FFOs høringsuttalelse til NOU 2015:2 </w:t>
      </w:r>
      <w:r w:rsidRPr="00760C75">
        <w:rPr>
          <w:rFonts w:asciiTheme="minorHAnsi" w:hAnsiTheme="minorHAnsi"/>
          <w:i/>
          <w:sz w:val="22"/>
          <w:szCs w:val="22"/>
        </w:rPr>
        <w:t>Å høre til. Virkemidler for et trygt psykososialt skolemiljø</w:t>
      </w:r>
      <w:r w:rsidRPr="00760C75">
        <w:rPr>
          <w:rFonts w:asciiTheme="minorHAnsi" w:hAnsiTheme="minorHAnsi"/>
          <w:sz w:val="22"/>
          <w:szCs w:val="22"/>
        </w:rPr>
        <w:t xml:space="preserve">. Ensomhet og utestengelse fører til dårlig psykisk helse, dårlig selvbilde og lavere læringsutbytte. </w:t>
      </w:r>
      <w:r w:rsidRPr="006F48DA">
        <w:rPr>
          <w:rFonts w:asciiTheme="minorHAnsi" w:hAnsiTheme="minorHAnsi"/>
          <w:sz w:val="22"/>
          <w:szCs w:val="22"/>
        </w:rPr>
        <w:t xml:space="preserve">En nyere undersøkelse gjennomført av Norges Blindeforbund viser at </w:t>
      </w:r>
      <w:r w:rsidR="001A756A">
        <w:rPr>
          <w:rFonts w:asciiTheme="minorHAnsi" w:hAnsiTheme="minorHAnsi"/>
          <w:sz w:val="22"/>
          <w:szCs w:val="22"/>
        </w:rPr>
        <w:t xml:space="preserve">hele 65 prosent av </w:t>
      </w:r>
      <w:r w:rsidRPr="006F48DA">
        <w:rPr>
          <w:rFonts w:asciiTheme="minorHAnsi" w:hAnsiTheme="minorHAnsi"/>
          <w:sz w:val="22"/>
          <w:szCs w:val="22"/>
        </w:rPr>
        <w:t xml:space="preserve">synshemmede elever i </w:t>
      </w:r>
      <w:r w:rsidR="001A756A">
        <w:rPr>
          <w:rFonts w:asciiTheme="minorHAnsi" w:hAnsiTheme="minorHAnsi"/>
          <w:sz w:val="22"/>
          <w:szCs w:val="22"/>
        </w:rPr>
        <w:t>grunns</w:t>
      </w:r>
      <w:r w:rsidRPr="006F48DA">
        <w:rPr>
          <w:rFonts w:asciiTheme="minorHAnsi" w:hAnsiTheme="minorHAnsi"/>
          <w:sz w:val="22"/>
          <w:szCs w:val="22"/>
        </w:rPr>
        <w:t>kolen melder om opplevd mobbing og utestenging knytte</w:t>
      </w:r>
      <w:r w:rsidR="001A756A">
        <w:rPr>
          <w:rFonts w:asciiTheme="minorHAnsi" w:hAnsiTheme="minorHAnsi"/>
          <w:sz w:val="22"/>
          <w:szCs w:val="22"/>
        </w:rPr>
        <w:t>t</w:t>
      </w:r>
      <w:r w:rsidRPr="006F48DA">
        <w:rPr>
          <w:rFonts w:asciiTheme="minorHAnsi" w:hAnsiTheme="minorHAnsi"/>
          <w:sz w:val="22"/>
          <w:szCs w:val="22"/>
        </w:rPr>
        <w:t xml:space="preserve"> direkte til funksjonsnedsettelsen.</w:t>
      </w:r>
      <w:r w:rsidRPr="006F48DA">
        <w:rPr>
          <w:rStyle w:val="Fotnotereferanse"/>
          <w:rFonts w:asciiTheme="minorHAnsi" w:hAnsiTheme="minorHAnsi"/>
          <w:sz w:val="22"/>
          <w:szCs w:val="22"/>
        </w:rPr>
        <w:footnoteReference w:id="2"/>
      </w:r>
    </w:p>
    <w:p w14:paraId="0013E954" w14:textId="77777777" w:rsidR="006A49D0" w:rsidRDefault="006A49D0" w:rsidP="006A49D0">
      <w:pPr>
        <w:rPr>
          <w:rFonts w:asciiTheme="minorHAnsi" w:hAnsiTheme="minorHAnsi"/>
          <w:sz w:val="22"/>
          <w:szCs w:val="22"/>
        </w:rPr>
      </w:pPr>
    </w:p>
    <w:p w14:paraId="609EBC42" w14:textId="0DD87C4C" w:rsidR="00B15B55" w:rsidRPr="00B15B55" w:rsidRDefault="006A49D0" w:rsidP="00B15B55">
      <w:pPr>
        <w:rPr>
          <w:rFonts w:asciiTheme="minorHAnsi" w:hAnsiTheme="minorHAnsi"/>
          <w:sz w:val="22"/>
          <w:szCs w:val="22"/>
        </w:rPr>
      </w:pPr>
      <w:r w:rsidRPr="00760C75">
        <w:rPr>
          <w:rFonts w:asciiTheme="minorHAnsi" w:hAnsiTheme="minorHAnsi"/>
          <w:sz w:val="22"/>
          <w:szCs w:val="22"/>
        </w:rPr>
        <w:t xml:space="preserve">FFO ønsker en særskilt innsats for å forebygge mobbing og utestengelse av barn med funksjonshemning både i barnehage og skole. </w:t>
      </w:r>
      <w:r w:rsidRPr="006F48DA">
        <w:rPr>
          <w:rFonts w:asciiTheme="minorHAnsi" w:hAnsiTheme="minorHAnsi"/>
          <w:sz w:val="22"/>
          <w:szCs w:val="22"/>
        </w:rPr>
        <w:t>Dette bør gjøres i tillegg til de generelle kravene til godt psykososialt miljø for alle elever.</w:t>
      </w:r>
      <w:r>
        <w:rPr>
          <w:rFonts w:asciiTheme="minorHAnsi" w:hAnsiTheme="minorHAnsi"/>
          <w:sz w:val="22"/>
          <w:szCs w:val="22"/>
        </w:rPr>
        <w:t xml:space="preserve"> </w:t>
      </w:r>
      <w:r w:rsidRPr="006F48DA">
        <w:rPr>
          <w:rFonts w:asciiTheme="minorHAnsi" w:hAnsiTheme="minorHAnsi"/>
          <w:sz w:val="22"/>
          <w:szCs w:val="22"/>
        </w:rPr>
        <w:t>FFO mener at dette kan oppnås gjennom større fokus på pedagogikk og da særlig spesialpedagogikk i lærerutdanningen, slik at lærerne vet helt konkret hvilke kommunikasjonsutfordringer barn med særlige behov kan ha og at skolen har faglige ressurser til å jobbe enda mer forebyggende</w:t>
      </w:r>
      <w:r w:rsidRPr="00B15B55">
        <w:rPr>
          <w:rFonts w:asciiTheme="minorHAnsi" w:hAnsiTheme="minorHAnsi"/>
          <w:sz w:val="22"/>
          <w:szCs w:val="22"/>
        </w:rPr>
        <w:t xml:space="preserve">. </w:t>
      </w:r>
      <w:r w:rsidR="00B15B55" w:rsidRPr="00B15B55">
        <w:rPr>
          <w:rFonts w:asciiTheme="minorHAnsi" w:hAnsiTheme="minorHAnsi"/>
          <w:sz w:val="22"/>
          <w:szCs w:val="22"/>
        </w:rPr>
        <w:t xml:space="preserve">FFO mener at et ledd i denne innsatsen kan være å innføre et krav i sakkyndige vurderinger om å beskrive hvordan elevens psykososiale utvikling skal ivaretas. </w:t>
      </w:r>
      <w:r w:rsidR="00B15B55">
        <w:rPr>
          <w:rFonts w:asciiTheme="minorHAnsi" w:hAnsiTheme="minorHAnsi"/>
          <w:sz w:val="22"/>
          <w:szCs w:val="22"/>
        </w:rPr>
        <w:t>Vi ber regjeringen sikre dette.</w:t>
      </w:r>
    </w:p>
    <w:p w14:paraId="16EAE913" w14:textId="77777777" w:rsidR="006A49D0" w:rsidRDefault="006A49D0" w:rsidP="006A49D0">
      <w:pPr>
        <w:rPr>
          <w:rFonts w:asciiTheme="minorHAnsi" w:hAnsiTheme="minorHAnsi"/>
          <w:sz w:val="22"/>
          <w:szCs w:val="22"/>
        </w:rPr>
      </w:pPr>
    </w:p>
    <w:p w14:paraId="74BB45E8" w14:textId="77777777" w:rsidR="00B15B55" w:rsidRDefault="00B15B55" w:rsidP="006A49D0">
      <w:pPr>
        <w:rPr>
          <w:rFonts w:asciiTheme="minorHAnsi" w:hAnsiTheme="minorHAnsi"/>
          <w:sz w:val="22"/>
          <w:szCs w:val="22"/>
        </w:rPr>
      </w:pPr>
    </w:p>
    <w:p w14:paraId="4F75D21C" w14:textId="77777777" w:rsidR="00B15B55" w:rsidRPr="00760C75" w:rsidRDefault="00B15B55" w:rsidP="006A49D0">
      <w:pPr>
        <w:rPr>
          <w:rFonts w:asciiTheme="minorHAnsi" w:hAnsiTheme="minorHAnsi"/>
          <w:sz w:val="22"/>
          <w:szCs w:val="22"/>
        </w:rPr>
      </w:pPr>
    </w:p>
    <w:p w14:paraId="0483189A" w14:textId="0795E0D2" w:rsidR="006A49D0" w:rsidRPr="00B15B55" w:rsidRDefault="00505BBC" w:rsidP="006A49D0">
      <w:pPr>
        <w:rPr>
          <w:rFonts w:asciiTheme="minorHAnsi" w:hAnsiTheme="minorHAnsi"/>
          <w:b/>
          <w:bCs/>
          <w:iCs/>
        </w:rPr>
      </w:pPr>
      <w:r>
        <w:rPr>
          <w:rFonts w:asciiTheme="minorHAnsi" w:hAnsiTheme="minorHAnsi"/>
          <w:b/>
          <w:bCs/>
          <w:iCs/>
        </w:rPr>
        <w:lastRenderedPageBreak/>
        <w:t>K</w:t>
      </w:r>
      <w:r w:rsidR="006A49D0" w:rsidRPr="00B15B55">
        <w:rPr>
          <w:rFonts w:asciiTheme="minorHAnsi" w:hAnsiTheme="minorHAnsi"/>
          <w:b/>
          <w:bCs/>
          <w:iCs/>
        </w:rPr>
        <w:t>unnskap</w:t>
      </w:r>
      <w:r>
        <w:rPr>
          <w:rFonts w:asciiTheme="minorHAnsi" w:hAnsiTheme="minorHAnsi"/>
          <w:b/>
          <w:bCs/>
          <w:iCs/>
        </w:rPr>
        <w:t>en</w:t>
      </w:r>
      <w:r w:rsidR="006A49D0" w:rsidRPr="00B15B55">
        <w:rPr>
          <w:rFonts w:asciiTheme="minorHAnsi" w:hAnsiTheme="minorHAnsi"/>
          <w:b/>
          <w:bCs/>
          <w:iCs/>
        </w:rPr>
        <w:t xml:space="preserve"> hos lærere, skoleledelse og skoleeiere</w:t>
      </w:r>
      <w:r w:rsidR="006B01E9">
        <w:rPr>
          <w:rFonts w:asciiTheme="minorHAnsi" w:hAnsiTheme="minorHAnsi"/>
          <w:b/>
          <w:bCs/>
          <w:iCs/>
        </w:rPr>
        <w:t xml:space="preserve"> </w:t>
      </w:r>
      <w:r>
        <w:rPr>
          <w:rFonts w:asciiTheme="minorHAnsi" w:hAnsiTheme="minorHAnsi"/>
          <w:b/>
          <w:bCs/>
          <w:iCs/>
        </w:rPr>
        <w:t>må økes</w:t>
      </w:r>
      <w:r w:rsidR="006B01E9">
        <w:rPr>
          <w:rFonts w:asciiTheme="minorHAnsi" w:hAnsiTheme="minorHAnsi"/>
          <w:b/>
          <w:bCs/>
          <w:iCs/>
        </w:rPr>
        <w:t xml:space="preserve"> </w:t>
      </w:r>
    </w:p>
    <w:p w14:paraId="345376F5" w14:textId="233C0285" w:rsidR="006A49D0" w:rsidRDefault="006B01E9" w:rsidP="006A49D0">
      <w:pPr>
        <w:rPr>
          <w:rFonts w:asciiTheme="minorHAnsi" w:hAnsiTheme="minorHAnsi"/>
          <w:sz w:val="22"/>
          <w:szCs w:val="22"/>
        </w:rPr>
      </w:pPr>
      <w:r>
        <w:rPr>
          <w:rFonts w:asciiTheme="minorHAnsi" w:hAnsiTheme="minorHAnsi"/>
          <w:sz w:val="22"/>
          <w:szCs w:val="22"/>
        </w:rPr>
        <w:t>F</w:t>
      </w:r>
      <w:r w:rsidR="006A49D0" w:rsidRPr="006F48DA">
        <w:rPr>
          <w:rFonts w:asciiTheme="minorHAnsi" w:hAnsiTheme="minorHAnsi"/>
          <w:sz w:val="22"/>
          <w:szCs w:val="22"/>
        </w:rPr>
        <w:t>lertallet av foreldre som har barn i spesialskole synes å være tilfredse med tilbudet</w:t>
      </w:r>
      <w:r>
        <w:rPr>
          <w:rFonts w:asciiTheme="minorHAnsi" w:hAnsiTheme="minorHAnsi"/>
          <w:sz w:val="22"/>
          <w:szCs w:val="22"/>
        </w:rPr>
        <w:t>. Det kan tolkes som at di</w:t>
      </w:r>
      <w:r w:rsidR="006A49D0" w:rsidRPr="006F48DA">
        <w:rPr>
          <w:rFonts w:asciiTheme="minorHAnsi" w:hAnsiTheme="minorHAnsi"/>
          <w:sz w:val="22"/>
          <w:szCs w:val="22"/>
        </w:rPr>
        <w:t xml:space="preserve">sse skolene evner å legge bedre til rette for elevene enn hva nærskolene klarer, </w:t>
      </w:r>
      <w:r>
        <w:rPr>
          <w:rFonts w:asciiTheme="minorHAnsi" w:hAnsiTheme="minorHAnsi"/>
          <w:sz w:val="22"/>
          <w:szCs w:val="22"/>
        </w:rPr>
        <w:t xml:space="preserve">og at </w:t>
      </w:r>
      <w:r w:rsidR="006A49D0" w:rsidRPr="006F48DA">
        <w:rPr>
          <w:rFonts w:asciiTheme="minorHAnsi" w:hAnsiTheme="minorHAnsi"/>
          <w:sz w:val="22"/>
          <w:szCs w:val="22"/>
        </w:rPr>
        <w:t>både læringsutbytte og det psykososiale miljøet på spesialskolene er høyere. Mange foreldre søker sine barn inn på en spesialskole etter å ha gjort dårlige erfaringer med nærskolen. Imidlertid fører dette til mer ekskludering og segregering, som forplanter seg videre i livsløpet til den enkelte elev og opprettholder ekskluderende mønstre ellers i samfunnet.</w:t>
      </w:r>
    </w:p>
    <w:p w14:paraId="01075286" w14:textId="77777777" w:rsidR="006A49D0" w:rsidRDefault="006A49D0" w:rsidP="006A49D0">
      <w:pPr>
        <w:rPr>
          <w:rFonts w:asciiTheme="minorHAnsi" w:hAnsiTheme="minorHAnsi" w:cs="Arial"/>
          <w:sz w:val="22"/>
          <w:szCs w:val="22"/>
        </w:rPr>
      </w:pPr>
    </w:p>
    <w:p w14:paraId="2F62296B" w14:textId="294F3AEC" w:rsidR="00424BAE" w:rsidRDefault="00424BAE" w:rsidP="00424BAE">
      <w:pPr>
        <w:rPr>
          <w:rFonts w:asciiTheme="minorHAnsi" w:hAnsiTheme="minorHAnsi" w:cs="Arial"/>
          <w:sz w:val="22"/>
          <w:szCs w:val="22"/>
        </w:rPr>
      </w:pPr>
      <w:r w:rsidRPr="00424BAE">
        <w:rPr>
          <w:rFonts w:asciiTheme="minorHAnsi" w:hAnsiTheme="minorHAnsi" w:cs="Arial"/>
          <w:sz w:val="22"/>
          <w:szCs w:val="22"/>
        </w:rPr>
        <w:t>Elementer av spesialpedagogikk i lærerutdanningen er viktig slik at lærere har nok kunnskap og kompetanse til å kartlegge og møte behovene til elever med funksjonshemning. Det samme gjelder elever som trenger tilpasset opplæring i form av spesialundervisning eller spesialundervisningslignende tiltak.</w:t>
      </w:r>
    </w:p>
    <w:p w14:paraId="4E53AA08" w14:textId="77777777" w:rsidR="0087143C" w:rsidRDefault="0087143C" w:rsidP="00424BAE">
      <w:pPr>
        <w:rPr>
          <w:rFonts w:asciiTheme="minorHAnsi" w:hAnsiTheme="minorHAnsi" w:cs="Arial"/>
          <w:sz w:val="22"/>
          <w:szCs w:val="22"/>
        </w:rPr>
      </w:pPr>
    </w:p>
    <w:p w14:paraId="7AAEDDA7" w14:textId="1BAB6C77" w:rsidR="0087143C" w:rsidRPr="00424BAE" w:rsidRDefault="0087143C" w:rsidP="00424BAE">
      <w:pPr>
        <w:rPr>
          <w:rFonts w:asciiTheme="minorHAnsi" w:hAnsiTheme="minorHAnsi" w:cs="Arial"/>
          <w:sz w:val="22"/>
          <w:szCs w:val="22"/>
        </w:rPr>
      </w:pPr>
      <w:r>
        <w:rPr>
          <w:rFonts w:asciiTheme="minorHAnsi" w:hAnsiTheme="minorHAnsi" w:cs="Arial"/>
          <w:sz w:val="22"/>
          <w:szCs w:val="22"/>
        </w:rPr>
        <w:t xml:space="preserve">Vi viser til at Stortingets samlede </w:t>
      </w:r>
      <w:r w:rsidR="00FD1092">
        <w:rPr>
          <w:rFonts w:asciiTheme="minorHAnsi" w:hAnsiTheme="minorHAnsi" w:cs="Arial"/>
          <w:sz w:val="22"/>
          <w:szCs w:val="22"/>
        </w:rPr>
        <w:t>k</w:t>
      </w:r>
      <w:bookmarkStart w:id="3" w:name="_GoBack"/>
      <w:bookmarkEnd w:id="3"/>
      <w:r>
        <w:rPr>
          <w:rFonts w:asciiTheme="minorHAnsi" w:hAnsiTheme="minorHAnsi" w:cs="Arial"/>
          <w:sz w:val="22"/>
          <w:szCs w:val="22"/>
        </w:rPr>
        <w:t>irke-, utdannings- og forskningskomité i sin Innstilling 12 S (2016-2017) påpeker at for mye av spesialundervisning gis for seint i opplæringsløpet og understreker viktigheten av at spesialundervisningen utføres av kvalifisert personale.</w:t>
      </w:r>
    </w:p>
    <w:p w14:paraId="63DBA877" w14:textId="77777777" w:rsidR="00424BAE" w:rsidRPr="00424BAE" w:rsidRDefault="00424BAE" w:rsidP="00424BAE">
      <w:pPr>
        <w:rPr>
          <w:rFonts w:asciiTheme="minorHAnsi" w:hAnsiTheme="minorHAnsi" w:cs="Arial"/>
          <w:sz w:val="22"/>
          <w:szCs w:val="22"/>
        </w:rPr>
      </w:pPr>
    </w:p>
    <w:p w14:paraId="7CDAB8B7" w14:textId="77777777" w:rsidR="00424BAE" w:rsidRPr="00424BAE" w:rsidRDefault="00424BAE" w:rsidP="00424BAE">
      <w:pPr>
        <w:rPr>
          <w:rFonts w:asciiTheme="minorHAnsi" w:hAnsiTheme="minorHAnsi" w:cs="Arial"/>
          <w:sz w:val="22"/>
          <w:szCs w:val="22"/>
        </w:rPr>
      </w:pPr>
      <w:r w:rsidRPr="00424BAE">
        <w:rPr>
          <w:rFonts w:asciiTheme="minorHAnsi" w:hAnsiTheme="minorHAnsi" w:cs="Arial"/>
          <w:sz w:val="22"/>
          <w:szCs w:val="22"/>
        </w:rPr>
        <w:t>FFO mener lærerne trenger mer kunnskap om den hverdagen de vil møte. Konkret betyr dette:</w:t>
      </w:r>
    </w:p>
    <w:p w14:paraId="6DED3C5D" w14:textId="77777777" w:rsidR="00424BAE" w:rsidRPr="00424BAE" w:rsidRDefault="00424BAE" w:rsidP="00424BAE">
      <w:pPr>
        <w:pStyle w:val="Listeavsnitt"/>
        <w:numPr>
          <w:ilvl w:val="0"/>
          <w:numId w:val="3"/>
        </w:numPr>
        <w:spacing w:after="0" w:line="276" w:lineRule="auto"/>
        <w:rPr>
          <w:rFonts w:eastAsia="Calibri" w:cs="Arial"/>
        </w:rPr>
      </w:pPr>
      <w:r w:rsidRPr="00424BAE">
        <w:rPr>
          <w:rFonts w:eastAsia="Calibri" w:cs="Arial"/>
        </w:rPr>
        <w:t>Praktisk erfaring med hvordan man skal forholde seg til støttesystemene i PP-tjenesten og Statped.</w:t>
      </w:r>
    </w:p>
    <w:p w14:paraId="4131AD9A" w14:textId="77777777" w:rsidR="00424BAE" w:rsidRPr="00424BAE" w:rsidRDefault="00424BAE" w:rsidP="00424BAE">
      <w:pPr>
        <w:pStyle w:val="Listeavsnitt"/>
        <w:numPr>
          <w:ilvl w:val="0"/>
          <w:numId w:val="3"/>
        </w:numPr>
        <w:spacing w:after="0" w:line="276" w:lineRule="auto"/>
        <w:rPr>
          <w:rFonts w:eastAsia="Calibri" w:cs="Arial"/>
        </w:rPr>
      </w:pPr>
      <w:r w:rsidRPr="00424BAE">
        <w:rPr>
          <w:rFonts w:eastAsia="Calibri" w:cs="Arial"/>
        </w:rPr>
        <w:t>Inngående kunnskap om utforming, oppfølging og forvaltning av individuelle opplæringsplaner.</w:t>
      </w:r>
    </w:p>
    <w:p w14:paraId="29DDC37D" w14:textId="77777777" w:rsidR="00424BAE" w:rsidRPr="00424BAE" w:rsidRDefault="00424BAE" w:rsidP="00424BAE">
      <w:pPr>
        <w:pStyle w:val="Listeavsnitt"/>
        <w:numPr>
          <w:ilvl w:val="0"/>
          <w:numId w:val="3"/>
        </w:numPr>
        <w:spacing w:after="0" w:line="276" w:lineRule="auto"/>
        <w:rPr>
          <w:rFonts w:eastAsia="Calibri" w:cs="Arial"/>
        </w:rPr>
      </w:pPr>
      <w:r w:rsidRPr="00424BAE">
        <w:rPr>
          <w:rFonts w:eastAsia="Calibri" w:cs="Arial"/>
        </w:rPr>
        <w:t>Kunnskap om opplæringsloven.</w:t>
      </w:r>
    </w:p>
    <w:p w14:paraId="3BA16462" w14:textId="77777777" w:rsidR="00424BAE" w:rsidRPr="00424BAE" w:rsidRDefault="00424BAE" w:rsidP="00424BAE">
      <w:pPr>
        <w:pStyle w:val="Listeavsnitt"/>
        <w:numPr>
          <w:ilvl w:val="0"/>
          <w:numId w:val="3"/>
        </w:numPr>
        <w:spacing w:after="0" w:line="276" w:lineRule="auto"/>
        <w:rPr>
          <w:rFonts w:eastAsia="Calibri" w:cs="Arial"/>
        </w:rPr>
      </w:pPr>
      <w:r w:rsidRPr="00424BAE">
        <w:rPr>
          <w:rFonts w:eastAsia="Calibri" w:cs="Arial"/>
        </w:rPr>
        <w:t>Kunnskap om ivaretakelsen av samarbeidet mellom skole og hjem.</w:t>
      </w:r>
    </w:p>
    <w:p w14:paraId="3994D280" w14:textId="77777777" w:rsidR="00424BAE" w:rsidRDefault="00424BAE" w:rsidP="00424BAE">
      <w:pPr>
        <w:pStyle w:val="Listeavsnitt"/>
        <w:numPr>
          <w:ilvl w:val="0"/>
          <w:numId w:val="3"/>
        </w:numPr>
        <w:spacing w:after="0" w:line="276" w:lineRule="auto"/>
        <w:rPr>
          <w:rFonts w:eastAsia="Calibri" w:cs="Arial"/>
        </w:rPr>
      </w:pPr>
      <w:r w:rsidRPr="00424BAE">
        <w:rPr>
          <w:rFonts w:eastAsia="Calibri" w:cs="Arial"/>
        </w:rPr>
        <w:t>Kunnskap om samhandling og samarbeid med andre fagpersoner som har ansvar for den enkelte elev (for eksempel fysioterapeuter, ergoterapeuter og leger).</w:t>
      </w:r>
    </w:p>
    <w:p w14:paraId="5F942C63" w14:textId="77777777" w:rsidR="00424BAE" w:rsidRPr="00424BAE" w:rsidRDefault="00424BAE" w:rsidP="00424BAE">
      <w:pPr>
        <w:pStyle w:val="Listeavsnitt"/>
        <w:spacing w:after="0" w:line="276" w:lineRule="auto"/>
        <w:rPr>
          <w:rFonts w:eastAsia="Calibri" w:cs="Arial"/>
        </w:rPr>
      </w:pPr>
    </w:p>
    <w:p w14:paraId="2DAC769F" w14:textId="48788C54" w:rsidR="006A49D0" w:rsidRPr="00312122" w:rsidRDefault="006A49D0" w:rsidP="006A49D0">
      <w:pPr>
        <w:rPr>
          <w:rFonts w:asciiTheme="minorHAnsi" w:hAnsiTheme="minorHAnsi"/>
          <w:b/>
          <w:bCs/>
          <w:iCs/>
          <w:sz w:val="22"/>
          <w:szCs w:val="22"/>
        </w:rPr>
      </w:pPr>
      <w:r w:rsidRPr="00312122">
        <w:rPr>
          <w:rFonts w:asciiTheme="minorHAnsi" w:hAnsiTheme="minorHAnsi" w:cs="Arial"/>
          <w:sz w:val="22"/>
          <w:szCs w:val="22"/>
        </w:rPr>
        <w:t xml:space="preserve">FFO ber regjeringen sikre at lærerne får inngående kunnskap om elever med særskilte behov i </w:t>
      </w:r>
      <w:r w:rsidR="0070330E">
        <w:rPr>
          <w:rFonts w:asciiTheme="minorHAnsi" w:hAnsiTheme="minorHAnsi" w:cs="Arial"/>
          <w:sz w:val="22"/>
          <w:szCs w:val="22"/>
        </w:rPr>
        <w:t xml:space="preserve">lærerutdanningen, samt i </w:t>
      </w:r>
      <w:r w:rsidRPr="00312122">
        <w:rPr>
          <w:rFonts w:asciiTheme="minorHAnsi" w:hAnsiTheme="minorHAnsi" w:cs="Arial"/>
          <w:sz w:val="22"/>
          <w:szCs w:val="22"/>
        </w:rPr>
        <w:t xml:space="preserve">den nye </w:t>
      </w:r>
      <w:r w:rsidRPr="00312122">
        <w:rPr>
          <w:rFonts w:asciiTheme="minorHAnsi" w:hAnsiTheme="minorHAnsi" w:cs="Arial"/>
          <w:b/>
          <w:sz w:val="22"/>
          <w:szCs w:val="22"/>
        </w:rPr>
        <w:t>mastergradutdanningen</w:t>
      </w:r>
      <w:r w:rsidR="0070330E" w:rsidRPr="0070330E">
        <w:rPr>
          <w:rFonts w:asciiTheme="minorHAnsi" w:hAnsiTheme="minorHAnsi" w:cs="Arial"/>
          <w:sz w:val="22"/>
          <w:szCs w:val="22"/>
        </w:rPr>
        <w:t xml:space="preserve">. Vi ber videre om at </w:t>
      </w:r>
      <w:r w:rsidRPr="0070330E">
        <w:rPr>
          <w:rFonts w:asciiTheme="minorHAnsi" w:hAnsiTheme="minorHAnsi" w:cs="Arial"/>
          <w:sz w:val="22"/>
          <w:szCs w:val="22"/>
        </w:rPr>
        <w:t>alle utøvende lærere få</w:t>
      </w:r>
      <w:r w:rsidRPr="00312122">
        <w:rPr>
          <w:rFonts w:asciiTheme="minorHAnsi" w:hAnsiTheme="minorHAnsi" w:cs="Arial"/>
          <w:sz w:val="22"/>
          <w:szCs w:val="22"/>
        </w:rPr>
        <w:t xml:space="preserve">r </w:t>
      </w:r>
      <w:r w:rsidRPr="00312122">
        <w:rPr>
          <w:rFonts w:asciiTheme="minorHAnsi" w:hAnsiTheme="minorHAnsi" w:cs="Arial"/>
          <w:b/>
          <w:sz w:val="22"/>
          <w:szCs w:val="22"/>
        </w:rPr>
        <w:t>obligatorisk videreutdanning</w:t>
      </w:r>
      <w:r w:rsidRPr="00312122">
        <w:rPr>
          <w:rFonts w:asciiTheme="minorHAnsi" w:hAnsiTheme="minorHAnsi" w:cs="Arial"/>
          <w:sz w:val="22"/>
          <w:szCs w:val="22"/>
        </w:rPr>
        <w:t xml:space="preserve"> som inkluderer konkrete arbeidsmetoder for differensiert undervisning (tilrettelegging av opplæring) og opplæring i indikatorene på hvordan man fanger opp særskilte behov hos barn som trenger spesialundervisning. Også skoleledelse og skoleeiere </w:t>
      </w:r>
      <w:r w:rsidR="006B01E9">
        <w:rPr>
          <w:rFonts w:asciiTheme="minorHAnsi" w:hAnsiTheme="minorHAnsi" w:cs="Arial"/>
          <w:sz w:val="22"/>
          <w:szCs w:val="22"/>
        </w:rPr>
        <w:t xml:space="preserve">må </w:t>
      </w:r>
      <w:r w:rsidRPr="00312122">
        <w:rPr>
          <w:rFonts w:asciiTheme="minorHAnsi" w:hAnsiTheme="minorHAnsi" w:cs="Arial"/>
          <w:sz w:val="22"/>
          <w:szCs w:val="22"/>
        </w:rPr>
        <w:t>skoleres i hva barn med særskilte behov trenger, slik at skolens tilretteleggingsplikt får en faglig forankring der den hører til.</w:t>
      </w:r>
    </w:p>
    <w:p w14:paraId="4C4F8322" w14:textId="77777777" w:rsidR="006A49D0" w:rsidRDefault="006A49D0" w:rsidP="006A49D0">
      <w:pPr>
        <w:rPr>
          <w:rFonts w:asciiTheme="minorHAnsi" w:hAnsiTheme="minorHAnsi"/>
          <w:b/>
          <w:bCs/>
          <w:iCs/>
          <w:sz w:val="28"/>
          <w:szCs w:val="28"/>
        </w:rPr>
      </w:pPr>
    </w:p>
    <w:p w14:paraId="2166933C" w14:textId="77777777" w:rsidR="006A49D0" w:rsidRPr="00505BBC" w:rsidRDefault="006A49D0" w:rsidP="006A49D0">
      <w:pPr>
        <w:rPr>
          <w:rFonts w:asciiTheme="minorHAnsi" w:hAnsiTheme="minorHAnsi"/>
          <w:b/>
          <w:bCs/>
          <w:iCs/>
        </w:rPr>
      </w:pPr>
      <w:r w:rsidRPr="00505BBC">
        <w:rPr>
          <w:rFonts w:asciiTheme="minorHAnsi" w:hAnsiTheme="minorHAnsi"/>
          <w:b/>
          <w:bCs/>
          <w:iCs/>
        </w:rPr>
        <w:t>Rammene til Statped må økes</w:t>
      </w:r>
    </w:p>
    <w:p w14:paraId="772B1D24" w14:textId="4B5DC54F" w:rsidR="006A49D0" w:rsidRDefault="006A49D0" w:rsidP="006A49D0">
      <w:pPr>
        <w:rPr>
          <w:rFonts w:asciiTheme="minorHAnsi" w:hAnsiTheme="minorHAnsi"/>
          <w:sz w:val="22"/>
          <w:szCs w:val="22"/>
        </w:rPr>
      </w:pPr>
      <w:r w:rsidRPr="00CA2277">
        <w:rPr>
          <w:rFonts w:asciiTheme="minorHAnsi" w:hAnsiTheme="minorHAnsi"/>
          <w:bCs/>
          <w:iCs/>
          <w:sz w:val="22"/>
          <w:szCs w:val="22"/>
        </w:rPr>
        <w:t xml:space="preserve">Statped </w:t>
      </w:r>
      <w:r>
        <w:rPr>
          <w:rFonts w:asciiTheme="minorHAnsi" w:hAnsiTheme="minorHAnsi"/>
          <w:bCs/>
          <w:iCs/>
          <w:sz w:val="22"/>
          <w:szCs w:val="22"/>
        </w:rPr>
        <w:t xml:space="preserve">fremmer </w:t>
      </w:r>
      <w:r w:rsidRPr="002E4548">
        <w:rPr>
          <w:rFonts w:asciiTheme="minorHAnsi" w:hAnsiTheme="minorHAnsi"/>
          <w:bCs/>
          <w:iCs/>
          <w:sz w:val="22"/>
          <w:szCs w:val="22"/>
        </w:rPr>
        <w:t>tilpasset og inkluderende opplæring for barn, unge og voksne med særskilte opplæringsbehov i samarbeid med pedagogisk-psykologisk tjeneste</w:t>
      </w:r>
      <w:r>
        <w:rPr>
          <w:rFonts w:asciiTheme="minorHAnsi" w:hAnsiTheme="minorHAnsi"/>
          <w:bCs/>
          <w:iCs/>
          <w:sz w:val="22"/>
          <w:szCs w:val="22"/>
        </w:rPr>
        <w:t xml:space="preserve">. </w:t>
      </w:r>
      <w:r w:rsidR="0070330E">
        <w:rPr>
          <w:rFonts w:asciiTheme="minorHAnsi" w:hAnsiTheme="minorHAnsi"/>
          <w:bCs/>
          <w:iCs/>
          <w:sz w:val="22"/>
          <w:szCs w:val="22"/>
        </w:rPr>
        <w:t xml:space="preserve">Denne støttetjenesten </w:t>
      </w:r>
      <w:r w:rsidR="0070330E">
        <w:rPr>
          <w:rFonts w:asciiTheme="minorHAnsi" w:hAnsiTheme="minorHAnsi"/>
          <w:sz w:val="22"/>
          <w:szCs w:val="22"/>
        </w:rPr>
        <w:t xml:space="preserve">bidrar også med kompetanseheving i kommunene og fylkeskommunene. Statped er en svært viktig instans for muligheten til reell inkludering av funksjonshemmede elever i samfunnet. </w:t>
      </w:r>
      <w:r>
        <w:rPr>
          <w:rFonts w:asciiTheme="minorHAnsi" w:hAnsiTheme="minorHAnsi"/>
          <w:bCs/>
          <w:iCs/>
          <w:sz w:val="22"/>
          <w:szCs w:val="22"/>
        </w:rPr>
        <w:t xml:space="preserve">Det er </w:t>
      </w:r>
      <w:r w:rsidRPr="00760C75">
        <w:rPr>
          <w:rFonts w:asciiTheme="minorHAnsi" w:hAnsiTheme="minorHAnsi"/>
          <w:sz w:val="22"/>
          <w:szCs w:val="22"/>
        </w:rPr>
        <w:t xml:space="preserve">viktig at Statped </w:t>
      </w:r>
      <w:r w:rsidR="0070330E">
        <w:rPr>
          <w:rFonts w:asciiTheme="minorHAnsi" w:hAnsiTheme="minorHAnsi"/>
          <w:sz w:val="22"/>
          <w:szCs w:val="22"/>
        </w:rPr>
        <w:t xml:space="preserve">har </w:t>
      </w:r>
      <w:r w:rsidRPr="00760C75">
        <w:rPr>
          <w:rFonts w:asciiTheme="minorHAnsi" w:hAnsiTheme="minorHAnsi"/>
          <w:sz w:val="22"/>
          <w:szCs w:val="22"/>
        </w:rPr>
        <w:t xml:space="preserve">tilstrekkelige ressurser til å jobbe aktivt oppsøkende overfor kommunene for å kunne gi reell </w:t>
      </w:r>
      <w:r>
        <w:rPr>
          <w:rFonts w:asciiTheme="minorHAnsi" w:hAnsiTheme="minorHAnsi"/>
          <w:sz w:val="22"/>
          <w:szCs w:val="22"/>
        </w:rPr>
        <w:t xml:space="preserve">hjelp til dem som trenger det. </w:t>
      </w:r>
      <w:r w:rsidR="0070330E">
        <w:rPr>
          <w:rFonts w:asciiTheme="minorHAnsi" w:hAnsiTheme="minorHAnsi"/>
          <w:sz w:val="22"/>
          <w:szCs w:val="22"/>
        </w:rPr>
        <w:t>Statped har hatt</w:t>
      </w:r>
      <w:r w:rsidR="0070330E" w:rsidRPr="00860E23">
        <w:rPr>
          <w:rFonts w:asciiTheme="minorHAnsi" w:hAnsiTheme="minorHAnsi"/>
          <w:sz w:val="22"/>
          <w:szCs w:val="22"/>
        </w:rPr>
        <w:t xml:space="preserve"> en realnedgang </w:t>
      </w:r>
      <w:r w:rsidR="00505BBC">
        <w:rPr>
          <w:rFonts w:asciiTheme="minorHAnsi" w:hAnsiTheme="minorHAnsi"/>
          <w:sz w:val="22"/>
          <w:szCs w:val="22"/>
        </w:rPr>
        <w:t xml:space="preserve">i </w:t>
      </w:r>
      <w:r w:rsidR="0070330E" w:rsidRPr="00860E23">
        <w:rPr>
          <w:rFonts w:asciiTheme="minorHAnsi" w:hAnsiTheme="minorHAnsi"/>
          <w:sz w:val="22"/>
          <w:szCs w:val="22"/>
        </w:rPr>
        <w:t>støtten</w:t>
      </w:r>
      <w:r w:rsidR="00505BBC">
        <w:rPr>
          <w:rFonts w:asciiTheme="minorHAnsi" w:hAnsiTheme="minorHAnsi"/>
          <w:sz w:val="22"/>
          <w:szCs w:val="22"/>
        </w:rPr>
        <w:t>,</w:t>
      </w:r>
      <w:r w:rsidR="0070330E">
        <w:rPr>
          <w:rFonts w:asciiTheme="minorHAnsi" w:hAnsiTheme="minorHAnsi"/>
          <w:sz w:val="22"/>
          <w:szCs w:val="22"/>
        </w:rPr>
        <w:t xml:space="preserve"> og FFO ser på dette med stor bekymring</w:t>
      </w:r>
      <w:r w:rsidR="00505BBC">
        <w:rPr>
          <w:rFonts w:asciiTheme="minorHAnsi" w:hAnsiTheme="minorHAnsi"/>
          <w:sz w:val="22"/>
          <w:szCs w:val="22"/>
        </w:rPr>
        <w:t>. Vi ber derfor regjeringen om å øke midlene til Statped i tråd med behovet</w:t>
      </w:r>
      <w:r w:rsidR="0070330E">
        <w:rPr>
          <w:rFonts w:asciiTheme="minorHAnsi" w:hAnsiTheme="minorHAnsi"/>
          <w:sz w:val="22"/>
          <w:szCs w:val="22"/>
        </w:rPr>
        <w:t xml:space="preserve">. </w:t>
      </w:r>
    </w:p>
    <w:p w14:paraId="4C09DEB2" w14:textId="77777777" w:rsidR="006A49D0" w:rsidRDefault="006A49D0" w:rsidP="006A49D0">
      <w:pPr>
        <w:rPr>
          <w:rFonts w:asciiTheme="minorHAnsi" w:hAnsiTheme="minorHAnsi"/>
          <w:sz w:val="22"/>
          <w:szCs w:val="22"/>
        </w:rPr>
      </w:pPr>
    </w:p>
    <w:p w14:paraId="7E07C85B" w14:textId="77777777" w:rsidR="006A49D0" w:rsidRPr="00505BBC" w:rsidRDefault="006A49D0" w:rsidP="006A49D0">
      <w:pPr>
        <w:rPr>
          <w:rFonts w:asciiTheme="minorHAnsi" w:hAnsiTheme="minorHAnsi"/>
          <w:b/>
          <w:bCs/>
          <w:iCs/>
        </w:rPr>
      </w:pPr>
      <w:r w:rsidRPr="00505BBC">
        <w:rPr>
          <w:rFonts w:asciiTheme="minorHAnsi" w:hAnsiTheme="minorHAnsi"/>
          <w:b/>
          <w:bCs/>
          <w:iCs/>
        </w:rPr>
        <w:t>Voksenopplæring i studieforbundene må styrkes</w:t>
      </w:r>
    </w:p>
    <w:p w14:paraId="7051AB92" w14:textId="77777777" w:rsidR="00505BBC" w:rsidRDefault="00E52FC3" w:rsidP="00E52FC3">
      <w:pPr>
        <w:rPr>
          <w:rFonts w:asciiTheme="minorHAnsi" w:hAnsiTheme="minorHAnsi"/>
          <w:sz w:val="22"/>
          <w:szCs w:val="22"/>
        </w:rPr>
      </w:pPr>
      <w:r w:rsidRPr="00E52FC3">
        <w:rPr>
          <w:rFonts w:asciiTheme="minorHAnsi" w:hAnsiTheme="minorHAnsi"/>
          <w:sz w:val="22"/>
          <w:szCs w:val="22"/>
        </w:rPr>
        <w:t xml:space="preserve">Voksenopplæringen i studieforbundene har vært under sterkt press. For 2016 ble det foreslått en øremerking som et komiteflertall gikk imot. I 2017 er det bevilget samme nominelle nivå som for 2016. Det betyr at det er en reell nedgang. I budsjettproposisjonen for 2017 står det: </w:t>
      </w:r>
    </w:p>
    <w:p w14:paraId="30E885EA" w14:textId="77777777" w:rsidR="00505BBC" w:rsidRDefault="00505BBC" w:rsidP="00E52FC3">
      <w:pPr>
        <w:rPr>
          <w:rFonts w:asciiTheme="minorHAnsi" w:hAnsiTheme="minorHAnsi"/>
          <w:sz w:val="22"/>
          <w:szCs w:val="22"/>
        </w:rPr>
      </w:pPr>
    </w:p>
    <w:p w14:paraId="4DA4DB7C" w14:textId="082FE81E" w:rsidR="00E52FC3" w:rsidRPr="00505BBC" w:rsidRDefault="00E52FC3" w:rsidP="00505BBC">
      <w:pPr>
        <w:ind w:left="708"/>
        <w:rPr>
          <w:rFonts w:asciiTheme="minorHAnsi" w:hAnsiTheme="minorHAnsi"/>
          <w:i/>
          <w:sz w:val="22"/>
          <w:szCs w:val="22"/>
        </w:rPr>
      </w:pPr>
      <w:r w:rsidRPr="00505BBC">
        <w:rPr>
          <w:rFonts w:asciiTheme="minorHAnsi" w:hAnsiTheme="minorHAnsi"/>
          <w:i/>
          <w:sz w:val="22"/>
          <w:szCs w:val="22"/>
        </w:rPr>
        <w:t xml:space="preserve">«Kunnskapsdepartementet har gjennom 2016 </w:t>
      </w:r>
      <w:proofErr w:type="spellStart"/>
      <w:r w:rsidRPr="00505BBC">
        <w:rPr>
          <w:rFonts w:asciiTheme="minorHAnsi" w:hAnsiTheme="minorHAnsi"/>
          <w:i/>
          <w:sz w:val="22"/>
          <w:szCs w:val="22"/>
        </w:rPr>
        <w:t>vore</w:t>
      </w:r>
      <w:proofErr w:type="spellEnd"/>
      <w:r w:rsidRPr="00505BBC">
        <w:rPr>
          <w:rFonts w:asciiTheme="minorHAnsi" w:hAnsiTheme="minorHAnsi"/>
          <w:i/>
          <w:sz w:val="22"/>
          <w:szCs w:val="22"/>
        </w:rPr>
        <w:t xml:space="preserve"> i dialog med VOFO om innrettinga på og kriterier for tilskottsordninga, jf. </w:t>
      </w:r>
      <w:proofErr w:type="spellStart"/>
      <w:r w:rsidRPr="00505BBC">
        <w:rPr>
          <w:rFonts w:asciiTheme="minorHAnsi" w:hAnsiTheme="minorHAnsi"/>
          <w:i/>
          <w:sz w:val="22"/>
          <w:szCs w:val="22"/>
        </w:rPr>
        <w:t>Innst</w:t>
      </w:r>
      <w:proofErr w:type="spellEnd"/>
      <w:r w:rsidRPr="00505BBC">
        <w:rPr>
          <w:rFonts w:asciiTheme="minorHAnsi" w:hAnsiTheme="minorHAnsi"/>
          <w:i/>
          <w:sz w:val="22"/>
          <w:szCs w:val="22"/>
        </w:rPr>
        <w:t xml:space="preserve">. 12 S (2015-2016. Departementet vil </w:t>
      </w:r>
      <w:proofErr w:type="spellStart"/>
      <w:r w:rsidRPr="00505BBC">
        <w:rPr>
          <w:rFonts w:asciiTheme="minorHAnsi" w:hAnsiTheme="minorHAnsi"/>
          <w:i/>
          <w:sz w:val="22"/>
          <w:szCs w:val="22"/>
        </w:rPr>
        <w:t>kome</w:t>
      </w:r>
      <w:proofErr w:type="spellEnd"/>
      <w:r w:rsidRPr="00505BBC">
        <w:rPr>
          <w:rFonts w:asciiTheme="minorHAnsi" w:hAnsiTheme="minorHAnsi"/>
          <w:i/>
          <w:sz w:val="22"/>
          <w:szCs w:val="22"/>
        </w:rPr>
        <w:t xml:space="preserve"> attende til saka». </w:t>
      </w:r>
    </w:p>
    <w:p w14:paraId="636632A1" w14:textId="77777777" w:rsidR="00505BBC" w:rsidRDefault="00505BBC" w:rsidP="00E52FC3">
      <w:pPr>
        <w:rPr>
          <w:rFonts w:asciiTheme="minorHAnsi" w:hAnsiTheme="minorHAnsi"/>
          <w:sz w:val="22"/>
          <w:szCs w:val="22"/>
        </w:rPr>
      </w:pPr>
    </w:p>
    <w:p w14:paraId="48850AD9" w14:textId="7ED38307" w:rsidR="00E52FC3" w:rsidRDefault="00E52FC3" w:rsidP="00E52FC3">
      <w:pPr>
        <w:rPr>
          <w:rFonts w:asciiTheme="minorHAnsi" w:hAnsiTheme="minorHAnsi"/>
          <w:sz w:val="22"/>
          <w:szCs w:val="22"/>
        </w:rPr>
      </w:pPr>
      <w:r w:rsidRPr="00E52FC3">
        <w:rPr>
          <w:rFonts w:asciiTheme="minorHAnsi" w:hAnsiTheme="minorHAnsi"/>
          <w:sz w:val="22"/>
          <w:szCs w:val="22"/>
        </w:rPr>
        <w:lastRenderedPageBreak/>
        <w:t>Dette tolker vi som en ny øremerking der det skal legges mer vekt på tilrettelegging for grupper som er rammet av utenforskap. Studieforbundene er positive til en slik satsing under forutsetning av at det tilføres friske midler.  Friske midler er nødvendig for at tilbudet til andre grupper</w:t>
      </w:r>
      <w:r w:rsidR="00505BBC">
        <w:rPr>
          <w:rFonts w:asciiTheme="minorHAnsi" w:hAnsiTheme="minorHAnsi"/>
          <w:sz w:val="22"/>
          <w:szCs w:val="22"/>
        </w:rPr>
        <w:t>, som</w:t>
      </w:r>
      <w:r w:rsidRPr="00E52FC3">
        <w:rPr>
          <w:rFonts w:asciiTheme="minorHAnsi" w:hAnsiTheme="minorHAnsi"/>
          <w:sz w:val="22"/>
          <w:szCs w:val="22"/>
        </w:rPr>
        <w:t xml:space="preserve"> </w:t>
      </w:r>
      <w:r w:rsidR="00505BBC" w:rsidRPr="00E52FC3">
        <w:rPr>
          <w:rFonts w:asciiTheme="minorHAnsi" w:hAnsiTheme="minorHAnsi"/>
          <w:sz w:val="22"/>
          <w:szCs w:val="22"/>
        </w:rPr>
        <w:t>funksjonshemmede og kronisk syke</w:t>
      </w:r>
      <w:r w:rsidR="00505BBC">
        <w:rPr>
          <w:rFonts w:asciiTheme="minorHAnsi" w:hAnsiTheme="minorHAnsi"/>
          <w:sz w:val="22"/>
          <w:szCs w:val="22"/>
        </w:rPr>
        <w:t>,</w:t>
      </w:r>
      <w:r w:rsidR="00505BBC" w:rsidRPr="00E52FC3">
        <w:rPr>
          <w:rFonts w:asciiTheme="minorHAnsi" w:hAnsiTheme="minorHAnsi"/>
          <w:sz w:val="22"/>
          <w:szCs w:val="22"/>
        </w:rPr>
        <w:t xml:space="preserve"> </w:t>
      </w:r>
      <w:r w:rsidRPr="00E52FC3">
        <w:rPr>
          <w:rFonts w:asciiTheme="minorHAnsi" w:hAnsiTheme="minorHAnsi"/>
          <w:sz w:val="22"/>
          <w:szCs w:val="22"/>
        </w:rPr>
        <w:t>ikke svekkes. Her er tilretteleggingstilskuddet helt avgjørende, og må ikke øremerkes andre formål.</w:t>
      </w:r>
    </w:p>
    <w:p w14:paraId="32FE08C4" w14:textId="77777777" w:rsidR="004F5828" w:rsidRPr="00E52FC3" w:rsidRDefault="004F5828" w:rsidP="00E52FC3">
      <w:pPr>
        <w:rPr>
          <w:rFonts w:asciiTheme="minorHAnsi" w:hAnsiTheme="minorHAnsi"/>
          <w:sz w:val="22"/>
          <w:szCs w:val="22"/>
        </w:rPr>
      </w:pPr>
    </w:p>
    <w:p w14:paraId="479F74DC" w14:textId="7C537976" w:rsidR="00E52FC3" w:rsidRPr="00E52FC3" w:rsidRDefault="00E52FC3" w:rsidP="00E52FC3">
      <w:pPr>
        <w:rPr>
          <w:rFonts w:asciiTheme="minorHAnsi" w:hAnsiTheme="minorHAnsi"/>
          <w:sz w:val="22"/>
          <w:szCs w:val="22"/>
        </w:rPr>
      </w:pPr>
      <w:r w:rsidRPr="00E52FC3">
        <w:rPr>
          <w:rFonts w:asciiTheme="minorHAnsi" w:hAnsiTheme="minorHAnsi"/>
          <w:sz w:val="22"/>
          <w:szCs w:val="22"/>
        </w:rPr>
        <w:t xml:space="preserve">Når det for 2017 var en reell nedgang i tilskuddet i stedet for at det ble tilført friske midler, må rammene for 2018 økes betydelig for at aktiviteten ikke skal rammes. Bevilgningen i 2017 var 208,4 mill. kroner. Til sammenligning var rammene til virksomheten i studieforbundene i 2001 på 213 mill. kroner. FFO ber derfor regjeringen øke bevilgningen for 2018 til 225 mill. kroner. Det vil gi rom både for prisstigning og satsing opp mot innvandrergrupper og bidra til inkludering. </w:t>
      </w:r>
    </w:p>
    <w:p w14:paraId="4B52EAF9" w14:textId="77777777" w:rsidR="00E52FC3" w:rsidRPr="00E52FC3" w:rsidRDefault="00E52FC3" w:rsidP="00E52FC3">
      <w:pPr>
        <w:pStyle w:val="Normalfet"/>
        <w:rPr>
          <w:rFonts w:asciiTheme="minorHAnsi" w:hAnsiTheme="minorHAnsi"/>
        </w:rPr>
      </w:pPr>
    </w:p>
    <w:p w14:paraId="470D1E22" w14:textId="77777777" w:rsidR="00E52FC3" w:rsidRPr="00E52FC3" w:rsidRDefault="00E52FC3" w:rsidP="00E52FC3">
      <w:pPr>
        <w:pStyle w:val="Normalfet"/>
        <w:rPr>
          <w:rFonts w:asciiTheme="minorHAnsi" w:hAnsiTheme="minorHAnsi"/>
        </w:rPr>
      </w:pPr>
      <w:r w:rsidRPr="00E52FC3">
        <w:rPr>
          <w:rFonts w:asciiTheme="minorHAnsi" w:hAnsiTheme="minorHAnsi"/>
        </w:rPr>
        <w:t>Økt aktivitet i Studieforbundet Funkis</w:t>
      </w:r>
    </w:p>
    <w:p w14:paraId="275742C3" w14:textId="106D6B64" w:rsidR="00E52FC3" w:rsidRDefault="00E52FC3" w:rsidP="00E52FC3">
      <w:pPr>
        <w:rPr>
          <w:rFonts w:asciiTheme="minorHAnsi" w:hAnsiTheme="minorHAnsi"/>
          <w:sz w:val="22"/>
          <w:szCs w:val="22"/>
        </w:rPr>
      </w:pPr>
      <w:r w:rsidRPr="00E52FC3">
        <w:rPr>
          <w:rFonts w:asciiTheme="minorHAnsi" w:hAnsiTheme="minorHAnsi"/>
          <w:sz w:val="22"/>
          <w:szCs w:val="22"/>
        </w:rPr>
        <w:t>Studieforbundet Funkis består av 80 landsdekkende organisasjoner av funksjonshemmede og kronisk syke. I 2001 var det 34 organisasjoner. Funkis er det studieforbundet som har hatt størst aktivitetsvekst de siste årene.</w:t>
      </w:r>
      <w:r w:rsidR="00505BBC">
        <w:rPr>
          <w:rFonts w:asciiTheme="minorHAnsi" w:hAnsiTheme="minorHAnsi"/>
          <w:sz w:val="22"/>
          <w:szCs w:val="22"/>
        </w:rPr>
        <w:t xml:space="preserve"> </w:t>
      </w:r>
      <w:r w:rsidRPr="00E52FC3">
        <w:rPr>
          <w:rFonts w:asciiTheme="minorHAnsi" w:hAnsiTheme="minorHAnsi"/>
          <w:sz w:val="22"/>
          <w:szCs w:val="22"/>
        </w:rPr>
        <w:t>Tilskudd til voksenopplæring er en viktig rammebetingelse for aktivitet. Kurs i funksjonshemmedes organisasjoner er både diagnose- og aktivitetsrelaterte. Funksjonshemmede og kronisk syke trenger tilpasset trening for å mestre dagligliv, redusere følger av diagnosen og bedre helsetilstanden generelt. Studievirksomheten er også viktig for å komme ut av isolasjonen, mot mer aktiv deltakelse både i dagligliv og i samfunnet og kan også berede veien ut i arbeid.</w:t>
      </w:r>
    </w:p>
    <w:p w14:paraId="59A90C14" w14:textId="77777777" w:rsidR="004E6438" w:rsidRDefault="004E6438" w:rsidP="00E52FC3">
      <w:pPr>
        <w:rPr>
          <w:rFonts w:asciiTheme="minorHAnsi" w:hAnsiTheme="minorHAnsi"/>
          <w:sz w:val="22"/>
          <w:szCs w:val="22"/>
        </w:rPr>
      </w:pPr>
    </w:p>
    <w:p w14:paraId="454141EB" w14:textId="77777777" w:rsidR="00620EB3" w:rsidRPr="00505BBC" w:rsidRDefault="00620EB3" w:rsidP="00620EB3">
      <w:pPr>
        <w:rPr>
          <w:rFonts w:asciiTheme="minorHAnsi" w:hAnsiTheme="minorHAnsi"/>
          <w:b/>
          <w:bCs/>
        </w:rPr>
      </w:pPr>
      <w:r w:rsidRPr="00505BBC">
        <w:rPr>
          <w:rFonts w:asciiTheme="minorHAnsi" w:hAnsiTheme="minorHAnsi"/>
          <w:b/>
          <w:bCs/>
        </w:rPr>
        <w:t>Anmodning om møte</w:t>
      </w:r>
    </w:p>
    <w:p w14:paraId="738AA85D" w14:textId="77777777" w:rsidR="00620EB3" w:rsidRPr="00620EB3" w:rsidRDefault="00620EB3" w:rsidP="00620EB3">
      <w:pPr>
        <w:rPr>
          <w:rFonts w:asciiTheme="minorHAnsi" w:hAnsiTheme="minorHAnsi"/>
          <w:sz w:val="22"/>
          <w:szCs w:val="22"/>
        </w:rPr>
      </w:pPr>
      <w:r w:rsidRPr="00620EB3">
        <w:rPr>
          <w:rFonts w:asciiTheme="minorHAnsi" w:hAnsiTheme="minorHAnsi"/>
          <w:sz w:val="22"/>
          <w:szCs w:val="22"/>
        </w:rPr>
        <w:t>FFO ber med dette om et møte med politisk ledelse i departementet for å gjennomgå FFOs spesifi</w:t>
      </w:r>
      <w:r>
        <w:rPr>
          <w:rFonts w:asciiTheme="minorHAnsi" w:hAnsiTheme="minorHAnsi"/>
          <w:sz w:val="22"/>
          <w:szCs w:val="22"/>
        </w:rPr>
        <w:t>kke krav til budsjettet for 2018</w:t>
      </w:r>
      <w:r w:rsidRPr="00620EB3">
        <w:rPr>
          <w:rFonts w:asciiTheme="minorHAnsi" w:hAnsiTheme="minorHAnsi"/>
          <w:sz w:val="22"/>
          <w:szCs w:val="22"/>
        </w:rPr>
        <w:t>.</w:t>
      </w:r>
    </w:p>
    <w:p w14:paraId="2969E961" w14:textId="77777777" w:rsidR="00E52FC3" w:rsidRDefault="00E52FC3" w:rsidP="00B72F35">
      <w:pPr>
        <w:rPr>
          <w:rFonts w:asciiTheme="minorHAnsi" w:hAnsiTheme="minorHAnsi"/>
          <w:sz w:val="22"/>
          <w:szCs w:val="22"/>
        </w:rPr>
      </w:pPr>
    </w:p>
    <w:p w14:paraId="5F2AEFCD" w14:textId="77777777" w:rsidR="00E52FC3" w:rsidRDefault="00E52FC3" w:rsidP="00B72F35">
      <w:pPr>
        <w:rPr>
          <w:rFonts w:asciiTheme="minorHAnsi" w:hAnsiTheme="minorHAnsi"/>
          <w:sz w:val="22"/>
          <w:szCs w:val="22"/>
        </w:rPr>
      </w:pPr>
    </w:p>
    <w:p w14:paraId="263C2DDC" w14:textId="77777777" w:rsidR="00505BBC" w:rsidRPr="00E1309F" w:rsidRDefault="00505BBC" w:rsidP="00505BBC">
      <w:pPr>
        <w:rPr>
          <w:rFonts w:asciiTheme="minorHAnsi" w:hAnsiTheme="minorHAnsi"/>
          <w:sz w:val="22"/>
          <w:szCs w:val="22"/>
        </w:rPr>
      </w:pPr>
      <w:r w:rsidRPr="00E1309F">
        <w:rPr>
          <w:rFonts w:asciiTheme="minorHAnsi" w:hAnsiTheme="minorHAnsi"/>
          <w:sz w:val="22"/>
          <w:szCs w:val="22"/>
        </w:rPr>
        <w:t>Med vennlig hilsen</w:t>
      </w:r>
    </w:p>
    <w:p w14:paraId="6DB80A64" w14:textId="77777777" w:rsidR="00505BBC" w:rsidRPr="00E1309F" w:rsidRDefault="00505BBC" w:rsidP="00505BBC">
      <w:pPr>
        <w:rPr>
          <w:rFonts w:asciiTheme="minorHAnsi" w:hAnsiTheme="minorHAnsi" w:cs="Arial"/>
          <w:b/>
          <w:sz w:val="22"/>
          <w:szCs w:val="22"/>
        </w:rPr>
      </w:pPr>
      <w:r w:rsidRPr="00E1309F">
        <w:rPr>
          <w:rFonts w:asciiTheme="minorHAnsi" w:hAnsiTheme="minorHAnsi" w:cs="Arial"/>
          <w:b/>
          <w:sz w:val="22"/>
          <w:szCs w:val="22"/>
        </w:rPr>
        <w:t>FUNKSJONSHEMMEDES FELLESORGANISASJON</w:t>
      </w:r>
    </w:p>
    <w:p w14:paraId="48738461" w14:textId="2E805FD3" w:rsidR="00505BBC" w:rsidRPr="00E1309F" w:rsidRDefault="00505BBC" w:rsidP="00505BBC">
      <w:pPr>
        <w:rPr>
          <w:rFonts w:asciiTheme="minorHAnsi" w:hAnsiTheme="minorHAnsi"/>
          <w:sz w:val="22"/>
          <w:szCs w:val="22"/>
        </w:rPr>
      </w:pPr>
      <w:r w:rsidRPr="00E1309F">
        <w:rPr>
          <w:rFonts w:asciiTheme="minorHAnsi" w:hAnsiTheme="minorHAnsi"/>
          <w:noProof/>
          <w:sz w:val="22"/>
          <w:szCs w:val="22"/>
        </w:rPr>
        <w:drawing>
          <wp:anchor distT="0" distB="0" distL="114300" distR="114300" simplePos="0" relativeHeight="251659264" behindDoc="0" locked="0" layoutInCell="1" allowOverlap="1" wp14:anchorId="7B1A114C" wp14:editId="3216936F">
            <wp:simplePos x="0" y="0"/>
            <wp:positionH relativeFrom="column">
              <wp:posOffset>3496779</wp:posOffset>
            </wp:positionH>
            <wp:positionV relativeFrom="paragraph">
              <wp:posOffset>138071</wp:posOffset>
            </wp:positionV>
            <wp:extent cx="1240403" cy="443964"/>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403" cy="4439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p>
    <w:p w14:paraId="12AA665E" w14:textId="0E0319DB" w:rsidR="00505BBC" w:rsidRDefault="00AB7C1B" w:rsidP="00505BBC">
      <w:pPr>
        <w:rPr>
          <w:rFonts w:asciiTheme="minorHAnsi" w:hAnsiTheme="minorHAnsi"/>
          <w:sz w:val="22"/>
          <w:szCs w:val="22"/>
        </w:rPr>
      </w:pPr>
      <w:r w:rsidRPr="00E1309F">
        <w:rPr>
          <w:rFonts w:asciiTheme="minorHAnsi" w:hAnsiTheme="minorHAnsi"/>
          <w:noProof/>
          <w:sz w:val="22"/>
          <w:szCs w:val="22"/>
        </w:rPr>
        <w:drawing>
          <wp:inline distT="0" distB="0" distL="0" distR="0" wp14:anchorId="2803AAD2" wp14:editId="2FBCFFF9">
            <wp:extent cx="1089577" cy="389614"/>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577" cy="389614"/>
                    </a:xfrm>
                    <a:prstGeom prst="rect">
                      <a:avLst/>
                    </a:prstGeom>
                    <a:noFill/>
                    <a:ln>
                      <a:noFill/>
                    </a:ln>
                  </pic:spPr>
                </pic:pic>
              </a:graphicData>
            </a:graphic>
          </wp:inline>
        </w:drawing>
      </w:r>
    </w:p>
    <w:p w14:paraId="2E25D18E" w14:textId="77777777" w:rsidR="00505BBC" w:rsidRPr="00E1309F" w:rsidRDefault="00505BBC" w:rsidP="00505BBC">
      <w:pPr>
        <w:rPr>
          <w:rFonts w:asciiTheme="minorHAnsi" w:hAnsiTheme="minorHAnsi"/>
          <w:sz w:val="22"/>
          <w:szCs w:val="22"/>
        </w:rPr>
      </w:pPr>
      <w:r w:rsidRPr="00E1309F">
        <w:rPr>
          <w:rFonts w:asciiTheme="minorHAnsi" w:hAnsiTheme="minorHAnsi"/>
          <w:sz w:val="22"/>
          <w:szCs w:val="22"/>
        </w:rPr>
        <w:t xml:space="preserve">John Berg-Jensen </w:t>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t>Lilly Ann Elvestad</w:t>
      </w:r>
    </w:p>
    <w:p w14:paraId="7BE51145" w14:textId="77777777" w:rsidR="00505BBC" w:rsidRPr="00E1309F" w:rsidRDefault="00505BBC" w:rsidP="00505BBC">
      <w:pPr>
        <w:rPr>
          <w:rFonts w:asciiTheme="minorHAnsi" w:hAnsiTheme="minorHAnsi"/>
          <w:sz w:val="22"/>
          <w:szCs w:val="22"/>
        </w:rPr>
      </w:pPr>
      <w:r w:rsidRPr="00E1309F">
        <w:rPr>
          <w:rFonts w:asciiTheme="minorHAnsi" w:hAnsiTheme="minorHAnsi"/>
          <w:sz w:val="22"/>
          <w:szCs w:val="22"/>
        </w:rPr>
        <w:t>Styreleder</w:t>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t>Generalsekretær</w:t>
      </w:r>
    </w:p>
    <w:p w14:paraId="1DD4785C" w14:textId="77777777" w:rsidR="00505BBC" w:rsidRPr="00E1309F" w:rsidRDefault="00505BBC" w:rsidP="00505BBC">
      <w:pPr>
        <w:rPr>
          <w:rFonts w:asciiTheme="minorHAnsi" w:hAnsiTheme="minorHAnsi"/>
          <w:sz w:val="22"/>
          <w:szCs w:val="22"/>
        </w:rPr>
      </w:pPr>
    </w:p>
    <w:p w14:paraId="2E1F27F7" w14:textId="77777777" w:rsidR="00DF10C1" w:rsidRDefault="00DF10C1">
      <w:pPr>
        <w:rPr>
          <w:sz w:val="22"/>
          <w:szCs w:val="22"/>
        </w:rPr>
      </w:pPr>
    </w:p>
    <w:p w14:paraId="7748ED8E" w14:textId="68CD7498" w:rsidR="00D5771B" w:rsidRPr="00D5771B" w:rsidRDefault="00D5771B" w:rsidP="00D5771B">
      <w:pPr>
        <w:rPr>
          <w:rFonts w:ascii="Calibri" w:eastAsia="Calibri" w:hAnsi="Calibri"/>
          <w:sz w:val="22"/>
          <w:szCs w:val="22"/>
        </w:rPr>
      </w:pPr>
      <w:proofErr w:type="gramStart"/>
      <w:r w:rsidRPr="00D5771B">
        <w:rPr>
          <w:rFonts w:ascii="Calibri" w:eastAsia="Calibri" w:hAnsi="Calibri"/>
          <w:sz w:val="22"/>
          <w:szCs w:val="22"/>
          <w:lang w:eastAsia="en-US"/>
        </w:rPr>
        <w:t>Kopi:   </w:t>
      </w:r>
      <w:proofErr w:type="gramEnd"/>
      <w:r w:rsidRPr="00D5771B">
        <w:rPr>
          <w:rFonts w:ascii="Calibri" w:eastAsia="Calibri" w:hAnsi="Calibri"/>
          <w:sz w:val="22"/>
          <w:szCs w:val="22"/>
          <w:lang w:eastAsia="en-US"/>
        </w:rPr>
        <w:t xml:space="preserve">  </w:t>
      </w:r>
      <w:r w:rsidR="00AB7C1B">
        <w:rPr>
          <w:rFonts w:ascii="Calibri" w:eastAsia="Calibri" w:hAnsi="Calibri"/>
          <w:sz w:val="22"/>
          <w:szCs w:val="22"/>
          <w:lang w:eastAsia="en-US"/>
        </w:rPr>
        <w:tab/>
      </w:r>
      <w:r w:rsidRPr="00D5771B">
        <w:rPr>
          <w:rFonts w:ascii="Calibri" w:eastAsia="Calibri" w:hAnsi="Calibri"/>
          <w:sz w:val="22"/>
          <w:szCs w:val="22"/>
          <w:lang w:eastAsia="en-US"/>
        </w:rPr>
        <w:t xml:space="preserve">Kontaktutvalget med Regjeringen </w:t>
      </w:r>
    </w:p>
    <w:p w14:paraId="43CE5D91" w14:textId="48E293B1" w:rsidR="00D5771B" w:rsidRPr="00D5771B" w:rsidRDefault="00D5771B" w:rsidP="00D5771B">
      <w:pPr>
        <w:rPr>
          <w:rFonts w:ascii="Calibri" w:eastAsia="Calibri" w:hAnsi="Calibri"/>
          <w:lang w:eastAsia="en-US"/>
        </w:rPr>
      </w:pPr>
      <w:r w:rsidRPr="00D5771B">
        <w:rPr>
          <w:rFonts w:ascii="Calibri" w:eastAsia="Calibri" w:hAnsi="Calibri"/>
          <w:sz w:val="22"/>
          <w:szCs w:val="22"/>
          <w:lang w:eastAsia="en-US"/>
        </w:rPr>
        <w:t>              </w:t>
      </w:r>
      <w:proofErr w:type="gramStart"/>
      <w:r w:rsidRPr="00D5771B">
        <w:rPr>
          <w:rFonts w:ascii="Calibri" w:eastAsia="Calibri" w:hAnsi="Calibri"/>
          <w:sz w:val="22"/>
          <w:szCs w:val="22"/>
          <w:lang w:eastAsia="en-US"/>
        </w:rPr>
        <w:t>v</w:t>
      </w:r>
      <w:proofErr w:type="gramEnd"/>
      <w:r w:rsidRPr="00D5771B">
        <w:rPr>
          <w:rFonts w:ascii="Calibri" w:eastAsia="Calibri" w:hAnsi="Calibri"/>
          <w:sz w:val="22"/>
          <w:szCs w:val="22"/>
          <w:lang w:eastAsia="en-US"/>
        </w:rPr>
        <w:t>/ Barne- og likestillingsminister Solveig Horne</w:t>
      </w:r>
    </w:p>
    <w:p w14:paraId="5EE85C9D" w14:textId="77777777" w:rsidR="00D5771B" w:rsidRDefault="00D5771B">
      <w:pPr>
        <w:rPr>
          <w:sz w:val="22"/>
          <w:szCs w:val="22"/>
        </w:rPr>
      </w:pPr>
    </w:p>
    <w:sectPr w:rsidR="00D5771B"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5A38A" w14:textId="77777777" w:rsidR="00542197" w:rsidRDefault="00542197" w:rsidP="00B4261E">
      <w:r>
        <w:separator/>
      </w:r>
    </w:p>
  </w:endnote>
  <w:endnote w:type="continuationSeparator" w:id="0">
    <w:p w14:paraId="20391AAE" w14:textId="77777777" w:rsidR="00542197" w:rsidRDefault="00542197"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CE3A4"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70E94DF2" wp14:editId="4160212B">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E6EA14"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D1092">
                            <w:rPr>
                              <w:noProof/>
                              <w:sz w:val="20"/>
                            </w:rPr>
                            <w:t>4</w:t>
                          </w:r>
                          <w:r w:rsidRPr="00C07904">
                            <w:rPr>
                              <w:sz w:val="20"/>
                            </w:rPr>
                            <w:fldChar w:fldCharType="end"/>
                          </w:r>
                        </w:p>
                        <w:p w14:paraId="38AEF6AE"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94DF2"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5FE6EA14"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D1092">
                      <w:rPr>
                        <w:noProof/>
                        <w:sz w:val="20"/>
                      </w:rPr>
                      <w:t>4</w:t>
                    </w:r>
                    <w:r w:rsidRPr="00C07904">
                      <w:rPr>
                        <w:sz w:val="20"/>
                      </w:rPr>
                      <w:fldChar w:fldCharType="end"/>
                    </w:r>
                  </w:p>
                  <w:p w14:paraId="38AEF6AE"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41F5E517"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11628D62"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15A38"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48FCC46A" wp14:editId="2407EC61">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796BA"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D1092">
                            <w:rPr>
                              <w:noProof/>
                              <w:sz w:val="20"/>
                            </w:rPr>
                            <w:t>1</w:t>
                          </w:r>
                          <w:r w:rsidRPr="002E2E8E">
                            <w:rPr>
                              <w:sz w:val="20"/>
                            </w:rPr>
                            <w:fldChar w:fldCharType="end"/>
                          </w:r>
                        </w:p>
                        <w:p w14:paraId="3CEE0F53"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CC46A"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0DC796BA"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D1092">
                      <w:rPr>
                        <w:noProof/>
                        <w:sz w:val="20"/>
                      </w:rPr>
                      <w:t>1</w:t>
                    </w:r>
                    <w:r w:rsidRPr="002E2E8E">
                      <w:rPr>
                        <w:sz w:val="20"/>
                      </w:rPr>
                      <w:fldChar w:fldCharType="end"/>
                    </w:r>
                  </w:p>
                  <w:p w14:paraId="3CEE0F53"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29BF0829"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20A8E370"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0A2A11AA"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59BF2" w14:textId="77777777" w:rsidR="00542197" w:rsidRDefault="00542197" w:rsidP="00B4261E">
      <w:r>
        <w:separator/>
      </w:r>
    </w:p>
  </w:footnote>
  <w:footnote w:type="continuationSeparator" w:id="0">
    <w:p w14:paraId="4FF48CF9" w14:textId="77777777" w:rsidR="00542197" w:rsidRDefault="00542197" w:rsidP="00B4261E">
      <w:r>
        <w:continuationSeparator/>
      </w:r>
    </w:p>
  </w:footnote>
  <w:footnote w:id="1">
    <w:p w14:paraId="0B9E59F4" w14:textId="77777777" w:rsidR="006A49D0" w:rsidRPr="002740B6" w:rsidRDefault="006A49D0" w:rsidP="006A49D0">
      <w:pPr>
        <w:pStyle w:val="Fotnotetekst"/>
        <w:rPr>
          <w:sz w:val="16"/>
          <w:szCs w:val="16"/>
        </w:rPr>
      </w:pPr>
      <w:r>
        <w:rPr>
          <w:rStyle w:val="Fotnotereferanse"/>
          <w:rFonts w:eastAsiaTheme="majorEastAsia"/>
        </w:rPr>
        <w:footnoteRef/>
      </w:r>
      <w:r w:rsidRPr="00FE7327">
        <w:rPr>
          <w:lang w:val="en-US"/>
        </w:rPr>
        <w:t xml:space="preserve"> </w:t>
      </w:r>
      <w:proofErr w:type="spellStart"/>
      <w:r w:rsidRPr="00FE7327">
        <w:rPr>
          <w:sz w:val="16"/>
          <w:szCs w:val="16"/>
          <w:lang w:val="en-US"/>
        </w:rPr>
        <w:t>Wendelborg</w:t>
      </w:r>
      <w:proofErr w:type="spellEnd"/>
      <w:r w:rsidRPr="00FE7327">
        <w:rPr>
          <w:sz w:val="16"/>
          <w:szCs w:val="16"/>
          <w:lang w:val="en-US"/>
        </w:rPr>
        <w:t xml:space="preserve">, C. </w:t>
      </w:r>
      <w:proofErr w:type="spellStart"/>
      <w:proofErr w:type="gramStart"/>
      <w:r w:rsidRPr="00FE7327">
        <w:rPr>
          <w:sz w:val="16"/>
          <w:szCs w:val="16"/>
          <w:lang w:val="en-US"/>
        </w:rPr>
        <w:t>og</w:t>
      </w:r>
      <w:proofErr w:type="spellEnd"/>
      <w:proofErr w:type="gramEnd"/>
      <w:r w:rsidRPr="00FE7327">
        <w:rPr>
          <w:sz w:val="16"/>
          <w:szCs w:val="16"/>
          <w:lang w:val="en-US"/>
        </w:rPr>
        <w:t xml:space="preserve"> </w:t>
      </w:r>
      <w:proofErr w:type="spellStart"/>
      <w:r w:rsidRPr="00FE7327">
        <w:rPr>
          <w:sz w:val="16"/>
          <w:szCs w:val="16"/>
          <w:lang w:val="en-US"/>
        </w:rPr>
        <w:t>Tøssebro</w:t>
      </w:r>
      <w:proofErr w:type="spellEnd"/>
      <w:r w:rsidRPr="00FE7327">
        <w:rPr>
          <w:sz w:val="16"/>
          <w:szCs w:val="16"/>
          <w:lang w:val="en-US"/>
        </w:rPr>
        <w:t xml:space="preserve">, J. (2010): </w:t>
      </w:r>
      <w:proofErr w:type="spellStart"/>
      <w:r w:rsidRPr="00FE7327">
        <w:rPr>
          <w:sz w:val="16"/>
          <w:szCs w:val="16"/>
          <w:lang w:val="en-US"/>
        </w:rPr>
        <w:t>Marginalisation</w:t>
      </w:r>
      <w:proofErr w:type="spellEnd"/>
      <w:r w:rsidRPr="00FE7327">
        <w:rPr>
          <w:sz w:val="16"/>
          <w:szCs w:val="16"/>
          <w:lang w:val="en-US"/>
        </w:rPr>
        <w:t xml:space="preserve"> </w:t>
      </w:r>
      <w:r>
        <w:rPr>
          <w:sz w:val="16"/>
          <w:szCs w:val="16"/>
          <w:lang w:val="en-US"/>
        </w:rPr>
        <w:t>processes</w:t>
      </w:r>
      <w:r w:rsidRPr="00FE7327">
        <w:rPr>
          <w:sz w:val="16"/>
          <w:szCs w:val="16"/>
          <w:lang w:val="en-US"/>
        </w:rPr>
        <w:t xml:space="preserve"> in inclusive education in Norway – a longitudinal study of classroom participation. </w:t>
      </w:r>
      <w:proofErr w:type="spellStart"/>
      <w:r w:rsidRPr="002740B6">
        <w:rPr>
          <w:sz w:val="16"/>
          <w:szCs w:val="16"/>
        </w:rPr>
        <w:t>Disability</w:t>
      </w:r>
      <w:proofErr w:type="spellEnd"/>
      <w:r w:rsidRPr="002740B6">
        <w:rPr>
          <w:sz w:val="16"/>
          <w:szCs w:val="16"/>
        </w:rPr>
        <w:t xml:space="preserve"> and </w:t>
      </w:r>
      <w:proofErr w:type="spellStart"/>
      <w:r w:rsidRPr="002740B6">
        <w:rPr>
          <w:sz w:val="16"/>
          <w:szCs w:val="16"/>
        </w:rPr>
        <w:t>Society</w:t>
      </w:r>
      <w:proofErr w:type="spellEnd"/>
      <w:r w:rsidRPr="002740B6">
        <w:rPr>
          <w:sz w:val="16"/>
          <w:szCs w:val="16"/>
        </w:rPr>
        <w:t>, 25 (6). 701-714.</w:t>
      </w:r>
    </w:p>
  </w:footnote>
  <w:footnote w:id="2">
    <w:p w14:paraId="54ED8D47" w14:textId="77777777" w:rsidR="006A49D0" w:rsidRPr="006331A1" w:rsidRDefault="006A49D0" w:rsidP="006A49D0">
      <w:pPr>
        <w:pStyle w:val="Fotnotetekst"/>
        <w:rPr>
          <w:sz w:val="16"/>
          <w:szCs w:val="16"/>
        </w:rPr>
      </w:pPr>
      <w:r w:rsidRPr="006331A1">
        <w:rPr>
          <w:rStyle w:val="Fotnotereferanse"/>
          <w:sz w:val="16"/>
          <w:szCs w:val="16"/>
        </w:rPr>
        <w:footnoteRef/>
      </w:r>
      <w:r w:rsidRPr="006331A1">
        <w:rPr>
          <w:sz w:val="16"/>
          <w:szCs w:val="16"/>
        </w:rPr>
        <w:t xml:space="preserve"> </w:t>
      </w:r>
      <w:proofErr w:type="spellStart"/>
      <w:r w:rsidRPr="006331A1">
        <w:rPr>
          <w:sz w:val="16"/>
          <w:szCs w:val="16"/>
        </w:rPr>
        <w:t>Ipsos</w:t>
      </w:r>
      <w:proofErr w:type="spellEnd"/>
      <w:r w:rsidRPr="006331A1">
        <w:rPr>
          <w:sz w:val="16"/>
          <w:szCs w:val="16"/>
        </w:rPr>
        <w:t xml:space="preserve"> rapport av 30.06.2016 Mobbing av synshemmede barn, laget for Norges Blindeforbund</w:t>
      </w:r>
      <w:r>
        <w:rPr>
          <w:sz w:val="16"/>
          <w:szCs w:val="16"/>
        </w:rPr>
        <w:t>. En lenke til rapporten i artikkelen:</w:t>
      </w:r>
    </w:p>
    <w:p w14:paraId="3851BA01" w14:textId="77777777" w:rsidR="006A49D0" w:rsidRDefault="00FD1092" w:rsidP="006A49D0">
      <w:pPr>
        <w:pStyle w:val="Fotnotetekst"/>
      </w:pPr>
      <w:hyperlink r:id="rId1" w:history="1">
        <w:r w:rsidR="006A49D0" w:rsidRPr="006331A1">
          <w:rPr>
            <w:rStyle w:val="Hyperkobling"/>
            <w:sz w:val="16"/>
            <w:szCs w:val="16"/>
          </w:rPr>
          <w:t>https://www.blindeforbundet.no/om-blindeforbundet/nyhetsarkivet/to-av-tre-synshemmede-barn-og-unge-blir-mobbet</w:t>
        </w:r>
      </w:hyperlink>
      <w:r w:rsidR="006A49D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6F8C5" w14:textId="77777777" w:rsidR="009E0F11" w:rsidRDefault="009E0F11" w:rsidP="009E0F11">
    <w:pPr>
      <w:pStyle w:val="Topptekst"/>
    </w:pPr>
  </w:p>
  <w:p w14:paraId="7ED26173" w14:textId="77777777"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E1B84"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1FE549F6" wp14:editId="3A5325F4">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743EBBD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4152A488"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1FE549F6"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14:paraId="743EBBD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14:paraId="4152A488"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22E3D556" wp14:editId="197C19F6">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3242E"/>
    <w:multiLevelType w:val="hybridMultilevel"/>
    <w:tmpl w:val="556C6752"/>
    <w:lvl w:ilvl="0" w:tplc="34483ED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8320DF5"/>
    <w:multiLevelType w:val="hybridMultilevel"/>
    <w:tmpl w:val="EB302EA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71CB3E18"/>
    <w:multiLevelType w:val="hybridMultilevel"/>
    <w:tmpl w:val="F5D48C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6EA3938"/>
    <w:multiLevelType w:val="hybridMultilevel"/>
    <w:tmpl w:val="CD609A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69"/>
    <w:rsid w:val="0004772D"/>
    <w:rsid w:val="00054E05"/>
    <w:rsid w:val="000573BC"/>
    <w:rsid w:val="00057A61"/>
    <w:rsid w:val="000603A7"/>
    <w:rsid w:val="000A57C5"/>
    <w:rsid w:val="000A6465"/>
    <w:rsid w:val="000B01F4"/>
    <w:rsid w:val="000F62E1"/>
    <w:rsid w:val="000F6E0F"/>
    <w:rsid w:val="00100EAB"/>
    <w:rsid w:val="00105703"/>
    <w:rsid w:val="00126970"/>
    <w:rsid w:val="00131D5F"/>
    <w:rsid w:val="00147590"/>
    <w:rsid w:val="001704E7"/>
    <w:rsid w:val="001A1E02"/>
    <w:rsid w:val="001A756A"/>
    <w:rsid w:val="001B13BD"/>
    <w:rsid w:val="001C1F35"/>
    <w:rsid w:val="001D3600"/>
    <w:rsid w:val="00225952"/>
    <w:rsid w:val="00235176"/>
    <w:rsid w:val="00236052"/>
    <w:rsid w:val="0025376E"/>
    <w:rsid w:val="00261C69"/>
    <w:rsid w:val="00285D6A"/>
    <w:rsid w:val="002A4F92"/>
    <w:rsid w:val="002E2E8E"/>
    <w:rsid w:val="002F3A57"/>
    <w:rsid w:val="00316CAC"/>
    <w:rsid w:val="0031774C"/>
    <w:rsid w:val="00317773"/>
    <w:rsid w:val="0033299A"/>
    <w:rsid w:val="003372B2"/>
    <w:rsid w:val="00341FE0"/>
    <w:rsid w:val="003B16A3"/>
    <w:rsid w:val="003B19B9"/>
    <w:rsid w:val="003C0E1F"/>
    <w:rsid w:val="003E0C55"/>
    <w:rsid w:val="00421FBC"/>
    <w:rsid w:val="00424BAE"/>
    <w:rsid w:val="00432C40"/>
    <w:rsid w:val="00445CB1"/>
    <w:rsid w:val="004710B5"/>
    <w:rsid w:val="004734AF"/>
    <w:rsid w:val="00481481"/>
    <w:rsid w:val="004A29F0"/>
    <w:rsid w:val="004C4DEF"/>
    <w:rsid w:val="004E6438"/>
    <w:rsid w:val="004E6D43"/>
    <w:rsid w:val="004F5828"/>
    <w:rsid w:val="00505BBC"/>
    <w:rsid w:val="005118D7"/>
    <w:rsid w:val="005214F9"/>
    <w:rsid w:val="00525C5E"/>
    <w:rsid w:val="00525E24"/>
    <w:rsid w:val="0052795C"/>
    <w:rsid w:val="00531932"/>
    <w:rsid w:val="0054065D"/>
    <w:rsid w:val="005410FF"/>
    <w:rsid w:val="00542197"/>
    <w:rsid w:val="0056171C"/>
    <w:rsid w:val="00563F4D"/>
    <w:rsid w:val="005A6687"/>
    <w:rsid w:val="005D2E73"/>
    <w:rsid w:val="005D509A"/>
    <w:rsid w:val="005D7695"/>
    <w:rsid w:val="005E78CC"/>
    <w:rsid w:val="005F0911"/>
    <w:rsid w:val="005F5A2D"/>
    <w:rsid w:val="00603CF3"/>
    <w:rsid w:val="006042AE"/>
    <w:rsid w:val="00616C0F"/>
    <w:rsid w:val="00620EB3"/>
    <w:rsid w:val="0062604A"/>
    <w:rsid w:val="00632CA2"/>
    <w:rsid w:val="006331A1"/>
    <w:rsid w:val="00676B9F"/>
    <w:rsid w:val="00690279"/>
    <w:rsid w:val="006A0CA1"/>
    <w:rsid w:val="006A49D0"/>
    <w:rsid w:val="006A6062"/>
    <w:rsid w:val="006B01E9"/>
    <w:rsid w:val="006D020C"/>
    <w:rsid w:val="006D094E"/>
    <w:rsid w:val="006F3C67"/>
    <w:rsid w:val="006F48DA"/>
    <w:rsid w:val="0070330E"/>
    <w:rsid w:val="00705766"/>
    <w:rsid w:val="00715CDF"/>
    <w:rsid w:val="00760C75"/>
    <w:rsid w:val="00797BC5"/>
    <w:rsid w:val="007B095A"/>
    <w:rsid w:val="007D0252"/>
    <w:rsid w:val="007F0B50"/>
    <w:rsid w:val="007F52ED"/>
    <w:rsid w:val="007F5D97"/>
    <w:rsid w:val="00800E77"/>
    <w:rsid w:val="008324C0"/>
    <w:rsid w:val="008538D7"/>
    <w:rsid w:val="00856AE3"/>
    <w:rsid w:val="00866887"/>
    <w:rsid w:val="0087143C"/>
    <w:rsid w:val="008A2EF3"/>
    <w:rsid w:val="008A3FB5"/>
    <w:rsid w:val="008C48E1"/>
    <w:rsid w:val="008D5789"/>
    <w:rsid w:val="008E2209"/>
    <w:rsid w:val="008E24EC"/>
    <w:rsid w:val="008F4D74"/>
    <w:rsid w:val="00900BE4"/>
    <w:rsid w:val="009068AB"/>
    <w:rsid w:val="00907F38"/>
    <w:rsid w:val="0095389C"/>
    <w:rsid w:val="009603CD"/>
    <w:rsid w:val="009830DC"/>
    <w:rsid w:val="009B26C0"/>
    <w:rsid w:val="009B74E4"/>
    <w:rsid w:val="009E0F11"/>
    <w:rsid w:val="009E4120"/>
    <w:rsid w:val="00A03E31"/>
    <w:rsid w:val="00A03FFF"/>
    <w:rsid w:val="00A128F3"/>
    <w:rsid w:val="00A1365B"/>
    <w:rsid w:val="00A570B6"/>
    <w:rsid w:val="00A77143"/>
    <w:rsid w:val="00A83B8A"/>
    <w:rsid w:val="00A94DBE"/>
    <w:rsid w:val="00A97876"/>
    <w:rsid w:val="00AA34A9"/>
    <w:rsid w:val="00AB7C1B"/>
    <w:rsid w:val="00AC1260"/>
    <w:rsid w:val="00AE6FB4"/>
    <w:rsid w:val="00AF18BD"/>
    <w:rsid w:val="00B009E5"/>
    <w:rsid w:val="00B1350B"/>
    <w:rsid w:val="00B15B55"/>
    <w:rsid w:val="00B4261E"/>
    <w:rsid w:val="00B42B7E"/>
    <w:rsid w:val="00B63D6E"/>
    <w:rsid w:val="00B72F35"/>
    <w:rsid w:val="00B91646"/>
    <w:rsid w:val="00B94873"/>
    <w:rsid w:val="00BB336D"/>
    <w:rsid w:val="00BE7690"/>
    <w:rsid w:val="00BE7F17"/>
    <w:rsid w:val="00C07904"/>
    <w:rsid w:val="00C130EA"/>
    <w:rsid w:val="00C16182"/>
    <w:rsid w:val="00C16261"/>
    <w:rsid w:val="00C279F7"/>
    <w:rsid w:val="00C46F8E"/>
    <w:rsid w:val="00C47D49"/>
    <w:rsid w:val="00C519DC"/>
    <w:rsid w:val="00C520CF"/>
    <w:rsid w:val="00C5288C"/>
    <w:rsid w:val="00C579BF"/>
    <w:rsid w:val="00C64EBE"/>
    <w:rsid w:val="00C77987"/>
    <w:rsid w:val="00C813D0"/>
    <w:rsid w:val="00C83CE3"/>
    <w:rsid w:val="00C92D42"/>
    <w:rsid w:val="00CA00E2"/>
    <w:rsid w:val="00CA45D3"/>
    <w:rsid w:val="00CB2838"/>
    <w:rsid w:val="00CC78B8"/>
    <w:rsid w:val="00CF3993"/>
    <w:rsid w:val="00D1000A"/>
    <w:rsid w:val="00D17BD4"/>
    <w:rsid w:val="00D231EA"/>
    <w:rsid w:val="00D5208E"/>
    <w:rsid w:val="00D56601"/>
    <w:rsid w:val="00D5771B"/>
    <w:rsid w:val="00D62F3B"/>
    <w:rsid w:val="00D64B96"/>
    <w:rsid w:val="00D66C61"/>
    <w:rsid w:val="00D75A17"/>
    <w:rsid w:val="00D924FA"/>
    <w:rsid w:val="00D934E9"/>
    <w:rsid w:val="00DA3B9C"/>
    <w:rsid w:val="00DA5CB5"/>
    <w:rsid w:val="00DF10C1"/>
    <w:rsid w:val="00E04C2B"/>
    <w:rsid w:val="00E405B7"/>
    <w:rsid w:val="00E52FC3"/>
    <w:rsid w:val="00EB4EDC"/>
    <w:rsid w:val="00EB6F39"/>
    <w:rsid w:val="00EC373E"/>
    <w:rsid w:val="00F407DE"/>
    <w:rsid w:val="00F44FC2"/>
    <w:rsid w:val="00F502B8"/>
    <w:rsid w:val="00F532C0"/>
    <w:rsid w:val="00F5658A"/>
    <w:rsid w:val="00F637FD"/>
    <w:rsid w:val="00F65EE3"/>
    <w:rsid w:val="00F83145"/>
    <w:rsid w:val="00F9275A"/>
    <w:rsid w:val="00F93569"/>
    <w:rsid w:val="00F95ABB"/>
    <w:rsid w:val="00F97832"/>
    <w:rsid w:val="00FA46B2"/>
    <w:rsid w:val="00FD1092"/>
    <w:rsid w:val="00FD4A39"/>
    <w:rsid w:val="00FE5214"/>
    <w:rsid w:val="00FF3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98B415"/>
  <w15:docId w15:val="{3D5ECD71-26E2-4517-BA66-94692D4A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52FC3"/>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Normalfet">
    <w:name w:val="Normal fet"/>
    <w:basedOn w:val="Normal"/>
    <w:link w:val="NormalfetTegn"/>
    <w:qFormat/>
    <w:rsid w:val="00E52FC3"/>
    <w:rPr>
      <w:rFonts w:cs="Arial"/>
      <w:b/>
      <w:sz w:val="22"/>
      <w:szCs w:val="22"/>
    </w:rPr>
  </w:style>
  <w:style w:type="character" w:customStyle="1" w:styleId="NormalfetTegn">
    <w:name w:val="Normal fet Tegn"/>
    <w:basedOn w:val="Standardskriftforavsnitt"/>
    <w:link w:val="Normalfet"/>
    <w:rsid w:val="00E52FC3"/>
    <w:rPr>
      <w:rFonts w:ascii="Arial" w:hAnsi="Arial" w:cs="Arial"/>
      <w:b/>
      <w:sz w:val="22"/>
      <w:szCs w:val="22"/>
      <w:lang w:val="nb-NO" w:eastAsia="nb-NO"/>
    </w:rPr>
  </w:style>
  <w:style w:type="paragraph" w:styleId="Fotnotetekst">
    <w:name w:val="footnote text"/>
    <w:basedOn w:val="Normal"/>
    <w:link w:val="FotnotetekstTegn"/>
    <w:semiHidden/>
    <w:unhideWhenUsed/>
    <w:rsid w:val="00760C75"/>
    <w:rPr>
      <w:sz w:val="20"/>
      <w:szCs w:val="20"/>
    </w:rPr>
  </w:style>
  <w:style w:type="character" w:customStyle="1" w:styleId="FotnotetekstTegn">
    <w:name w:val="Fotnotetekst Tegn"/>
    <w:basedOn w:val="Standardskriftforavsnitt"/>
    <w:link w:val="Fotnotetekst"/>
    <w:semiHidden/>
    <w:rsid w:val="00760C75"/>
    <w:rPr>
      <w:rFonts w:ascii="Arial" w:hAnsi="Arial"/>
      <w:lang w:val="nb-NO" w:eastAsia="nb-NO"/>
    </w:rPr>
  </w:style>
  <w:style w:type="character" w:styleId="Fotnotereferanse">
    <w:name w:val="footnote reference"/>
    <w:basedOn w:val="Standardskriftforavsnitt"/>
    <w:unhideWhenUsed/>
    <w:rsid w:val="00760C75"/>
    <w:rPr>
      <w:vertAlign w:val="superscript"/>
    </w:rPr>
  </w:style>
  <w:style w:type="character" w:styleId="Hyperkobling">
    <w:name w:val="Hyperlink"/>
    <w:basedOn w:val="Standardskriftforavsnitt"/>
    <w:unhideWhenUsed/>
    <w:rsid w:val="00760C75"/>
    <w:rPr>
      <w:color w:val="0000FF" w:themeColor="hyperlink"/>
      <w:u w:val="single"/>
    </w:rPr>
  </w:style>
  <w:style w:type="character" w:styleId="Merknadsreferanse">
    <w:name w:val="annotation reference"/>
    <w:basedOn w:val="Standardskriftforavsnitt"/>
    <w:semiHidden/>
    <w:unhideWhenUsed/>
    <w:rsid w:val="009B74E4"/>
    <w:rPr>
      <w:sz w:val="16"/>
      <w:szCs w:val="16"/>
    </w:rPr>
  </w:style>
  <w:style w:type="paragraph" w:styleId="Merknadstekst">
    <w:name w:val="annotation text"/>
    <w:basedOn w:val="Normal"/>
    <w:link w:val="MerknadstekstTegn"/>
    <w:semiHidden/>
    <w:unhideWhenUsed/>
    <w:rsid w:val="009B74E4"/>
    <w:rPr>
      <w:sz w:val="20"/>
      <w:szCs w:val="20"/>
    </w:rPr>
  </w:style>
  <w:style w:type="character" w:customStyle="1" w:styleId="MerknadstekstTegn">
    <w:name w:val="Merknadstekst Tegn"/>
    <w:basedOn w:val="Standardskriftforavsnitt"/>
    <w:link w:val="Merknadstekst"/>
    <w:semiHidden/>
    <w:rsid w:val="009B74E4"/>
    <w:rPr>
      <w:rFonts w:ascii="Arial" w:hAnsi="Arial"/>
      <w:lang w:val="nb-NO" w:eastAsia="nb-NO"/>
    </w:rPr>
  </w:style>
  <w:style w:type="paragraph" w:styleId="Kommentaremne">
    <w:name w:val="annotation subject"/>
    <w:basedOn w:val="Merknadstekst"/>
    <w:next w:val="Merknadstekst"/>
    <w:link w:val="KommentaremneTegn"/>
    <w:semiHidden/>
    <w:unhideWhenUsed/>
    <w:rsid w:val="009B74E4"/>
    <w:rPr>
      <w:b/>
      <w:bCs/>
    </w:rPr>
  </w:style>
  <w:style w:type="character" w:customStyle="1" w:styleId="KommentaremneTegn">
    <w:name w:val="Kommentaremne Tegn"/>
    <w:basedOn w:val="MerknadstekstTegn"/>
    <w:link w:val="Kommentaremne"/>
    <w:semiHidden/>
    <w:rsid w:val="009B74E4"/>
    <w:rPr>
      <w:rFonts w:ascii="Arial" w:hAnsi="Arial"/>
      <w:b/>
      <w:bCs/>
      <w:lang w:val="nb-NO" w:eastAsia="nb-NO"/>
    </w:rPr>
  </w:style>
  <w:style w:type="paragraph" w:styleId="Bobletekst">
    <w:name w:val="Balloon Text"/>
    <w:basedOn w:val="Normal"/>
    <w:link w:val="BobletekstTegn"/>
    <w:semiHidden/>
    <w:unhideWhenUsed/>
    <w:rsid w:val="009B74E4"/>
    <w:rPr>
      <w:rFonts w:ascii="Segoe UI" w:hAnsi="Segoe UI" w:cs="Segoe UI"/>
      <w:sz w:val="18"/>
      <w:szCs w:val="18"/>
    </w:rPr>
  </w:style>
  <w:style w:type="character" w:customStyle="1" w:styleId="BobletekstTegn">
    <w:name w:val="Bobletekst Tegn"/>
    <w:basedOn w:val="Standardskriftforavsnitt"/>
    <w:link w:val="Bobletekst"/>
    <w:semiHidden/>
    <w:rsid w:val="009B74E4"/>
    <w:rPr>
      <w:rFonts w:ascii="Segoe UI" w:hAnsi="Segoe UI" w:cs="Segoe UI"/>
      <w:sz w:val="18"/>
      <w:szCs w:val="18"/>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849008">
      <w:bodyDiv w:val="1"/>
      <w:marLeft w:val="0"/>
      <w:marRight w:val="0"/>
      <w:marTop w:val="0"/>
      <w:marBottom w:val="0"/>
      <w:divBdr>
        <w:top w:val="none" w:sz="0" w:space="0" w:color="auto"/>
        <w:left w:val="none" w:sz="0" w:space="0" w:color="auto"/>
        <w:bottom w:val="none" w:sz="0" w:space="0" w:color="auto"/>
        <w:right w:val="none" w:sz="0" w:space="0" w:color="auto"/>
      </w:divBdr>
    </w:div>
    <w:div w:id="8738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indeforbundet.no/om-blindeforbundet/nyhetsarkivet/to-av-tre-synshemmede-barn-og-unge-blir-mobb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2DA448-4928-4F78-9663-D5AEAC1F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143</TotalTime>
  <Pages>4</Pages>
  <Words>1586</Words>
  <Characters>9624</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Katja Brox</dc:creator>
  <cp:lastModifiedBy>Katja Brox</cp:lastModifiedBy>
  <cp:revision>11</cp:revision>
  <cp:lastPrinted>2016-12-15T12:24:00Z</cp:lastPrinted>
  <dcterms:created xsi:type="dcterms:W3CDTF">2016-12-07T14:57:00Z</dcterms:created>
  <dcterms:modified xsi:type="dcterms:W3CDTF">2016-12-16T09:52:00Z</dcterms:modified>
</cp:coreProperties>
</file>