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p w:rsidR="00603CF3" w:rsidRDefault="00603CF3" w:rsidP="00F5658A">
      <w:pPr>
        <w:tabs>
          <w:tab w:val="left" w:pos="5940"/>
        </w:tabs>
        <w:rPr>
          <w:sz w:val="20"/>
          <w:szCs w:val="20"/>
        </w:rPr>
      </w:pPr>
    </w:p>
    <w:tbl>
      <w:tblPr>
        <w:tblStyle w:val="Tabellrutenett"/>
        <w:tblpPr w:leftFromText="141" w:rightFromText="141" w:vertAnchor="text" w:horzAnchor="margin" w:tblpY="2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9"/>
        <w:gridCol w:w="3849"/>
      </w:tblGrid>
      <w:tr w:rsidR="006F3C67" w:rsidRPr="00907F38" w:rsidTr="006F3C67">
        <w:tc>
          <w:tcPr>
            <w:tcW w:w="5778" w:type="dxa"/>
          </w:tcPr>
          <w:p w:rsidR="006F3C67" w:rsidRPr="00907F38" w:rsidRDefault="00581655" w:rsidP="006F3C67">
            <w:pPr>
              <w:tabs>
                <w:tab w:val="left" w:pos="5670"/>
              </w:tabs>
              <w:rPr>
                <w:rFonts w:asciiTheme="minorHAnsi" w:hAnsiTheme="minorHAnsi"/>
                <w:sz w:val="22"/>
              </w:rPr>
            </w:pPr>
            <w:r>
              <w:rPr>
                <w:rFonts w:asciiTheme="minorHAnsi" w:hAnsiTheme="minorHAnsi"/>
                <w:sz w:val="22"/>
              </w:rPr>
              <w:t>Kulturdepartementet</w:t>
            </w:r>
          </w:p>
        </w:tc>
        <w:tc>
          <w:tcPr>
            <w:tcW w:w="3936" w:type="dxa"/>
          </w:tcPr>
          <w:p w:rsidR="006F3C67" w:rsidRPr="00907F38" w:rsidRDefault="006F3C67" w:rsidP="006F3C67">
            <w:pPr>
              <w:tabs>
                <w:tab w:val="left" w:pos="5670"/>
              </w:tabs>
              <w:rPr>
                <w:rFonts w:asciiTheme="minorHAnsi" w:hAnsiTheme="minorHAnsi"/>
                <w:sz w:val="20"/>
              </w:rPr>
            </w:pPr>
          </w:p>
        </w:tc>
      </w:tr>
      <w:tr w:rsidR="00DF10C1" w:rsidRPr="00907F38" w:rsidTr="006F3C67">
        <w:tc>
          <w:tcPr>
            <w:tcW w:w="5778" w:type="dxa"/>
          </w:tcPr>
          <w:p w:rsidR="00DF10C1"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F10C1" w:rsidRPr="00907F38" w:rsidRDefault="00DF10C1" w:rsidP="00DF10C1">
            <w:pPr>
              <w:tabs>
                <w:tab w:val="left" w:pos="5670"/>
              </w:tabs>
              <w:rPr>
                <w:rFonts w:asciiTheme="minorHAnsi" w:hAnsiTheme="minorHAnsi"/>
                <w:sz w:val="20"/>
              </w:rPr>
            </w:pPr>
          </w:p>
        </w:tc>
      </w:tr>
      <w:tr w:rsidR="00DF10C1" w:rsidRPr="00907F38" w:rsidTr="006F3C67">
        <w:tc>
          <w:tcPr>
            <w:tcW w:w="5778" w:type="dxa"/>
          </w:tcPr>
          <w:p w:rsidR="00DF10C1" w:rsidRPr="00907F38" w:rsidRDefault="00DF10C1" w:rsidP="00DF10C1">
            <w:pPr>
              <w:tabs>
                <w:tab w:val="left" w:pos="5670"/>
              </w:tabs>
              <w:rPr>
                <w:rFonts w:asciiTheme="minorHAnsi" w:hAnsiTheme="minorHAnsi"/>
                <w:sz w:val="22"/>
              </w:rPr>
            </w:pPr>
          </w:p>
        </w:tc>
        <w:tc>
          <w:tcPr>
            <w:tcW w:w="3936" w:type="dxa"/>
          </w:tcPr>
          <w:p w:rsidR="00DF10C1" w:rsidRPr="00907F38" w:rsidRDefault="00DF10C1" w:rsidP="00DF10C1">
            <w:pPr>
              <w:tabs>
                <w:tab w:val="left" w:pos="5670"/>
              </w:tabs>
              <w:rPr>
                <w:rFonts w:asciiTheme="minorHAnsi" w:hAnsiTheme="minorHAnsi"/>
                <w:sz w:val="20"/>
              </w:rPr>
            </w:pPr>
          </w:p>
        </w:tc>
      </w:tr>
      <w:tr w:rsidR="00D1000A" w:rsidRPr="00907F38" w:rsidTr="00227AEB">
        <w:tc>
          <w:tcPr>
            <w:tcW w:w="5778" w:type="dxa"/>
          </w:tcPr>
          <w:p w:rsidR="00D1000A" w:rsidRPr="00907F38" w:rsidRDefault="0052795C" w:rsidP="0052795C">
            <w:pPr>
              <w:tabs>
                <w:tab w:val="left" w:pos="5670"/>
              </w:tabs>
              <w:rPr>
                <w:rFonts w:asciiTheme="minorHAnsi" w:hAnsiTheme="minorHAnsi"/>
                <w:sz w:val="22"/>
              </w:rPr>
            </w:pPr>
            <w:r w:rsidRPr="00907F38">
              <w:rPr>
                <w:rFonts w:asciiTheme="minorHAnsi" w:hAnsiTheme="minorHAnsi"/>
                <w:sz w:val="22"/>
                <w:szCs w:val="22"/>
              </w:rPr>
              <w:t xml:space="preserve"> </w:t>
            </w:r>
          </w:p>
        </w:tc>
        <w:tc>
          <w:tcPr>
            <w:tcW w:w="3936" w:type="dxa"/>
          </w:tcPr>
          <w:p w:rsidR="00D1000A" w:rsidRPr="00907F38" w:rsidRDefault="00D1000A" w:rsidP="00DF10C1">
            <w:pPr>
              <w:tabs>
                <w:tab w:val="left" w:pos="5670"/>
              </w:tabs>
              <w:rPr>
                <w:rFonts w:asciiTheme="minorHAnsi" w:hAnsiTheme="minorHAnsi"/>
                <w:sz w:val="20"/>
                <w:szCs w:val="22"/>
              </w:rPr>
            </w:pP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B42E1B">
            <w:pPr>
              <w:tabs>
                <w:tab w:val="left" w:pos="5670"/>
              </w:tabs>
              <w:rPr>
                <w:rFonts w:asciiTheme="minorHAnsi" w:hAnsiTheme="minorHAnsi"/>
                <w:sz w:val="20"/>
              </w:rPr>
            </w:pPr>
            <w:r w:rsidRPr="00907F38">
              <w:rPr>
                <w:rFonts w:asciiTheme="minorHAnsi" w:hAnsiTheme="minorHAnsi"/>
                <w:sz w:val="20"/>
                <w:szCs w:val="22"/>
              </w:rPr>
              <w:t xml:space="preserve">Vår fil: </w:t>
            </w:r>
            <w:r w:rsidR="00581655">
              <w:rPr>
                <w:rFonts w:asciiTheme="minorHAnsi" w:hAnsiTheme="minorHAnsi"/>
                <w:sz w:val="20"/>
                <w:szCs w:val="22"/>
              </w:rPr>
              <w:t>B16-ÅTS00</w:t>
            </w:r>
            <w:r w:rsidR="00B42E1B">
              <w:rPr>
                <w:rFonts w:asciiTheme="minorHAnsi" w:hAnsiTheme="minorHAnsi"/>
                <w:sz w:val="20"/>
                <w:szCs w:val="22"/>
              </w:rPr>
              <w:t>6</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rPr>
            </w:pPr>
            <w:r w:rsidRPr="00907F38">
              <w:rPr>
                <w:rFonts w:asciiTheme="minorHAnsi" w:hAnsiTheme="minorHAnsi"/>
                <w:sz w:val="20"/>
                <w:szCs w:val="22"/>
              </w:rPr>
              <w:t xml:space="preserve">Vårt Arkiv: </w:t>
            </w:r>
            <w:r w:rsidR="00581655">
              <w:rPr>
                <w:rFonts w:asciiTheme="minorHAnsi" w:hAnsiTheme="minorHAnsi"/>
                <w:sz w:val="20"/>
                <w:szCs w:val="22"/>
              </w:rPr>
              <w:t>52</w:t>
            </w:r>
          </w:p>
        </w:tc>
      </w:tr>
      <w:tr w:rsidR="000A6465" w:rsidRPr="00907F38" w:rsidTr="006F3C67">
        <w:tc>
          <w:tcPr>
            <w:tcW w:w="5778" w:type="dxa"/>
          </w:tcPr>
          <w:p w:rsidR="000A6465" w:rsidRPr="00907F38" w:rsidRDefault="000A6465" w:rsidP="000A6465">
            <w:pPr>
              <w:tabs>
                <w:tab w:val="left" w:pos="5670"/>
              </w:tabs>
              <w:rPr>
                <w:rFonts w:asciiTheme="minorHAnsi" w:hAnsiTheme="minorHAnsi"/>
                <w:sz w:val="22"/>
                <w:szCs w:val="22"/>
              </w:rPr>
            </w:pPr>
          </w:p>
        </w:tc>
        <w:tc>
          <w:tcPr>
            <w:tcW w:w="3936" w:type="dxa"/>
          </w:tcPr>
          <w:p w:rsidR="000A6465" w:rsidRPr="00907F38" w:rsidRDefault="000A6465" w:rsidP="000A6465">
            <w:pPr>
              <w:tabs>
                <w:tab w:val="left" w:pos="5670"/>
              </w:tabs>
              <w:rPr>
                <w:rFonts w:asciiTheme="minorHAnsi" w:hAnsiTheme="minorHAnsi"/>
                <w:sz w:val="20"/>
                <w:szCs w:val="22"/>
              </w:rPr>
            </w:pPr>
            <w:r w:rsidRPr="00907F38">
              <w:rPr>
                <w:rFonts w:asciiTheme="minorHAnsi" w:hAnsiTheme="minorHAnsi"/>
                <w:sz w:val="20"/>
                <w:szCs w:val="22"/>
              </w:rPr>
              <w:t xml:space="preserve">Saksbehandler: </w:t>
            </w:r>
            <w:r w:rsidR="00581655">
              <w:rPr>
                <w:rFonts w:asciiTheme="minorHAnsi" w:hAnsiTheme="minorHAnsi"/>
                <w:sz w:val="20"/>
                <w:szCs w:val="22"/>
              </w:rPr>
              <w:t>Åsta Tale Strand</w:t>
            </w:r>
          </w:p>
        </w:tc>
      </w:tr>
    </w:tbl>
    <w:p w:rsidR="00603CF3" w:rsidRPr="00907F38" w:rsidRDefault="00603CF3" w:rsidP="00F5658A">
      <w:pPr>
        <w:tabs>
          <w:tab w:val="left" w:pos="5940"/>
        </w:tabs>
        <w:rPr>
          <w:rFonts w:asciiTheme="minorHAnsi" w:hAnsiTheme="minorHAnsi"/>
          <w:sz w:val="20"/>
          <w:szCs w:val="20"/>
        </w:rPr>
      </w:pPr>
    </w:p>
    <w:p w:rsidR="0056171C" w:rsidRPr="00907F38" w:rsidRDefault="0056171C" w:rsidP="000A6465">
      <w:pPr>
        <w:tabs>
          <w:tab w:val="left" w:pos="5812"/>
        </w:tabs>
        <w:ind w:firstLine="708"/>
        <w:rPr>
          <w:rFonts w:asciiTheme="minorHAnsi" w:hAnsiTheme="minorHAnsi"/>
          <w:sz w:val="22"/>
          <w:szCs w:val="22"/>
        </w:rPr>
      </w:pPr>
      <w:bookmarkStart w:id="0" w:name="Bm_Dato2"/>
      <w:r w:rsidRPr="00907F38">
        <w:rPr>
          <w:rFonts w:asciiTheme="minorHAnsi" w:hAnsiTheme="minorHAnsi"/>
          <w:sz w:val="22"/>
          <w:szCs w:val="22"/>
        </w:rPr>
        <w:tab/>
      </w:r>
      <w:bookmarkStart w:id="1" w:name="Bm_Dato"/>
      <w:r w:rsidRPr="00907F38">
        <w:rPr>
          <w:rFonts w:asciiTheme="minorHAnsi" w:hAnsiTheme="minorHAnsi"/>
          <w:sz w:val="22"/>
          <w:szCs w:val="22"/>
        </w:rPr>
        <w:t xml:space="preserve">Oslo </w:t>
      </w:r>
      <w:bookmarkEnd w:id="1"/>
      <w:r w:rsidR="00676B9F" w:rsidRPr="00907F38">
        <w:rPr>
          <w:rFonts w:asciiTheme="minorHAnsi" w:hAnsiTheme="minorHAnsi"/>
          <w:sz w:val="22"/>
          <w:szCs w:val="22"/>
        </w:rPr>
        <w:fldChar w:fldCharType="begin"/>
      </w:r>
      <w:r w:rsidR="00676B9F" w:rsidRPr="00907F38">
        <w:rPr>
          <w:rFonts w:asciiTheme="minorHAnsi" w:hAnsiTheme="minorHAnsi"/>
          <w:sz w:val="22"/>
          <w:szCs w:val="22"/>
        </w:rPr>
        <w:instrText xml:space="preserve"> CREATEDATE  \@ "d. MMMM yyyy"  \* MERGEFORMAT </w:instrText>
      </w:r>
      <w:r w:rsidR="00676B9F" w:rsidRPr="00907F38">
        <w:rPr>
          <w:rFonts w:asciiTheme="minorHAnsi" w:hAnsiTheme="minorHAnsi"/>
          <w:sz w:val="22"/>
          <w:szCs w:val="22"/>
        </w:rPr>
        <w:fldChar w:fldCharType="separate"/>
      </w:r>
      <w:r w:rsidR="00905B69">
        <w:rPr>
          <w:rFonts w:asciiTheme="minorHAnsi" w:hAnsiTheme="minorHAnsi"/>
          <w:noProof/>
          <w:sz w:val="22"/>
          <w:szCs w:val="22"/>
        </w:rPr>
        <w:t>14. september</w:t>
      </w:r>
      <w:r w:rsidR="00581655">
        <w:rPr>
          <w:rFonts w:asciiTheme="minorHAnsi" w:hAnsiTheme="minorHAnsi"/>
          <w:noProof/>
          <w:sz w:val="22"/>
          <w:szCs w:val="22"/>
        </w:rPr>
        <w:t xml:space="preserve"> 2016</w:t>
      </w:r>
      <w:r w:rsidR="00676B9F" w:rsidRPr="00907F38">
        <w:rPr>
          <w:rFonts w:asciiTheme="minorHAnsi" w:hAnsiTheme="minorHAnsi"/>
          <w:sz w:val="22"/>
          <w:szCs w:val="22"/>
        </w:rPr>
        <w:fldChar w:fldCharType="end"/>
      </w:r>
      <w:r w:rsidR="00A03FFF" w:rsidRPr="00907F38">
        <w:rPr>
          <w:rFonts w:asciiTheme="minorHAnsi" w:hAnsiTheme="minorHAnsi"/>
          <w:sz w:val="22"/>
          <w:szCs w:val="22"/>
        </w:rPr>
        <w:t xml:space="preserve"> </w:t>
      </w:r>
      <w:bookmarkEnd w:id="0"/>
    </w:p>
    <w:p w:rsidR="0056171C" w:rsidRPr="00907F38" w:rsidRDefault="0056171C" w:rsidP="0056171C">
      <w:pPr>
        <w:tabs>
          <w:tab w:val="left" w:pos="5670"/>
        </w:tabs>
        <w:ind w:firstLine="708"/>
        <w:rPr>
          <w:rFonts w:asciiTheme="minorHAnsi" w:hAnsiTheme="minorHAnsi"/>
        </w:rPr>
      </w:pPr>
    </w:p>
    <w:p w:rsidR="000603A7" w:rsidRPr="00907F38" w:rsidRDefault="00581655" w:rsidP="000603A7">
      <w:pPr>
        <w:rPr>
          <w:rFonts w:asciiTheme="minorHAnsi" w:hAnsiTheme="minorHAnsi" w:cs="Arial"/>
          <w:b/>
          <w:bCs/>
          <w:kern w:val="32"/>
          <w:sz w:val="32"/>
          <w:szCs w:val="32"/>
        </w:rPr>
      </w:pPr>
      <w:bookmarkStart w:id="2" w:name="Bm_Start"/>
      <w:r>
        <w:rPr>
          <w:rFonts w:asciiTheme="minorHAnsi" w:hAnsiTheme="minorHAnsi" w:cs="Arial"/>
          <w:b/>
          <w:bCs/>
          <w:kern w:val="32"/>
          <w:sz w:val="32"/>
          <w:szCs w:val="32"/>
        </w:rPr>
        <w:t>Høring – Fordeling av Norsk Tippings overskudd til samfunnsnyttige og humanitære organisasjoner</w:t>
      </w:r>
    </w:p>
    <w:bookmarkEnd w:id="2"/>
    <w:p w:rsidR="0056171C" w:rsidRPr="00907F38" w:rsidRDefault="0056171C" w:rsidP="000603A7">
      <w:pPr>
        <w:rPr>
          <w:rFonts w:asciiTheme="minorHAnsi" w:hAnsiTheme="minorHAnsi"/>
        </w:rPr>
      </w:pPr>
    </w:p>
    <w:p w:rsidR="00E80C09" w:rsidRDefault="00E80C09" w:rsidP="00B72F35">
      <w:pPr>
        <w:rPr>
          <w:rFonts w:asciiTheme="minorHAnsi" w:hAnsiTheme="minorHAnsi"/>
          <w:sz w:val="22"/>
          <w:szCs w:val="22"/>
        </w:rPr>
      </w:pPr>
      <w:r>
        <w:rPr>
          <w:rFonts w:asciiTheme="minorHAnsi" w:hAnsiTheme="minorHAnsi"/>
          <w:sz w:val="22"/>
          <w:szCs w:val="22"/>
        </w:rPr>
        <w:t>FFO takker for invitasjon til å avgi høring i en sak som er av stor betydning for f</w:t>
      </w:r>
      <w:r w:rsidR="00905B69">
        <w:rPr>
          <w:rFonts w:asciiTheme="minorHAnsi" w:hAnsiTheme="minorHAnsi"/>
          <w:sz w:val="22"/>
          <w:szCs w:val="22"/>
        </w:rPr>
        <w:t>unksjonshemmedes organisasjoner, og vi takker for muligheten til utsatt høringsfrist slik at saken kan behandles i FFOs hovedstyre.</w:t>
      </w:r>
    </w:p>
    <w:p w:rsidR="00E80C09" w:rsidRDefault="00E80C09" w:rsidP="00B72F35">
      <w:pPr>
        <w:rPr>
          <w:rFonts w:asciiTheme="minorHAnsi" w:hAnsiTheme="minorHAnsi"/>
          <w:sz w:val="22"/>
          <w:szCs w:val="22"/>
        </w:rPr>
      </w:pPr>
    </w:p>
    <w:p w:rsidR="00603CF3" w:rsidRDefault="00422FDA" w:rsidP="00B72F35">
      <w:pPr>
        <w:rPr>
          <w:rFonts w:asciiTheme="minorHAnsi" w:hAnsiTheme="minorHAnsi"/>
          <w:sz w:val="22"/>
          <w:szCs w:val="22"/>
        </w:rPr>
      </w:pPr>
      <w:r>
        <w:rPr>
          <w:rFonts w:asciiTheme="minorHAnsi" w:hAnsiTheme="minorHAnsi"/>
          <w:sz w:val="22"/>
          <w:szCs w:val="22"/>
        </w:rPr>
        <w:t xml:space="preserve">FFO er en paraplyorganisasjon med 80 landsdekkende medlemsorganisasjoner av mennesker med funksjonshemninger og kroniske sykdommer. Dette er organisasjoner som </w:t>
      </w:r>
      <w:r w:rsidR="00125128">
        <w:rPr>
          <w:rFonts w:asciiTheme="minorHAnsi" w:hAnsiTheme="minorHAnsi"/>
          <w:sz w:val="22"/>
          <w:szCs w:val="22"/>
        </w:rPr>
        <w:t>organiserer</w:t>
      </w:r>
      <w:r>
        <w:rPr>
          <w:rFonts w:asciiTheme="minorHAnsi" w:hAnsiTheme="minorHAnsi"/>
          <w:sz w:val="22"/>
          <w:szCs w:val="22"/>
        </w:rPr>
        <w:t xml:space="preserve"> alt fra 200 medlemmer til 60 000 medlemmer på landsplan.</w:t>
      </w:r>
      <w:r w:rsidR="00E8603A">
        <w:rPr>
          <w:rFonts w:asciiTheme="minorHAnsi" w:hAnsiTheme="minorHAnsi"/>
          <w:sz w:val="22"/>
          <w:szCs w:val="22"/>
        </w:rPr>
        <w:t xml:space="preserve"> Dette representerer et mangfold av organisasjoner og for de fleste er driftstilskuddsordningen for funksjonshemmedes organisasjoner den vesentligste inntekt</w:t>
      </w:r>
      <w:r w:rsidR="00861472">
        <w:rPr>
          <w:rFonts w:asciiTheme="minorHAnsi" w:hAnsiTheme="minorHAnsi"/>
          <w:sz w:val="22"/>
          <w:szCs w:val="22"/>
        </w:rPr>
        <w:t>skilden for å drifte arbeidet.</w:t>
      </w:r>
    </w:p>
    <w:p w:rsidR="00E8603A" w:rsidRDefault="00E8603A" w:rsidP="00B72F35">
      <w:pPr>
        <w:rPr>
          <w:rFonts w:asciiTheme="minorHAnsi" w:hAnsiTheme="minorHAnsi"/>
          <w:sz w:val="22"/>
          <w:szCs w:val="22"/>
        </w:rPr>
      </w:pPr>
    </w:p>
    <w:p w:rsidR="00754CFE" w:rsidRDefault="00754CFE" w:rsidP="00B72F35">
      <w:pPr>
        <w:rPr>
          <w:rFonts w:asciiTheme="minorHAnsi" w:hAnsiTheme="minorHAnsi"/>
          <w:b/>
          <w:sz w:val="22"/>
          <w:szCs w:val="22"/>
        </w:rPr>
      </w:pPr>
    </w:p>
    <w:p w:rsidR="00754CFE" w:rsidRDefault="00754CFE" w:rsidP="00B72F35">
      <w:pPr>
        <w:rPr>
          <w:rFonts w:asciiTheme="minorHAnsi" w:hAnsiTheme="minorHAnsi"/>
          <w:b/>
          <w:sz w:val="22"/>
          <w:szCs w:val="22"/>
        </w:rPr>
      </w:pPr>
      <w:r>
        <w:rPr>
          <w:rFonts w:asciiTheme="minorHAnsi" w:hAnsiTheme="minorHAnsi"/>
          <w:b/>
          <w:sz w:val="22"/>
          <w:szCs w:val="22"/>
        </w:rPr>
        <w:t>FFOs hovedsynspunkter:</w:t>
      </w:r>
    </w:p>
    <w:p w:rsidR="00754CFE" w:rsidRPr="007353EE" w:rsidRDefault="005E1AF7" w:rsidP="00754CFE">
      <w:pPr>
        <w:pStyle w:val="Listeavsnitt"/>
        <w:numPr>
          <w:ilvl w:val="0"/>
          <w:numId w:val="1"/>
        </w:numPr>
        <w:rPr>
          <w:rFonts w:asciiTheme="minorHAnsi" w:hAnsiTheme="minorHAnsi"/>
          <w:sz w:val="22"/>
          <w:szCs w:val="22"/>
        </w:rPr>
      </w:pPr>
      <w:r w:rsidRPr="007353EE">
        <w:rPr>
          <w:rFonts w:asciiTheme="minorHAnsi" w:hAnsiTheme="minorHAnsi"/>
          <w:sz w:val="22"/>
          <w:szCs w:val="22"/>
        </w:rPr>
        <w:t xml:space="preserve">FFO mener bredden av funksjonshemmedes organisasjoner representerer en samfunnsnytte der organisasjonene tilfører et </w:t>
      </w:r>
      <w:r w:rsidR="0067679B">
        <w:rPr>
          <w:rFonts w:asciiTheme="minorHAnsi" w:hAnsiTheme="minorHAnsi"/>
          <w:sz w:val="22"/>
          <w:szCs w:val="22"/>
        </w:rPr>
        <w:t xml:space="preserve">betydelig </w:t>
      </w:r>
      <w:r w:rsidRPr="007353EE">
        <w:rPr>
          <w:rFonts w:asciiTheme="minorHAnsi" w:hAnsiTheme="minorHAnsi"/>
          <w:sz w:val="22"/>
          <w:szCs w:val="22"/>
        </w:rPr>
        <w:t>supplement til den norske velferdsmodellen.</w:t>
      </w:r>
    </w:p>
    <w:p w:rsidR="00726AC8" w:rsidRPr="0067679B" w:rsidRDefault="00726AC8" w:rsidP="00726AC8">
      <w:pPr>
        <w:pStyle w:val="Listeavsnitt"/>
        <w:numPr>
          <w:ilvl w:val="0"/>
          <w:numId w:val="1"/>
        </w:numPr>
        <w:rPr>
          <w:rFonts w:asciiTheme="minorHAnsi" w:hAnsiTheme="minorHAnsi"/>
          <w:b/>
          <w:sz w:val="22"/>
          <w:szCs w:val="22"/>
        </w:rPr>
      </w:pPr>
      <w:r w:rsidRPr="0067679B">
        <w:rPr>
          <w:rFonts w:asciiTheme="minorHAnsi" w:hAnsiTheme="minorHAnsi"/>
          <w:sz w:val="22"/>
          <w:szCs w:val="22"/>
        </w:rPr>
        <w:t>FFO me</w:t>
      </w:r>
      <w:r>
        <w:rPr>
          <w:rFonts w:asciiTheme="minorHAnsi" w:hAnsiTheme="minorHAnsi"/>
          <w:sz w:val="22"/>
          <w:szCs w:val="22"/>
        </w:rPr>
        <w:t>n</w:t>
      </w:r>
      <w:r w:rsidRPr="0067679B">
        <w:rPr>
          <w:rFonts w:asciiTheme="minorHAnsi" w:hAnsiTheme="minorHAnsi"/>
          <w:sz w:val="22"/>
          <w:szCs w:val="22"/>
        </w:rPr>
        <w:t>er det må lages objektive kriterier uten</w:t>
      </w:r>
      <w:r>
        <w:rPr>
          <w:rFonts w:asciiTheme="minorHAnsi" w:hAnsiTheme="minorHAnsi"/>
          <w:sz w:val="22"/>
          <w:szCs w:val="22"/>
        </w:rPr>
        <w:t xml:space="preserve"> historiske føringer.</w:t>
      </w:r>
    </w:p>
    <w:p w:rsidR="00754CFE" w:rsidRPr="000D006F" w:rsidRDefault="005E1AF7" w:rsidP="007F6077">
      <w:pPr>
        <w:pStyle w:val="Listeavsnitt"/>
        <w:numPr>
          <w:ilvl w:val="0"/>
          <w:numId w:val="1"/>
        </w:numPr>
        <w:rPr>
          <w:rFonts w:asciiTheme="minorHAnsi" w:hAnsiTheme="minorHAnsi"/>
          <w:b/>
          <w:sz w:val="22"/>
          <w:szCs w:val="22"/>
        </w:rPr>
      </w:pPr>
      <w:r w:rsidRPr="007353EE">
        <w:rPr>
          <w:rFonts w:asciiTheme="minorHAnsi" w:hAnsiTheme="minorHAnsi"/>
          <w:sz w:val="22"/>
          <w:szCs w:val="22"/>
        </w:rPr>
        <w:t>FFO mener at en tilskuddsordning til samfunns</w:t>
      </w:r>
      <w:r w:rsidR="007353EE" w:rsidRPr="007353EE">
        <w:rPr>
          <w:rFonts w:asciiTheme="minorHAnsi" w:hAnsiTheme="minorHAnsi"/>
          <w:sz w:val="22"/>
          <w:szCs w:val="22"/>
        </w:rPr>
        <w:t xml:space="preserve">nyttige og humanitære organisasjoner må være tilgjengelig for alle landsdekkende organisasjoner av funksjonshemmede og kronisk syke. </w:t>
      </w:r>
    </w:p>
    <w:p w:rsidR="000D006F" w:rsidRPr="000D006F" w:rsidRDefault="000D006F" w:rsidP="000D006F">
      <w:pPr>
        <w:pStyle w:val="Listeavsnitt"/>
        <w:numPr>
          <w:ilvl w:val="0"/>
          <w:numId w:val="1"/>
        </w:numPr>
        <w:rPr>
          <w:rFonts w:asciiTheme="minorHAnsi" w:hAnsiTheme="minorHAnsi"/>
          <w:b/>
          <w:sz w:val="22"/>
          <w:szCs w:val="22"/>
        </w:rPr>
      </w:pPr>
      <w:r>
        <w:rPr>
          <w:rFonts w:asciiTheme="minorHAnsi" w:hAnsiTheme="minorHAnsi"/>
          <w:sz w:val="22"/>
          <w:szCs w:val="22"/>
        </w:rPr>
        <w:t>FFO mener en minstegrense på 20 millioner i driftskostnader hos sentralleddet må fjernes</w:t>
      </w:r>
    </w:p>
    <w:p w:rsidR="007353EE" w:rsidRPr="000D006F" w:rsidRDefault="000D006F" w:rsidP="000D006F">
      <w:pPr>
        <w:pStyle w:val="Listeavsnitt"/>
        <w:numPr>
          <w:ilvl w:val="0"/>
          <w:numId w:val="1"/>
        </w:numPr>
        <w:rPr>
          <w:rFonts w:asciiTheme="minorHAnsi" w:hAnsiTheme="minorHAnsi"/>
          <w:b/>
          <w:sz w:val="22"/>
          <w:szCs w:val="22"/>
        </w:rPr>
      </w:pPr>
      <w:r>
        <w:rPr>
          <w:rFonts w:asciiTheme="minorHAnsi" w:hAnsiTheme="minorHAnsi"/>
          <w:sz w:val="22"/>
          <w:szCs w:val="22"/>
        </w:rPr>
        <w:t xml:space="preserve"> FFO mener at beredskapstjenestene bør finansieres av Justis- og beredskapsdepartementet over statsbudsjettet</w:t>
      </w:r>
    </w:p>
    <w:p w:rsidR="00117838" w:rsidRDefault="00117838" w:rsidP="00117838">
      <w:pPr>
        <w:pStyle w:val="Listeavsnitt"/>
        <w:numPr>
          <w:ilvl w:val="0"/>
          <w:numId w:val="1"/>
        </w:numPr>
        <w:rPr>
          <w:rFonts w:asciiTheme="minorHAnsi" w:hAnsiTheme="minorHAnsi"/>
          <w:sz w:val="22"/>
          <w:szCs w:val="22"/>
        </w:rPr>
      </w:pPr>
      <w:r>
        <w:rPr>
          <w:rFonts w:asciiTheme="minorHAnsi" w:hAnsiTheme="minorHAnsi"/>
          <w:sz w:val="22"/>
          <w:szCs w:val="22"/>
        </w:rPr>
        <w:t>FFO mener p</w:t>
      </w:r>
      <w:r w:rsidRPr="00117838">
        <w:rPr>
          <w:rFonts w:asciiTheme="minorHAnsi" w:hAnsiTheme="minorHAnsi"/>
          <w:sz w:val="22"/>
          <w:szCs w:val="22"/>
        </w:rPr>
        <w:t>araplyorganisasjoner</w:t>
      </w:r>
      <w:r>
        <w:rPr>
          <w:rFonts w:asciiTheme="minorHAnsi" w:hAnsiTheme="minorHAnsi"/>
          <w:sz w:val="22"/>
          <w:szCs w:val="22"/>
        </w:rPr>
        <w:t xml:space="preserve"> skal kunne motta tilskudd så fremst øvrige krav i tilskuddsordningen er oppfylt</w:t>
      </w:r>
      <w:r w:rsidR="0067679B">
        <w:rPr>
          <w:rFonts w:asciiTheme="minorHAnsi" w:hAnsiTheme="minorHAnsi"/>
          <w:sz w:val="22"/>
          <w:szCs w:val="22"/>
        </w:rPr>
        <w:t>.</w:t>
      </w:r>
    </w:p>
    <w:p w:rsidR="0067679B" w:rsidRPr="00117838" w:rsidRDefault="0067679B" w:rsidP="0067679B">
      <w:pPr>
        <w:pStyle w:val="Listeavsnitt"/>
        <w:rPr>
          <w:rFonts w:asciiTheme="minorHAnsi" w:hAnsiTheme="minorHAnsi"/>
          <w:sz w:val="22"/>
          <w:szCs w:val="22"/>
        </w:rPr>
      </w:pPr>
    </w:p>
    <w:p w:rsidR="007353EE" w:rsidRDefault="007353EE" w:rsidP="007353EE">
      <w:pPr>
        <w:pStyle w:val="Listeavsnitt"/>
        <w:rPr>
          <w:rFonts w:asciiTheme="minorHAnsi" w:hAnsiTheme="minorHAnsi"/>
          <w:b/>
          <w:sz w:val="22"/>
          <w:szCs w:val="22"/>
        </w:rPr>
      </w:pPr>
    </w:p>
    <w:p w:rsidR="00015FCA" w:rsidRPr="00015FCA" w:rsidRDefault="00015FCA" w:rsidP="00B72F35">
      <w:pPr>
        <w:rPr>
          <w:rFonts w:asciiTheme="minorHAnsi" w:hAnsiTheme="minorHAnsi"/>
          <w:b/>
          <w:sz w:val="22"/>
          <w:szCs w:val="22"/>
        </w:rPr>
      </w:pPr>
      <w:r w:rsidRPr="00015FCA">
        <w:rPr>
          <w:rFonts w:asciiTheme="minorHAnsi" w:hAnsiTheme="minorHAnsi"/>
          <w:b/>
          <w:sz w:val="22"/>
          <w:szCs w:val="22"/>
        </w:rPr>
        <w:t>Rammevilkår for funksjonshemmedes organisasjoner</w:t>
      </w:r>
    </w:p>
    <w:p w:rsidR="00E8603A" w:rsidRDefault="00E8603A" w:rsidP="00B72F35">
      <w:pPr>
        <w:rPr>
          <w:rFonts w:asciiTheme="minorHAnsi" w:hAnsiTheme="minorHAnsi"/>
          <w:sz w:val="22"/>
          <w:szCs w:val="22"/>
        </w:rPr>
      </w:pPr>
      <w:r>
        <w:rPr>
          <w:rFonts w:asciiTheme="minorHAnsi" w:hAnsiTheme="minorHAnsi"/>
          <w:sz w:val="22"/>
          <w:szCs w:val="22"/>
        </w:rPr>
        <w:t xml:space="preserve">Bredden av funksjonshemmedes organisasjoner har i liten grad fått tilgang til nye inntektskilder </w:t>
      </w:r>
      <w:r w:rsidR="002151D9">
        <w:rPr>
          <w:rFonts w:asciiTheme="minorHAnsi" w:hAnsiTheme="minorHAnsi"/>
          <w:sz w:val="22"/>
          <w:szCs w:val="22"/>
        </w:rPr>
        <w:t xml:space="preserve">med unntak av </w:t>
      </w:r>
      <w:r>
        <w:rPr>
          <w:rFonts w:asciiTheme="minorHAnsi" w:hAnsiTheme="minorHAnsi"/>
          <w:sz w:val="22"/>
          <w:szCs w:val="22"/>
        </w:rPr>
        <w:t xml:space="preserve">momskompensasjonsordningen som gjelder for alle frivillige organisasjoner. </w:t>
      </w:r>
      <w:r w:rsidR="002151D9">
        <w:rPr>
          <w:rFonts w:asciiTheme="minorHAnsi" w:hAnsiTheme="minorHAnsi"/>
          <w:sz w:val="22"/>
          <w:szCs w:val="22"/>
        </w:rPr>
        <w:t xml:space="preserve">Funksjonshemmedes organisasjoner </w:t>
      </w:r>
      <w:r w:rsidR="00E36A20">
        <w:rPr>
          <w:rFonts w:asciiTheme="minorHAnsi" w:hAnsiTheme="minorHAnsi"/>
          <w:sz w:val="22"/>
          <w:szCs w:val="22"/>
        </w:rPr>
        <w:t xml:space="preserve">har </w:t>
      </w:r>
      <w:r w:rsidR="002151D9">
        <w:rPr>
          <w:rFonts w:asciiTheme="minorHAnsi" w:hAnsiTheme="minorHAnsi"/>
          <w:sz w:val="22"/>
          <w:szCs w:val="22"/>
        </w:rPr>
        <w:t xml:space="preserve">ofte </w:t>
      </w:r>
      <w:r w:rsidR="00E36A20">
        <w:rPr>
          <w:rFonts w:asciiTheme="minorHAnsi" w:hAnsiTheme="minorHAnsi"/>
          <w:sz w:val="22"/>
          <w:szCs w:val="22"/>
        </w:rPr>
        <w:t xml:space="preserve">mindre muligheter til å drive inntektsbringende arbeid da dette vil kreve en menneskelig innsats som på grunn av funksjonshemninger og kroniske sykdommer er mer begrenset. </w:t>
      </w:r>
    </w:p>
    <w:p w:rsidR="00754CFE" w:rsidRDefault="00754CFE" w:rsidP="00B72F35">
      <w:pPr>
        <w:rPr>
          <w:rFonts w:asciiTheme="minorHAnsi" w:hAnsiTheme="minorHAnsi"/>
          <w:sz w:val="22"/>
          <w:szCs w:val="22"/>
        </w:rPr>
      </w:pPr>
    </w:p>
    <w:p w:rsidR="00754CFE" w:rsidRDefault="00754CFE" w:rsidP="00B72F35">
      <w:pPr>
        <w:rPr>
          <w:rFonts w:asciiTheme="minorHAnsi" w:hAnsiTheme="minorHAnsi"/>
          <w:sz w:val="22"/>
          <w:szCs w:val="22"/>
        </w:rPr>
      </w:pPr>
      <w:r>
        <w:rPr>
          <w:rFonts w:asciiTheme="minorHAnsi" w:hAnsiTheme="minorHAnsi"/>
          <w:sz w:val="22"/>
          <w:szCs w:val="22"/>
        </w:rPr>
        <w:t>Når fordeling av Norsk Tippings overskudd til samfunnsnyttige og humanitære organisasjoner skaper stort engasjement blant våre organisasjoner</w:t>
      </w:r>
      <w:r w:rsidR="0067679B">
        <w:rPr>
          <w:rFonts w:asciiTheme="minorHAnsi" w:hAnsiTheme="minorHAnsi"/>
          <w:sz w:val="22"/>
          <w:szCs w:val="22"/>
        </w:rPr>
        <w:t>,</w:t>
      </w:r>
      <w:r>
        <w:rPr>
          <w:rFonts w:asciiTheme="minorHAnsi" w:hAnsiTheme="minorHAnsi"/>
          <w:sz w:val="22"/>
          <w:szCs w:val="22"/>
        </w:rPr>
        <w:t xml:space="preserve"> kan det forklares med at dette er en tilskuddspott som er mer enn </w:t>
      </w:r>
      <w:r>
        <w:rPr>
          <w:rFonts w:asciiTheme="minorHAnsi" w:hAnsiTheme="minorHAnsi"/>
          <w:sz w:val="22"/>
          <w:szCs w:val="22"/>
        </w:rPr>
        <w:lastRenderedPageBreak/>
        <w:t>tre ganger så stor som de samlede driftstilskuddene til 130 landsdekkende organisasjoner av funksjonshemmede og kronisk syke mottar årlig</w:t>
      </w:r>
      <w:r w:rsidR="0067679B">
        <w:rPr>
          <w:rFonts w:asciiTheme="minorHAnsi" w:hAnsiTheme="minorHAnsi"/>
          <w:sz w:val="22"/>
          <w:szCs w:val="22"/>
        </w:rPr>
        <w:t xml:space="preserve"> fra Barne-, ungdoms- og familiedirektoratet</w:t>
      </w:r>
      <w:r>
        <w:rPr>
          <w:rFonts w:asciiTheme="minorHAnsi" w:hAnsiTheme="minorHAnsi"/>
          <w:sz w:val="22"/>
          <w:szCs w:val="22"/>
        </w:rPr>
        <w:t>.</w:t>
      </w:r>
    </w:p>
    <w:p w:rsidR="00E36A20" w:rsidRDefault="00E36A20" w:rsidP="00B72F35">
      <w:pPr>
        <w:rPr>
          <w:rFonts w:asciiTheme="minorHAnsi" w:hAnsiTheme="minorHAnsi"/>
          <w:sz w:val="22"/>
          <w:szCs w:val="22"/>
        </w:rPr>
      </w:pPr>
    </w:p>
    <w:p w:rsidR="00861472" w:rsidRPr="00861472" w:rsidRDefault="00861472" w:rsidP="00B72F35">
      <w:pPr>
        <w:rPr>
          <w:rFonts w:asciiTheme="minorHAnsi" w:hAnsiTheme="minorHAnsi"/>
          <w:b/>
          <w:sz w:val="22"/>
          <w:szCs w:val="22"/>
        </w:rPr>
      </w:pPr>
      <w:r w:rsidRPr="00861472">
        <w:rPr>
          <w:rFonts w:asciiTheme="minorHAnsi" w:hAnsiTheme="minorHAnsi"/>
          <w:b/>
          <w:sz w:val="22"/>
          <w:szCs w:val="22"/>
        </w:rPr>
        <w:t>Samfunnsnytte</w:t>
      </w:r>
    </w:p>
    <w:p w:rsidR="00AC46AA" w:rsidRDefault="00E36A20" w:rsidP="00B72F35">
      <w:pPr>
        <w:rPr>
          <w:rFonts w:asciiTheme="minorHAnsi" w:hAnsiTheme="minorHAnsi"/>
          <w:sz w:val="22"/>
          <w:szCs w:val="22"/>
        </w:rPr>
      </w:pPr>
      <w:r>
        <w:rPr>
          <w:rFonts w:asciiTheme="minorHAnsi" w:hAnsiTheme="minorHAnsi"/>
          <w:sz w:val="22"/>
          <w:szCs w:val="22"/>
        </w:rPr>
        <w:t>Historisk har funksjonshemmedes organisasjoner utført oppgaver som ligger under de</w:t>
      </w:r>
      <w:r w:rsidR="00D35CE0">
        <w:rPr>
          <w:rFonts w:asciiTheme="minorHAnsi" w:hAnsiTheme="minorHAnsi"/>
          <w:sz w:val="22"/>
          <w:szCs w:val="22"/>
        </w:rPr>
        <w:t>t</w:t>
      </w:r>
      <w:r>
        <w:rPr>
          <w:rFonts w:asciiTheme="minorHAnsi" w:hAnsiTheme="minorHAnsi"/>
          <w:sz w:val="22"/>
          <w:szCs w:val="22"/>
        </w:rPr>
        <w:t xml:space="preserve"> offentliges ansvar</w:t>
      </w:r>
      <w:r w:rsidR="00861472">
        <w:rPr>
          <w:rFonts w:asciiTheme="minorHAnsi" w:hAnsiTheme="minorHAnsi"/>
          <w:sz w:val="22"/>
          <w:szCs w:val="22"/>
        </w:rPr>
        <w:t xml:space="preserve">, alt fra drift av sykehus, rehabiliteringssenter m.v. Funksjonshemmedes organisasjoner har et utstrakt likemannsarbeid. Dette er også et mestringsarbeid og et bidrag i å bedre livskvaliteten for den enkelte med funksjonshemning og kronisk sykdom. Mange velger å kalle dette hverdagsrehabiliering. </w:t>
      </w:r>
    </w:p>
    <w:p w:rsidR="00AC46AA" w:rsidRDefault="00AC46AA" w:rsidP="00B72F35">
      <w:pPr>
        <w:rPr>
          <w:rFonts w:asciiTheme="minorHAnsi" w:hAnsiTheme="minorHAnsi"/>
          <w:sz w:val="22"/>
          <w:szCs w:val="22"/>
        </w:rPr>
      </w:pPr>
    </w:p>
    <w:p w:rsidR="00861472" w:rsidRPr="00AC46AA" w:rsidRDefault="00D35CE0" w:rsidP="00B72F35">
      <w:pPr>
        <w:rPr>
          <w:rFonts w:asciiTheme="minorHAnsi" w:hAnsiTheme="minorHAnsi" w:cs="Arial"/>
          <w:sz w:val="22"/>
          <w:szCs w:val="22"/>
        </w:rPr>
      </w:pPr>
      <w:r>
        <w:rPr>
          <w:rFonts w:asciiTheme="minorHAnsi" w:hAnsiTheme="minorHAnsi"/>
          <w:sz w:val="22"/>
          <w:szCs w:val="22"/>
        </w:rPr>
        <w:t xml:space="preserve">Funksjonshemmedes organisasjoner drifter viktige samfunnsoppgaver og har en supplerende innsats </w:t>
      </w:r>
      <w:r w:rsidR="00754CFE">
        <w:rPr>
          <w:rFonts w:asciiTheme="minorHAnsi" w:hAnsiTheme="minorHAnsi"/>
          <w:sz w:val="22"/>
          <w:szCs w:val="22"/>
        </w:rPr>
        <w:t>som</w:t>
      </w:r>
      <w:r>
        <w:rPr>
          <w:rFonts w:asciiTheme="minorHAnsi" w:hAnsiTheme="minorHAnsi"/>
          <w:sz w:val="22"/>
          <w:szCs w:val="22"/>
        </w:rPr>
        <w:t xml:space="preserve"> bidrar positivt inn i et samfunnsregnskap</w:t>
      </w:r>
      <w:r w:rsidRPr="00AC46AA">
        <w:rPr>
          <w:rFonts w:asciiTheme="minorHAnsi" w:hAnsiTheme="minorHAnsi"/>
          <w:sz w:val="22"/>
          <w:szCs w:val="22"/>
        </w:rPr>
        <w:t>.</w:t>
      </w:r>
      <w:r w:rsidR="00AC46AA" w:rsidRPr="00AC46AA">
        <w:rPr>
          <w:rFonts w:asciiTheme="minorHAnsi" w:hAnsiTheme="minorHAnsi"/>
          <w:sz w:val="22"/>
          <w:szCs w:val="22"/>
        </w:rPr>
        <w:t xml:space="preserve"> Vi </w:t>
      </w:r>
      <w:r w:rsidR="00AC46AA">
        <w:rPr>
          <w:rFonts w:asciiTheme="minorHAnsi" w:hAnsiTheme="minorHAnsi"/>
          <w:sz w:val="22"/>
          <w:szCs w:val="22"/>
        </w:rPr>
        <w:t xml:space="preserve">mener samfunnsnytte må </w:t>
      </w:r>
      <w:r w:rsidR="00AC46AA">
        <w:rPr>
          <w:rFonts w:asciiTheme="minorHAnsi" w:hAnsiTheme="minorHAnsi" w:cs="Arial"/>
          <w:sz w:val="22"/>
          <w:szCs w:val="22"/>
        </w:rPr>
        <w:t>ses opp mot</w:t>
      </w:r>
      <w:r w:rsidR="00AC46AA" w:rsidRPr="00AC46AA">
        <w:rPr>
          <w:rFonts w:asciiTheme="minorHAnsi" w:hAnsiTheme="minorHAnsi" w:cs="Arial"/>
          <w:sz w:val="22"/>
          <w:szCs w:val="22"/>
        </w:rPr>
        <w:t xml:space="preserve"> hva organisasjoner tilfører som </w:t>
      </w:r>
      <w:r w:rsidR="00AC46AA" w:rsidRPr="00AC46AA">
        <w:rPr>
          <w:rFonts w:asciiTheme="minorHAnsi" w:hAnsiTheme="minorHAnsi" w:cs="Arial"/>
          <w:iCs/>
          <w:sz w:val="22"/>
          <w:szCs w:val="22"/>
        </w:rPr>
        <w:t xml:space="preserve">supplement til den norske velferdsmodellen. </w:t>
      </w:r>
      <w:r w:rsidR="00AC46AA" w:rsidRPr="00AC46AA">
        <w:rPr>
          <w:rFonts w:asciiTheme="minorHAnsi" w:hAnsiTheme="minorHAnsi"/>
          <w:sz w:val="22"/>
          <w:szCs w:val="22"/>
        </w:rPr>
        <w:t>I dette perspektivet kan samfunnsnytte forstås som arbeidet som gjøres for å ta imot mennesker som faller gjennom hullene i sikkerhetsnettet som velferdssystemet i Norge utgjør. </w:t>
      </w:r>
    </w:p>
    <w:p w:rsidR="00D35CE0" w:rsidRPr="00AC46AA" w:rsidRDefault="00D35CE0" w:rsidP="00B72F35">
      <w:pPr>
        <w:rPr>
          <w:rFonts w:asciiTheme="minorHAnsi" w:hAnsiTheme="minorHAnsi"/>
          <w:sz w:val="22"/>
          <w:szCs w:val="22"/>
        </w:rPr>
      </w:pPr>
    </w:p>
    <w:p w:rsidR="0056171C" w:rsidRDefault="00861472" w:rsidP="00B72F35">
      <w:pPr>
        <w:rPr>
          <w:rFonts w:asciiTheme="minorHAnsi" w:hAnsiTheme="minorHAnsi"/>
          <w:sz w:val="22"/>
          <w:szCs w:val="22"/>
        </w:rPr>
      </w:pPr>
      <w:r>
        <w:rPr>
          <w:rFonts w:asciiTheme="minorHAnsi" w:hAnsiTheme="minorHAnsi"/>
          <w:sz w:val="22"/>
          <w:szCs w:val="22"/>
        </w:rPr>
        <w:t>Dette beskriver noe av den samfunnsnytten funksjonshemmedes organisasjoner tar ansvar for. I tillegg er funksjonshemmedes organisasjoner aktive interessepolitiske aktører på vegne av sine medlemmer.</w:t>
      </w:r>
    </w:p>
    <w:p w:rsidR="00AC46AA" w:rsidRDefault="00AC46AA" w:rsidP="002151D9"/>
    <w:p w:rsidR="0067679B" w:rsidRDefault="0067679B" w:rsidP="00B72F35">
      <w:pPr>
        <w:rPr>
          <w:rFonts w:asciiTheme="minorHAnsi" w:hAnsiTheme="minorHAnsi"/>
          <w:b/>
          <w:sz w:val="22"/>
          <w:szCs w:val="22"/>
        </w:rPr>
      </w:pPr>
    </w:p>
    <w:p w:rsidR="00015FCA" w:rsidRPr="00FB7782" w:rsidRDefault="00015FCA" w:rsidP="00B72F35">
      <w:pPr>
        <w:rPr>
          <w:rFonts w:asciiTheme="minorHAnsi" w:hAnsiTheme="minorHAnsi"/>
          <w:b/>
          <w:sz w:val="22"/>
          <w:szCs w:val="22"/>
        </w:rPr>
      </w:pPr>
      <w:r w:rsidRPr="00FB7782">
        <w:rPr>
          <w:rFonts w:asciiTheme="minorHAnsi" w:hAnsiTheme="minorHAnsi"/>
          <w:b/>
          <w:sz w:val="22"/>
          <w:szCs w:val="22"/>
        </w:rPr>
        <w:t>Høring 2013</w:t>
      </w:r>
    </w:p>
    <w:p w:rsidR="00D35CE0" w:rsidRDefault="00125128" w:rsidP="00B72F35">
      <w:pPr>
        <w:rPr>
          <w:rFonts w:asciiTheme="minorHAnsi" w:hAnsiTheme="minorHAnsi"/>
          <w:sz w:val="22"/>
          <w:szCs w:val="22"/>
        </w:rPr>
      </w:pPr>
      <w:r>
        <w:rPr>
          <w:rFonts w:asciiTheme="minorHAnsi" w:hAnsiTheme="minorHAnsi"/>
          <w:sz w:val="22"/>
          <w:szCs w:val="22"/>
        </w:rPr>
        <w:t>FFO avga høring da denne saken var</w:t>
      </w:r>
      <w:r w:rsidR="0067679B">
        <w:rPr>
          <w:rFonts w:asciiTheme="minorHAnsi" w:hAnsiTheme="minorHAnsi"/>
          <w:sz w:val="22"/>
          <w:szCs w:val="22"/>
        </w:rPr>
        <w:t xml:space="preserve"> til</w:t>
      </w:r>
      <w:r w:rsidR="008341E3">
        <w:rPr>
          <w:rFonts w:asciiTheme="minorHAnsi" w:hAnsiTheme="minorHAnsi"/>
          <w:sz w:val="22"/>
          <w:szCs w:val="22"/>
        </w:rPr>
        <w:t xml:space="preserve"> behandling </w:t>
      </w:r>
      <w:r w:rsidR="0067679B">
        <w:rPr>
          <w:rFonts w:asciiTheme="minorHAnsi" w:hAnsiTheme="minorHAnsi"/>
          <w:sz w:val="22"/>
          <w:szCs w:val="22"/>
        </w:rPr>
        <w:t>i</w:t>
      </w:r>
      <w:r>
        <w:rPr>
          <w:rFonts w:asciiTheme="minorHAnsi" w:hAnsiTheme="minorHAnsi"/>
          <w:sz w:val="22"/>
          <w:szCs w:val="22"/>
        </w:rPr>
        <w:t xml:space="preserve"> 2013. </w:t>
      </w:r>
      <w:r w:rsidR="00015FCA">
        <w:rPr>
          <w:rFonts w:asciiTheme="minorHAnsi" w:hAnsiTheme="minorHAnsi"/>
          <w:sz w:val="22"/>
          <w:szCs w:val="22"/>
        </w:rPr>
        <w:t xml:space="preserve">Blant FFOs organisasjoner er det </w:t>
      </w:r>
      <w:r w:rsidR="00FB7782">
        <w:rPr>
          <w:rFonts w:asciiTheme="minorHAnsi" w:hAnsiTheme="minorHAnsi"/>
          <w:sz w:val="22"/>
          <w:szCs w:val="22"/>
        </w:rPr>
        <w:t xml:space="preserve">mange som </w:t>
      </w:r>
      <w:r w:rsidR="00464884">
        <w:rPr>
          <w:rFonts w:asciiTheme="minorHAnsi" w:hAnsiTheme="minorHAnsi"/>
          <w:sz w:val="22"/>
          <w:szCs w:val="22"/>
        </w:rPr>
        <w:t xml:space="preserve">med bakgrunn i tidligere automatinntekter </w:t>
      </w:r>
      <w:r w:rsidR="00FB7782">
        <w:rPr>
          <w:rFonts w:asciiTheme="minorHAnsi" w:hAnsiTheme="minorHAnsi"/>
          <w:sz w:val="22"/>
          <w:szCs w:val="22"/>
        </w:rPr>
        <w:t>har vært inne i tilskuddsordningen fra før</w:t>
      </w:r>
      <w:r>
        <w:rPr>
          <w:rFonts w:asciiTheme="minorHAnsi" w:hAnsiTheme="minorHAnsi"/>
          <w:sz w:val="22"/>
          <w:szCs w:val="22"/>
        </w:rPr>
        <w:t>, men engasjementet var også stort fra organisasjoner som tidligere ikke hadde automatinntekter.</w:t>
      </w:r>
    </w:p>
    <w:p w:rsidR="00D35CE0" w:rsidRDefault="00D35CE0" w:rsidP="00B72F35">
      <w:pPr>
        <w:rPr>
          <w:rFonts w:asciiTheme="minorHAnsi" w:hAnsiTheme="minorHAnsi"/>
          <w:sz w:val="22"/>
          <w:szCs w:val="22"/>
        </w:rPr>
      </w:pPr>
    </w:p>
    <w:p w:rsidR="00CC6CCF" w:rsidRDefault="00BA237F" w:rsidP="00B72F35">
      <w:pPr>
        <w:rPr>
          <w:rFonts w:asciiTheme="minorHAnsi" w:hAnsiTheme="minorHAnsi"/>
          <w:sz w:val="22"/>
          <w:szCs w:val="22"/>
        </w:rPr>
      </w:pPr>
      <w:r>
        <w:rPr>
          <w:rFonts w:asciiTheme="minorHAnsi" w:hAnsiTheme="minorHAnsi"/>
          <w:sz w:val="22"/>
          <w:szCs w:val="22"/>
        </w:rPr>
        <w:t>For FFOs anliggende er sikre rammevilkår for funksjonshemmede</w:t>
      </w:r>
      <w:r w:rsidR="00AC46AA">
        <w:rPr>
          <w:rFonts w:asciiTheme="minorHAnsi" w:hAnsiTheme="minorHAnsi"/>
          <w:sz w:val="22"/>
          <w:szCs w:val="22"/>
        </w:rPr>
        <w:t xml:space="preserve">s organisasjoner det vesentlige, noe som også ble tydelig uttrykt </w:t>
      </w:r>
      <w:r w:rsidR="0067679B">
        <w:rPr>
          <w:rFonts w:asciiTheme="minorHAnsi" w:hAnsiTheme="minorHAnsi"/>
          <w:sz w:val="22"/>
          <w:szCs w:val="22"/>
        </w:rPr>
        <w:t xml:space="preserve">i </w:t>
      </w:r>
      <w:r w:rsidR="00AC46AA">
        <w:rPr>
          <w:rFonts w:asciiTheme="minorHAnsi" w:hAnsiTheme="minorHAnsi"/>
          <w:sz w:val="22"/>
          <w:szCs w:val="22"/>
        </w:rPr>
        <w:t>den forrige høringen.</w:t>
      </w:r>
      <w:r>
        <w:rPr>
          <w:rFonts w:asciiTheme="minorHAnsi" w:hAnsiTheme="minorHAnsi"/>
          <w:sz w:val="22"/>
          <w:szCs w:val="22"/>
        </w:rPr>
        <w:t xml:space="preserve"> Derfor tok også FFO </w:t>
      </w:r>
      <w:r w:rsidR="00661E25">
        <w:rPr>
          <w:rFonts w:asciiTheme="minorHAnsi" w:hAnsiTheme="minorHAnsi"/>
          <w:sz w:val="22"/>
          <w:szCs w:val="22"/>
        </w:rPr>
        <w:t xml:space="preserve">til orde for </w:t>
      </w:r>
      <w:r>
        <w:rPr>
          <w:rFonts w:asciiTheme="minorHAnsi" w:hAnsiTheme="minorHAnsi"/>
          <w:sz w:val="22"/>
          <w:szCs w:val="22"/>
        </w:rPr>
        <w:t xml:space="preserve">at beredskapsorganisasjonene burde finansieres gjennom andre midler enn denne tilskuddsposten. </w:t>
      </w:r>
      <w:r w:rsidR="00AD68E7">
        <w:rPr>
          <w:rFonts w:asciiTheme="minorHAnsi" w:hAnsiTheme="minorHAnsi"/>
          <w:sz w:val="22"/>
          <w:szCs w:val="22"/>
        </w:rPr>
        <w:t>Det vil alltid være et offentlig ansvar å dekke finansieringen av disse organis</w:t>
      </w:r>
      <w:r w:rsidR="00464884">
        <w:rPr>
          <w:rFonts w:asciiTheme="minorHAnsi" w:hAnsiTheme="minorHAnsi"/>
          <w:sz w:val="22"/>
          <w:szCs w:val="22"/>
        </w:rPr>
        <w:t>asjonene sitt beredskapsarbeid, og disse organisasjonene har også midler fra andre departement</w:t>
      </w:r>
      <w:r w:rsidR="005E1AF7">
        <w:rPr>
          <w:rFonts w:asciiTheme="minorHAnsi" w:hAnsiTheme="minorHAnsi"/>
          <w:sz w:val="22"/>
          <w:szCs w:val="22"/>
        </w:rPr>
        <w:t>er.</w:t>
      </w:r>
      <w:r w:rsidR="00905B69">
        <w:rPr>
          <w:rFonts w:asciiTheme="minorHAnsi" w:hAnsiTheme="minorHAnsi"/>
          <w:sz w:val="22"/>
          <w:szCs w:val="22"/>
        </w:rPr>
        <w:t xml:space="preserve"> Det vil være naturlig å tenke at beredskapstjenestene før finansieres</w:t>
      </w:r>
      <w:r w:rsidR="00CB1469">
        <w:rPr>
          <w:rFonts w:asciiTheme="minorHAnsi" w:hAnsiTheme="minorHAnsi"/>
          <w:sz w:val="22"/>
          <w:szCs w:val="22"/>
        </w:rPr>
        <w:t xml:space="preserve"> </w:t>
      </w:r>
      <w:r w:rsidR="00905B69">
        <w:rPr>
          <w:rFonts w:asciiTheme="minorHAnsi" w:hAnsiTheme="minorHAnsi"/>
          <w:sz w:val="22"/>
          <w:szCs w:val="22"/>
        </w:rPr>
        <w:t>av Justis- og beredskapsdepartementet over statsbudsjettet.</w:t>
      </w:r>
    </w:p>
    <w:p w:rsidR="00CC6CCF" w:rsidRDefault="00CC6CCF" w:rsidP="00B72F35">
      <w:pPr>
        <w:rPr>
          <w:rFonts w:asciiTheme="minorHAnsi" w:hAnsiTheme="minorHAnsi"/>
          <w:sz w:val="22"/>
          <w:szCs w:val="22"/>
        </w:rPr>
      </w:pPr>
    </w:p>
    <w:p w:rsidR="00A94FC0" w:rsidRDefault="00BA237F" w:rsidP="00B72F35">
      <w:pPr>
        <w:rPr>
          <w:rFonts w:asciiTheme="minorHAnsi" w:hAnsiTheme="minorHAnsi"/>
          <w:sz w:val="22"/>
          <w:szCs w:val="22"/>
        </w:rPr>
      </w:pPr>
      <w:r>
        <w:rPr>
          <w:rFonts w:asciiTheme="minorHAnsi" w:hAnsiTheme="minorHAnsi"/>
          <w:sz w:val="22"/>
          <w:szCs w:val="22"/>
        </w:rPr>
        <w:t xml:space="preserve">Ut fra det som har skjedd i mellomtiden </w:t>
      </w:r>
      <w:r w:rsidR="00CC6CCF">
        <w:rPr>
          <w:rFonts w:asciiTheme="minorHAnsi" w:hAnsiTheme="minorHAnsi"/>
          <w:sz w:val="22"/>
          <w:szCs w:val="22"/>
        </w:rPr>
        <w:t>ser vi at dette synspunktet ikke er imøtekommet</w:t>
      </w:r>
      <w:r>
        <w:rPr>
          <w:rFonts w:asciiTheme="minorHAnsi" w:hAnsiTheme="minorHAnsi"/>
          <w:sz w:val="22"/>
          <w:szCs w:val="22"/>
        </w:rPr>
        <w:t>.</w:t>
      </w:r>
    </w:p>
    <w:p w:rsidR="00A94FC0" w:rsidRDefault="00A94FC0" w:rsidP="00B72F35">
      <w:pPr>
        <w:rPr>
          <w:rFonts w:asciiTheme="minorHAnsi" w:hAnsiTheme="minorHAnsi"/>
          <w:sz w:val="22"/>
          <w:szCs w:val="22"/>
        </w:rPr>
      </w:pPr>
    </w:p>
    <w:p w:rsidR="00FB7782" w:rsidRDefault="00661E25" w:rsidP="00B72F35">
      <w:pPr>
        <w:rPr>
          <w:rFonts w:asciiTheme="minorHAnsi" w:hAnsiTheme="minorHAnsi"/>
          <w:sz w:val="22"/>
          <w:szCs w:val="22"/>
        </w:rPr>
      </w:pPr>
      <w:r>
        <w:rPr>
          <w:rFonts w:asciiTheme="minorHAnsi" w:hAnsiTheme="minorHAnsi"/>
          <w:sz w:val="22"/>
          <w:szCs w:val="22"/>
        </w:rPr>
        <w:t xml:space="preserve"> </w:t>
      </w:r>
      <w:r w:rsidR="00F00A9E">
        <w:rPr>
          <w:rFonts w:asciiTheme="minorHAnsi" w:hAnsiTheme="minorHAnsi"/>
          <w:sz w:val="22"/>
          <w:szCs w:val="22"/>
        </w:rPr>
        <w:t>I v</w:t>
      </w:r>
      <w:r>
        <w:rPr>
          <w:rFonts w:asciiTheme="minorHAnsi" w:hAnsiTheme="minorHAnsi"/>
          <w:sz w:val="22"/>
          <w:szCs w:val="22"/>
        </w:rPr>
        <w:t xml:space="preserve">år høringsuttalelse </w:t>
      </w:r>
      <w:r w:rsidR="00F00A9E">
        <w:rPr>
          <w:rFonts w:asciiTheme="minorHAnsi" w:hAnsiTheme="minorHAnsi"/>
          <w:sz w:val="22"/>
          <w:szCs w:val="22"/>
        </w:rPr>
        <w:t>i 2013 var vi opptatt av at inntektssituasjonen for våre medlemsorganisasjoner sees i et bredt perspektiv der en også ser på fremtidig fordeling av spilleoverskuddet fr</w:t>
      </w:r>
      <w:r w:rsidR="00464884">
        <w:rPr>
          <w:rFonts w:asciiTheme="minorHAnsi" w:hAnsiTheme="minorHAnsi"/>
          <w:sz w:val="22"/>
          <w:szCs w:val="22"/>
        </w:rPr>
        <w:t xml:space="preserve">a </w:t>
      </w:r>
      <w:r w:rsidR="00F00A9E">
        <w:rPr>
          <w:rFonts w:asciiTheme="minorHAnsi" w:hAnsiTheme="minorHAnsi"/>
          <w:sz w:val="22"/>
          <w:szCs w:val="22"/>
        </w:rPr>
        <w:t>Norsk Tipping.</w:t>
      </w:r>
    </w:p>
    <w:p w:rsidR="00AD68E7" w:rsidRDefault="00AD68E7" w:rsidP="001169F4">
      <w:pPr>
        <w:rPr>
          <w:rFonts w:asciiTheme="minorHAnsi" w:hAnsiTheme="minorHAnsi"/>
          <w:sz w:val="22"/>
          <w:szCs w:val="22"/>
        </w:rPr>
      </w:pPr>
    </w:p>
    <w:p w:rsidR="00C53C07" w:rsidRPr="000D006F" w:rsidRDefault="00E412A9" w:rsidP="00B72F35">
      <w:pPr>
        <w:rPr>
          <w:rFonts w:asciiTheme="minorHAnsi" w:hAnsiTheme="minorHAnsi"/>
          <w:b/>
          <w:sz w:val="22"/>
          <w:szCs w:val="22"/>
        </w:rPr>
      </w:pPr>
      <w:r w:rsidRPr="000D006F">
        <w:rPr>
          <w:rFonts w:asciiTheme="minorHAnsi" w:hAnsiTheme="minorHAnsi"/>
          <w:b/>
          <w:sz w:val="22"/>
          <w:szCs w:val="22"/>
        </w:rPr>
        <w:t>Oxford Research</w:t>
      </w:r>
    </w:p>
    <w:p w:rsidR="000D006F" w:rsidRDefault="000D006F" w:rsidP="00B72F35">
      <w:pPr>
        <w:rPr>
          <w:rFonts w:asciiTheme="minorHAnsi" w:hAnsiTheme="minorHAnsi"/>
          <w:sz w:val="22"/>
          <w:szCs w:val="22"/>
        </w:rPr>
      </w:pPr>
      <w:r>
        <w:rPr>
          <w:rFonts w:asciiTheme="minorHAnsi" w:hAnsiTheme="minorHAnsi"/>
          <w:sz w:val="22"/>
          <w:szCs w:val="22"/>
        </w:rPr>
        <w:t>Mange av FFOs organisasjoner har bidratt aktivt i Oxford Researchs utredningsarbeid som er gjort på oppdrag fra Kulturdepartementet.  Her utredes alternativer med utgangspunkt i å finne objektive kriterier</w:t>
      </w:r>
      <w:r w:rsidR="00905B69">
        <w:rPr>
          <w:rFonts w:asciiTheme="minorHAnsi" w:hAnsiTheme="minorHAnsi"/>
          <w:sz w:val="22"/>
          <w:szCs w:val="22"/>
        </w:rPr>
        <w:t>. De alternativene som Kulturdepartementet legger fram synes ikke å ta hensyn til anbefalingene i Oxford Researchs rapport.</w:t>
      </w:r>
    </w:p>
    <w:p w:rsidR="00E412A9" w:rsidRDefault="00E412A9" w:rsidP="00B72F35">
      <w:pPr>
        <w:rPr>
          <w:rFonts w:asciiTheme="minorHAnsi" w:hAnsiTheme="minorHAnsi"/>
          <w:sz w:val="22"/>
          <w:szCs w:val="22"/>
        </w:rPr>
      </w:pPr>
    </w:p>
    <w:p w:rsidR="003D075D" w:rsidRDefault="003D075D" w:rsidP="00B72F35">
      <w:pPr>
        <w:rPr>
          <w:rFonts w:asciiTheme="minorHAnsi" w:hAnsiTheme="minorHAnsi"/>
          <w:b/>
          <w:sz w:val="28"/>
          <w:szCs w:val="28"/>
        </w:rPr>
      </w:pPr>
      <w:r w:rsidRPr="003D075D">
        <w:rPr>
          <w:rFonts w:asciiTheme="minorHAnsi" w:hAnsiTheme="minorHAnsi"/>
          <w:b/>
          <w:sz w:val="28"/>
          <w:szCs w:val="28"/>
        </w:rPr>
        <w:t>Kommentarer til høringsnotatet</w:t>
      </w:r>
    </w:p>
    <w:p w:rsidR="003D075D" w:rsidRDefault="003D075D" w:rsidP="00B72F35">
      <w:pPr>
        <w:rPr>
          <w:rFonts w:asciiTheme="minorHAnsi" w:hAnsiTheme="minorHAnsi"/>
          <w:b/>
          <w:sz w:val="28"/>
          <w:szCs w:val="28"/>
        </w:rPr>
      </w:pPr>
    </w:p>
    <w:p w:rsidR="003D075D" w:rsidRDefault="003D075D" w:rsidP="00B72F35">
      <w:pPr>
        <w:rPr>
          <w:rFonts w:asciiTheme="minorHAnsi" w:hAnsiTheme="minorHAnsi"/>
          <w:b/>
          <w:sz w:val="22"/>
          <w:szCs w:val="22"/>
        </w:rPr>
      </w:pPr>
      <w:r>
        <w:rPr>
          <w:rFonts w:asciiTheme="minorHAnsi" w:hAnsiTheme="minorHAnsi"/>
          <w:b/>
          <w:sz w:val="22"/>
          <w:szCs w:val="22"/>
        </w:rPr>
        <w:t>Om hovedalternati</w:t>
      </w:r>
      <w:r w:rsidR="0067679B">
        <w:rPr>
          <w:rFonts w:asciiTheme="minorHAnsi" w:hAnsiTheme="minorHAnsi"/>
          <w:b/>
          <w:sz w:val="22"/>
          <w:szCs w:val="22"/>
        </w:rPr>
        <w:t>vene</w:t>
      </w:r>
    </w:p>
    <w:p w:rsidR="005E1AF7" w:rsidRDefault="005E1AF7" w:rsidP="005E1AF7">
      <w:pPr>
        <w:rPr>
          <w:rFonts w:asciiTheme="minorHAnsi" w:hAnsiTheme="minorHAnsi"/>
          <w:sz w:val="22"/>
          <w:szCs w:val="22"/>
        </w:rPr>
      </w:pPr>
      <w:r>
        <w:rPr>
          <w:rFonts w:asciiTheme="minorHAnsi" w:hAnsiTheme="minorHAnsi"/>
          <w:sz w:val="22"/>
          <w:szCs w:val="22"/>
        </w:rPr>
        <w:t xml:space="preserve">I en situasjon der bredden av funksjonshemmedes organisasjoner har behov for økte inntekter og forutsigbarhet er det krevende å finne kompromiss. FFO har vanligvis i slike saker tilstrebet konsensus. Blant våre organisasjoner finner vi både organisasjoner innenfor 10H og små og sjeldne som tidligere </w:t>
      </w:r>
      <w:r w:rsidR="00A96090">
        <w:rPr>
          <w:rFonts w:asciiTheme="minorHAnsi" w:hAnsiTheme="minorHAnsi"/>
          <w:sz w:val="22"/>
          <w:szCs w:val="22"/>
        </w:rPr>
        <w:t xml:space="preserve">er </w:t>
      </w:r>
      <w:r>
        <w:rPr>
          <w:rFonts w:asciiTheme="minorHAnsi" w:hAnsiTheme="minorHAnsi"/>
          <w:sz w:val="22"/>
          <w:szCs w:val="22"/>
        </w:rPr>
        <w:t xml:space="preserve">tildelt midler på bakgrunn av tidligere automatmidler. Felles for alle er at disse inntektene er viktige. </w:t>
      </w:r>
    </w:p>
    <w:p w:rsidR="005E1AF7" w:rsidRDefault="005E1AF7" w:rsidP="00B72F35">
      <w:pPr>
        <w:rPr>
          <w:rFonts w:asciiTheme="minorHAnsi" w:hAnsiTheme="minorHAnsi"/>
          <w:sz w:val="22"/>
          <w:szCs w:val="22"/>
        </w:rPr>
      </w:pPr>
    </w:p>
    <w:p w:rsidR="00CC6CCF" w:rsidRDefault="00F65912" w:rsidP="00B72F35">
      <w:pPr>
        <w:rPr>
          <w:rFonts w:asciiTheme="minorHAnsi" w:hAnsiTheme="minorHAnsi"/>
          <w:sz w:val="22"/>
          <w:szCs w:val="22"/>
        </w:rPr>
      </w:pPr>
      <w:r>
        <w:rPr>
          <w:rFonts w:asciiTheme="minorHAnsi" w:hAnsiTheme="minorHAnsi"/>
          <w:sz w:val="22"/>
          <w:szCs w:val="22"/>
        </w:rPr>
        <w:lastRenderedPageBreak/>
        <w:t xml:space="preserve">Begge alternativene </w:t>
      </w:r>
      <w:r w:rsidR="00590971">
        <w:rPr>
          <w:rFonts w:asciiTheme="minorHAnsi" w:hAnsiTheme="minorHAnsi"/>
          <w:sz w:val="22"/>
          <w:szCs w:val="22"/>
        </w:rPr>
        <w:t xml:space="preserve">som er skissert </w:t>
      </w:r>
      <w:r w:rsidR="00125128">
        <w:rPr>
          <w:rFonts w:asciiTheme="minorHAnsi" w:hAnsiTheme="minorHAnsi"/>
          <w:sz w:val="22"/>
          <w:szCs w:val="22"/>
        </w:rPr>
        <w:t xml:space="preserve">i høringsnotatet </w:t>
      </w:r>
      <w:r w:rsidR="005E1AF7">
        <w:rPr>
          <w:rFonts w:asciiTheme="minorHAnsi" w:hAnsiTheme="minorHAnsi"/>
          <w:sz w:val="22"/>
          <w:szCs w:val="22"/>
        </w:rPr>
        <w:t xml:space="preserve">fra Kulturdepartementet </w:t>
      </w:r>
      <w:r>
        <w:rPr>
          <w:rFonts w:asciiTheme="minorHAnsi" w:hAnsiTheme="minorHAnsi"/>
          <w:sz w:val="22"/>
          <w:szCs w:val="22"/>
        </w:rPr>
        <w:t xml:space="preserve">gir forutsigbarhet for noen organisasjoner. </w:t>
      </w:r>
      <w:r w:rsidR="00CC6CCF">
        <w:rPr>
          <w:rFonts w:asciiTheme="minorHAnsi" w:hAnsiTheme="minorHAnsi"/>
          <w:sz w:val="22"/>
          <w:szCs w:val="22"/>
        </w:rPr>
        <w:t>Som sagt er dette en vanskelig sak for FFO som paraplyorganisasjon i og med at to av FFOs me</w:t>
      </w:r>
      <w:r w:rsidR="00A94FC0">
        <w:rPr>
          <w:rFonts w:asciiTheme="minorHAnsi" w:hAnsiTheme="minorHAnsi"/>
          <w:sz w:val="22"/>
          <w:szCs w:val="22"/>
        </w:rPr>
        <w:t>dlemsorganisasjoner inngår i 10</w:t>
      </w:r>
      <w:r w:rsidR="00CC6CCF">
        <w:rPr>
          <w:rFonts w:asciiTheme="minorHAnsi" w:hAnsiTheme="minorHAnsi"/>
          <w:sz w:val="22"/>
          <w:szCs w:val="22"/>
        </w:rPr>
        <w:t xml:space="preserve">H og dermed </w:t>
      </w:r>
      <w:r w:rsidR="00A94FC0">
        <w:rPr>
          <w:rFonts w:asciiTheme="minorHAnsi" w:hAnsiTheme="minorHAnsi"/>
          <w:sz w:val="22"/>
          <w:szCs w:val="22"/>
        </w:rPr>
        <w:t>naturlig nok</w:t>
      </w:r>
      <w:r w:rsidR="00CC6CCF">
        <w:rPr>
          <w:rFonts w:asciiTheme="minorHAnsi" w:hAnsiTheme="minorHAnsi"/>
          <w:sz w:val="22"/>
          <w:szCs w:val="22"/>
        </w:rPr>
        <w:t xml:space="preserve"> ønsker alternativ 2 som framtidig løsning.</w:t>
      </w:r>
    </w:p>
    <w:p w:rsidR="00CC6CCF" w:rsidRDefault="00CC6CCF" w:rsidP="00B72F35">
      <w:pPr>
        <w:rPr>
          <w:rFonts w:asciiTheme="minorHAnsi" w:hAnsiTheme="minorHAnsi"/>
          <w:sz w:val="22"/>
          <w:szCs w:val="22"/>
        </w:rPr>
      </w:pPr>
      <w:r>
        <w:rPr>
          <w:rFonts w:asciiTheme="minorHAnsi" w:hAnsiTheme="minorHAnsi"/>
          <w:sz w:val="22"/>
          <w:szCs w:val="22"/>
        </w:rPr>
        <w:t xml:space="preserve">Vi erfarer likevel at </w:t>
      </w:r>
      <w:r w:rsidR="00A94FC0">
        <w:rPr>
          <w:rFonts w:asciiTheme="minorHAnsi" w:hAnsiTheme="minorHAnsi"/>
          <w:sz w:val="22"/>
          <w:szCs w:val="22"/>
        </w:rPr>
        <w:t>de fleste</w:t>
      </w:r>
      <w:r>
        <w:rPr>
          <w:rFonts w:asciiTheme="minorHAnsi" w:hAnsiTheme="minorHAnsi"/>
          <w:sz w:val="22"/>
          <w:szCs w:val="22"/>
        </w:rPr>
        <w:t xml:space="preserve"> av våre organisasjoner ønsker en inkluderende ordning der bredden av funksjonshemmedes organisasjoner har tilgang.</w:t>
      </w:r>
      <w:r w:rsidR="00A94FC0">
        <w:rPr>
          <w:rFonts w:asciiTheme="minorHAnsi" w:hAnsiTheme="minorHAnsi"/>
          <w:sz w:val="22"/>
          <w:szCs w:val="22"/>
        </w:rPr>
        <w:t xml:space="preserve"> Det er mange organisasjoner som tar til orde for å nullstille all fordeling og starte med objektive kriterier uten historiske bindinger. </w:t>
      </w:r>
      <w:r w:rsidR="00A11886">
        <w:rPr>
          <w:rFonts w:asciiTheme="minorHAnsi" w:hAnsiTheme="minorHAnsi"/>
          <w:sz w:val="22"/>
          <w:szCs w:val="22"/>
        </w:rPr>
        <w:t xml:space="preserve"> Det er derfor vanskelig å gi tilslutning til de</w:t>
      </w:r>
      <w:r w:rsidR="00125128">
        <w:rPr>
          <w:rFonts w:asciiTheme="minorHAnsi" w:hAnsiTheme="minorHAnsi"/>
          <w:sz w:val="22"/>
          <w:szCs w:val="22"/>
        </w:rPr>
        <w:t>t</w:t>
      </w:r>
      <w:r w:rsidR="00A11886">
        <w:rPr>
          <w:rFonts w:asciiTheme="minorHAnsi" w:hAnsiTheme="minorHAnsi"/>
          <w:sz w:val="22"/>
          <w:szCs w:val="22"/>
        </w:rPr>
        <w:t xml:space="preserve"> ene eller andre alternativet da begge oppleves som en videreføring av ordningen som har vært.</w:t>
      </w:r>
    </w:p>
    <w:p w:rsidR="00A94FC0" w:rsidRDefault="00A94FC0" w:rsidP="00B72F35">
      <w:pPr>
        <w:rPr>
          <w:rFonts w:asciiTheme="minorHAnsi" w:hAnsiTheme="minorHAnsi"/>
          <w:sz w:val="22"/>
          <w:szCs w:val="22"/>
        </w:rPr>
      </w:pPr>
    </w:p>
    <w:p w:rsidR="00A11886" w:rsidRPr="00A11886" w:rsidRDefault="00A11886" w:rsidP="00B72F35">
      <w:pPr>
        <w:rPr>
          <w:rFonts w:asciiTheme="minorHAnsi" w:hAnsiTheme="minorHAnsi"/>
          <w:b/>
          <w:sz w:val="22"/>
          <w:szCs w:val="22"/>
        </w:rPr>
      </w:pPr>
      <w:r w:rsidRPr="00A11886">
        <w:rPr>
          <w:rFonts w:asciiTheme="minorHAnsi" w:hAnsiTheme="minorHAnsi"/>
          <w:b/>
          <w:sz w:val="22"/>
          <w:szCs w:val="22"/>
        </w:rPr>
        <w:t>Hvem kan søke?</w:t>
      </w:r>
    </w:p>
    <w:p w:rsidR="00A11886" w:rsidRDefault="00A11886" w:rsidP="00B72F35">
      <w:pPr>
        <w:rPr>
          <w:rFonts w:asciiTheme="minorHAnsi" w:hAnsiTheme="minorHAnsi"/>
          <w:sz w:val="22"/>
          <w:szCs w:val="22"/>
        </w:rPr>
      </w:pPr>
      <w:r>
        <w:rPr>
          <w:rFonts w:asciiTheme="minorHAnsi" w:hAnsiTheme="minorHAnsi"/>
          <w:sz w:val="22"/>
          <w:szCs w:val="22"/>
        </w:rPr>
        <w:t xml:space="preserve">I 2015 </w:t>
      </w:r>
      <w:r w:rsidR="0067679B">
        <w:rPr>
          <w:rFonts w:asciiTheme="minorHAnsi" w:hAnsiTheme="minorHAnsi"/>
          <w:sz w:val="22"/>
          <w:szCs w:val="22"/>
        </w:rPr>
        <w:t>mottok</w:t>
      </w:r>
      <w:r>
        <w:rPr>
          <w:rFonts w:asciiTheme="minorHAnsi" w:hAnsiTheme="minorHAnsi"/>
          <w:sz w:val="22"/>
          <w:szCs w:val="22"/>
        </w:rPr>
        <w:t xml:space="preserve"> 29 av FFOs medlemsorganisasjoner tilskudd til sitt arbeid nasjonalt eller lokalt. I forslaget fra Kulturdepartementet</w:t>
      </w:r>
      <w:r w:rsidR="00590971">
        <w:rPr>
          <w:rFonts w:asciiTheme="minorHAnsi" w:hAnsiTheme="minorHAnsi"/>
          <w:sz w:val="22"/>
          <w:szCs w:val="22"/>
        </w:rPr>
        <w:t>, med en grense på minimum 20 mill. i driftskostnader,</w:t>
      </w:r>
      <w:r>
        <w:rPr>
          <w:rFonts w:asciiTheme="minorHAnsi" w:hAnsiTheme="minorHAnsi"/>
          <w:sz w:val="22"/>
          <w:szCs w:val="22"/>
        </w:rPr>
        <w:t xml:space="preserve"> vil </w:t>
      </w:r>
      <w:r w:rsidR="00223489">
        <w:rPr>
          <w:rFonts w:asciiTheme="minorHAnsi" w:hAnsiTheme="minorHAnsi"/>
          <w:sz w:val="22"/>
          <w:szCs w:val="22"/>
        </w:rPr>
        <w:t xml:space="preserve">trolig </w:t>
      </w:r>
      <w:r>
        <w:rPr>
          <w:rFonts w:asciiTheme="minorHAnsi" w:hAnsiTheme="minorHAnsi"/>
          <w:sz w:val="22"/>
          <w:szCs w:val="22"/>
        </w:rPr>
        <w:t xml:space="preserve">kun </w:t>
      </w:r>
      <w:r w:rsidR="00223489">
        <w:rPr>
          <w:rFonts w:asciiTheme="minorHAnsi" w:hAnsiTheme="minorHAnsi"/>
          <w:sz w:val="22"/>
          <w:szCs w:val="22"/>
        </w:rPr>
        <w:t>8</w:t>
      </w:r>
      <w:r>
        <w:rPr>
          <w:rFonts w:asciiTheme="minorHAnsi" w:hAnsiTheme="minorHAnsi"/>
          <w:sz w:val="22"/>
          <w:szCs w:val="22"/>
        </w:rPr>
        <w:t xml:space="preserve"> </w:t>
      </w:r>
      <w:r w:rsidR="00590971">
        <w:rPr>
          <w:rFonts w:asciiTheme="minorHAnsi" w:hAnsiTheme="minorHAnsi"/>
          <w:sz w:val="22"/>
          <w:szCs w:val="22"/>
        </w:rPr>
        <w:t xml:space="preserve">av FFOs </w:t>
      </w:r>
      <w:r>
        <w:rPr>
          <w:rFonts w:asciiTheme="minorHAnsi" w:hAnsiTheme="minorHAnsi"/>
          <w:sz w:val="22"/>
          <w:szCs w:val="22"/>
        </w:rPr>
        <w:t>organisasjoner være tilskuddsberettiget</w:t>
      </w:r>
      <w:r w:rsidR="00590971">
        <w:rPr>
          <w:rFonts w:asciiTheme="minorHAnsi" w:hAnsiTheme="minorHAnsi"/>
          <w:sz w:val="22"/>
          <w:szCs w:val="22"/>
        </w:rPr>
        <w:t xml:space="preserve"> etter at overgangsordningen er avsluttet</w:t>
      </w:r>
      <w:r>
        <w:rPr>
          <w:rFonts w:asciiTheme="minorHAnsi" w:hAnsiTheme="minorHAnsi"/>
          <w:sz w:val="22"/>
          <w:szCs w:val="22"/>
        </w:rPr>
        <w:t xml:space="preserve">. Dette </w:t>
      </w:r>
      <w:r w:rsidR="002151D9">
        <w:rPr>
          <w:rFonts w:asciiTheme="minorHAnsi" w:hAnsiTheme="minorHAnsi"/>
          <w:sz w:val="22"/>
          <w:szCs w:val="22"/>
        </w:rPr>
        <w:t xml:space="preserve">er en løsning </w:t>
      </w:r>
      <w:r>
        <w:rPr>
          <w:rFonts w:asciiTheme="minorHAnsi" w:hAnsiTheme="minorHAnsi"/>
          <w:sz w:val="22"/>
          <w:szCs w:val="22"/>
        </w:rPr>
        <w:t xml:space="preserve">FFO </w:t>
      </w:r>
      <w:r w:rsidR="002151D9">
        <w:rPr>
          <w:rFonts w:asciiTheme="minorHAnsi" w:hAnsiTheme="minorHAnsi"/>
          <w:sz w:val="22"/>
          <w:szCs w:val="22"/>
        </w:rPr>
        <w:t xml:space="preserve">ikke kan </w:t>
      </w:r>
      <w:r w:rsidR="00223489">
        <w:rPr>
          <w:rFonts w:asciiTheme="minorHAnsi" w:hAnsiTheme="minorHAnsi"/>
          <w:sz w:val="22"/>
          <w:szCs w:val="22"/>
        </w:rPr>
        <w:t>gi sin tilslutning til</w:t>
      </w:r>
      <w:r>
        <w:rPr>
          <w:rFonts w:asciiTheme="minorHAnsi" w:hAnsiTheme="minorHAnsi"/>
          <w:sz w:val="22"/>
          <w:szCs w:val="22"/>
        </w:rPr>
        <w:t>.</w:t>
      </w:r>
    </w:p>
    <w:p w:rsidR="00A11886" w:rsidRDefault="00A11886" w:rsidP="00B72F35">
      <w:pPr>
        <w:rPr>
          <w:rFonts w:asciiTheme="minorHAnsi" w:hAnsiTheme="minorHAnsi"/>
          <w:sz w:val="22"/>
          <w:szCs w:val="22"/>
        </w:rPr>
      </w:pPr>
    </w:p>
    <w:p w:rsidR="00A11886" w:rsidRDefault="00A11886" w:rsidP="00B72F35">
      <w:pPr>
        <w:rPr>
          <w:rFonts w:asciiTheme="minorHAnsi" w:hAnsiTheme="minorHAnsi"/>
          <w:sz w:val="22"/>
          <w:szCs w:val="22"/>
        </w:rPr>
      </w:pPr>
      <w:r>
        <w:rPr>
          <w:rFonts w:asciiTheme="minorHAnsi" w:hAnsiTheme="minorHAnsi"/>
          <w:sz w:val="22"/>
          <w:szCs w:val="22"/>
        </w:rPr>
        <w:t xml:space="preserve">Vi ser at det det ikke vil være mulig å finne framtidige løsninger der alle vil føle seg fullt </w:t>
      </w:r>
      <w:r w:rsidR="00A94FC0">
        <w:rPr>
          <w:rFonts w:asciiTheme="minorHAnsi" w:hAnsiTheme="minorHAnsi"/>
          <w:sz w:val="22"/>
          <w:szCs w:val="22"/>
        </w:rPr>
        <w:t xml:space="preserve">ut </w:t>
      </w:r>
      <w:r>
        <w:rPr>
          <w:rFonts w:asciiTheme="minorHAnsi" w:hAnsiTheme="minorHAnsi"/>
          <w:sz w:val="22"/>
          <w:szCs w:val="22"/>
        </w:rPr>
        <w:t>ivaretatt. I tillegg</w:t>
      </w:r>
      <w:r w:rsidR="00590971">
        <w:rPr>
          <w:rFonts w:asciiTheme="minorHAnsi" w:hAnsiTheme="minorHAnsi"/>
          <w:sz w:val="22"/>
          <w:szCs w:val="22"/>
        </w:rPr>
        <w:t xml:space="preserve"> til organisasjoner innenfor 10H er det mange relativt </w:t>
      </w:r>
      <w:r>
        <w:rPr>
          <w:rFonts w:asciiTheme="minorHAnsi" w:hAnsiTheme="minorHAnsi"/>
          <w:sz w:val="22"/>
          <w:szCs w:val="22"/>
        </w:rPr>
        <w:t xml:space="preserve">små organisasjoner som har mottatt store tilskudd </w:t>
      </w:r>
      <w:r w:rsidR="00590971">
        <w:rPr>
          <w:rFonts w:asciiTheme="minorHAnsi" w:hAnsiTheme="minorHAnsi"/>
          <w:sz w:val="22"/>
          <w:szCs w:val="22"/>
        </w:rPr>
        <w:t xml:space="preserve">med bakgrunn i </w:t>
      </w:r>
      <w:r>
        <w:rPr>
          <w:rFonts w:asciiTheme="minorHAnsi" w:hAnsiTheme="minorHAnsi"/>
          <w:sz w:val="22"/>
          <w:szCs w:val="22"/>
        </w:rPr>
        <w:t xml:space="preserve">tidligere automatinntekter. For </w:t>
      </w:r>
      <w:r w:rsidR="00590971">
        <w:rPr>
          <w:rFonts w:asciiTheme="minorHAnsi" w:hAnsiTheme="minorHAnsi"/>
          <w:sz w:val="22"/>
          <w:szCs w:val="22"/>
        </w:rPr>
        <w:t xml:space="preserve">noen vil dette frafallet av inntekter være </w:t>
      </w:r>
      <w:r w:rsidR="00C370FA">
        <w:rPr>
          <w:rFonts w:asciiTheme="minorHAnsi" w:hAnsiTheme="minorHAnsi"/>
          <w:sz w:val="22"/>
          <w:szCs w:val="22"/>
        </w:rPr>
        <w:t xml:space="preserve">svært </w:t>
      </w:r>
      <w:r w:rsidR="00590971">
        <w:rPr>
          <w:rFonts w:asciiTheme="minorHAnsi" w:hAnsiTheme="minorHAnsi"/>
          <w:sz w:val="22"/>
          <w:szCs w:val="22"/>
        </w:rPr>
        <w:t>dramatisk.</w:t>
      </w:r>
    </w:p>
    <w:p w:rsidR="00CC6CCF" w:rsidRDefault="00CC6CCF" w:rsidP="00B72F35">
      <w:pPr>
        <w:rPr>
          <w:rFonts w:asciiTheme="minorHAnsi" w:hAnsiTheme="minorHAnsi"/>
          <w:sz w:val="22"/>
          <w:szCs w:val="22"/>
        </w:rPr>
      </w:pPr>
    </w:p>
    <w:p w:rsidR="00511302" w:rsidRDefault="00223489" w:rsidP="00B72F35">
      <w:pPr>
        <w:rPr>
          <w:rFonts w:asciiTheme="minorHAnsi" w:hAnsiTheme="minorHAnsi"/>
          <w:sz w:val="22"/>
          <w:szCs w:val="22"/>
        </w:rPr>
      </w:pPr>
      <w:r>
        <w:rPr>
          <w:rFonts w:asciiTheme="minorHAnsi" w:hAnsiTheme="minorHAnsi"/>
          <w:sz w:val="22"/>
          <w:szCs w:val="22"/>
        </w:rPr>
        <w:t xml:space="preserve">I høringsnotatet vises det til at det i Sundvoldenerklæringen står at «de store humanitære organisasjonene skal prioriteres». Opplevelsen av hva </w:t>
      </w:r>
      <w:r w:rsidR="00C370FA">
        <w:rPr>
          <w:rFonts w:asciiTheme="minorHAnsi" w:hAnsiTheme="minorHAnsi"/>
          <w:sz w:val="22"/>
          <w:szCs w:val="22"/>
        </w:rPr>
        <w:t xml:space="preserve">en </w:t>
      </w:r>
      <w:r>
        <w:rPr>
          <w:rFonts w:asciiTheme="minorHAnsi" w:hAnsiTheme="minorHAnsi"/>
          <w:sz w:val="22"/>
          <w:szCs w:val="22"/>
        </w:rPr>
        <w:t xml:space="preserve">stor </w:t>
      </w:r>
      <w:r w:rsidR="00C370FA">
        <w:rPr>
          <w:rFonts w:asciiTheme="minorHAnsi" w:hAnsiTheme="minorHAnsi"/>
          <w:sz w:val="22"/>
          <w:szCs w:val="22"/>
        </w:rPr>
        <w:t xml:space="preserve">organisasjon </w:t>
      </w:r>
      <w:r>
        <w:rPr>
          <w:rFonts w:asciiTheme="minorHAnsi" w:hAnsiTheme="minorHAnsi"/>
          <w:sz w:val="22"/>
          <w:szCs w:val="22"/>
        </w:rPr>
        <w:t xml:space="preserve">er kan det være ulike </w:t>
      </w:r>
      <w:r w:rsidR="00C370FA">
        <w:rPr>
          <w:rFonts w:asciiTheme="minorHAnsi" w:hAnsiTheme="minorHAnsi"/>
          <w:sz w:val="22"/>
          <w:szCs w:val="22"/>
        </w:rPr>
        <w:t>synspunkt</w:t>
      </w:r>
      <w:r w:rsidR="00A94FC0">
        <w:rPr>
          <w:rFonts w:asciiTheme="minorHAnsi" w:hAnsiTheme="minorHAnsi"/>
          <w:sz w:val="22"/>
          <w:szCs w:val="22"/>
        </w:rPr>
        <w:t>er</w:t>
      </w:r>
      <w:r w:rsidR="00C370FA">
        <w:rPr>
          <w:rFonts w:asciiTheme="minorHAnsi" w:hAnsiTheme="minorHAnsi"/>
          <w:sz w:val="22"/>
          <w:szCs w:val="22"/>
        </w:rPr>
        <w:t xml:space="preserve"> på</w:t>
      </w:r>
      <w:r>
        <w:rPr>
          <w:rFonts w:asciiTheme="minorHAnsi" w:hAnsiTheme="minorHAnsi"/>
          <w:sz w:val="22"/>
          <w:szCs w:val="22"/>
        </w:rPr>
        <w:t xml:space="preserve">. Blant de 130 landsdekkende organisasjonene av funksjonshemmede og kronisk syke som </w:t>
      </w:r>
      <w:r w:rsidR="00A94FC0">
        <w:rPr>
          <w:rFonts w:asciiTheme="minorHAnsi" w:hAnsiTheme="minorHAnsi"/>
          <w:sz w:val="22"/>
          <w:szCs w:val="22"/>
        </w:rPr>
        <w:t xml:space="preserve">er </w:t>
      </w:r>
      <w:r>
        <w:rPr>
          <w:rFonts w:asciiTheme="minorHAnsi" w:hAnsiTheme="minorHAnsi"/>
          <w:sz w:val="22"/>
          <w:szCs w:val="22"/>
        </w:rPr>
        <w:t xml:space="preserve">godkjent som støtteberettiget i Barne-, ungdoms- og familiedirektoratet har </w:t>
      </w:r>
      <w:r w:rsidR="00C370FA">
        <w:rPr>
          <w:rFonts w:asciiTheme="minorHAnsi" w:hAnsiTheme="minorHAnsi"/>
          <w:sz w:val="22"/>
          <w:szCs w:val="22"/>
        </w:rPr>
        <w:t xml:space="preserve">81 organisasjoner mindre enn 2 mill. i årlige driftskostnader. </w:t>
      </w:r>
      <w:r w:rsidR="00A94FC0">
        <w:rPr>
          <w:rFonts w:asciiTheme="minorHAnsi" w:hAnsiTheme="minorHAnsi"/>
          <w:sz w:val="22"/>
          <w:szCs w:val="22"/>
        </w:rPr>
        <w:t>I</w:t>
      </w:r>
      <w:r w:rsidR="00C370FA">
        <w:rPr>
          <w:rFonts w:asciiTheme="minorHAnsi" w:hAnsiTheme="minorHAnsi"/>
          <w:sz w:val="22"/>
          <w:szCs w:val="22"/>
        </w:rPr>
        <w:t xml:space="preserve"> dette bildet er 20 mill. kroner </w:t>
      </w:r>
      <w:r w:rsidR="008341E3">
        <w:rPr>
          <w:rFonts w:asciiTheme="minorHAnsi" w:hAnsiTheme="minorHAnsi"/>
          <w:sz w:val="22"/>
          <w:szCs w:val="22"/>
        </w:rPr>
        <w:t>i årlige driftskostnader enormt</w:t>
      </w:r>
    </w:p>
    <w:p w:rsidR="008341E3" w:rsidRDefault="008341E3" w:rsidP="00B72F35">
      <w:pPr>
        <w:rPr>
          <w:rFonts w:asciiTheme="minorHAnsi" w:hAnsiTheme="minorHAnsi"/>
          <w:sz w:val="22"/>
          <w:szCs w:val="22"/>
        </w:rPr>
      </w:pPr>
      <w:r>
        <w:rPr>
          <w:rFonts w:asciiTheme="minorHAnsi" w:hAnsiTheme="minorHAnsi"/>
          <w:sz w:val="22"/>
          <w:szCs w:val="22"/>
        </w:rPr>
        <w:t>(tall fra Bufdir som bygger på regnskap for 2014 og søknad i 2015).</w:t>
      </w:r>
    </w:p>
    <w:p w:rsidR="00C370FA" w:rsidRDefault="00C370FA" w:rsidP="00B72F35">
      <w:pPr>
        <w:rPr>
          <w:rFonts w:asciiTheme="minorHAnsi" w:hAnsiTheme="minorHAnsi"/>
          <w:sz w:val="22"/>
          <w:szCs w:val="22"/>
        </w:rPr>
      </w:pPr>
    </w:p>
    <w:p w:rsidR="00C370FA" w:rsidRPr="00C370FA" w:rsidRDefault="00C370FA" w:rsidP="00B72F35">
      <w:pPr>
        <w:rPr>
          <w:rFonts w:asciiTheme="minorHAnsi" w:hAnsiTheme="minorHAnsi"/>
          <w:b/>
          <w:sz w:val="22"/>
          <w:szCs w:val="22"/>
        </w:rPr>
      </w:pPr>
      <w:r w:rsidRPr="00C370FA">
        <w:rPr>
          <w:rFonts w:asciiTheme="minorHAnsi" w:hAnsiTheme="minorHAnsi"/>
          <w:b/>
          <w:sz w:val="22"/>
          <w:szCs w:val="22"/>
        </w:rPr>
        <w:t>Tilbakemeldingene til FFO</w:t>
      </w:r>
    </w:p>
    <w:p w:rsidR="00C370FA" w:rsidRDefault="00C370FA" w:rsidP="00B72F35">
      <w:pPr>
        <w:rPr>
          <w:rFonts w:asciiTheme="minorHAnsi" w:hAnsiTheme="minorHAnsi"/>
          <w:sz w:val="22"/>
          <w:szCs w:val="22"/>
        </w:rPr>
      </w:pPr>
      <w:r>
        <w:rPr>
          <w:rFonts w:asciiTheme="minorHAnsi" w:hAnsiTheme="minorHAnsi"/>
          <w:sz w:val="22"/>
          <w:szCs w:val="22"/>
        </w:rPr>
        <w:t>Dette er en sak som opptar våre organisasjoner, og til tross for at denne høringen ble sendt ut på et ugunstig tidspunkt med tanke på</w:t>
      </w:r>
      <w:r w:rsidR="008341E3">
        <w:rPr>
          <w:rFonts w:asciiTheme="minorHAnsi" w:hAnsiTheme="minorHAnsi"/>
          <w:sz w:val="22"/>
          <w:szCs w:val="22"/>
        </w:rPr>
        <w:t xml:space="preserve"> </w:t>
      </w:r>
      <w:r>
        <w:rPr>
          <w:rFonts w:asciiTheme="minorHAnsi" w:hAnsiTheme="minorHAnsi"/>
          <w:sz w:val="22"/>
          <w:szCs w:val="22"/>
        </w:rPr>
        <w:t xml:space="preserve">å samordne synspunkter, har FFO mottatt mange innspill fra våre organisasjoner. Som tidligere skrevet er ikke synspunktene sammenfallende. Det er likevel ingen tvil om at de aller fleste tar til orde for en inkluderende ordning uten en grense på 20 mill. kroner. Vi opplever også at flere organisasjoner som selv vil </w:t>
      </w:r>
      <w:r w:rsidR="002151D9">
        <w:rPr>
          <w:rFonts w:asciiTheme="minorHAnsi" w:hAnsiTheme="minorHAnsi"/>
          <w:sz w:val="22"/>
          <w:szCs w:val="22"/>
        </w:rPr>
        <w:t>opp</w:t>
      </w:r>
      <w:r>
        <w:rPr>
          <w:rFonts w:asciiTheme="minorHAnsi" w:hAnsiTheme="minorHAnsi"/>
          <w:sz w:val="22"/>
          <w:szCs w:val="22"/>
        </w:rPr>
        <w:t xml:space="preserve">fylle </w:t>
      </w:r>
      <w:r w:rsidR="002151D9">
        <w:rPr>
          <w:rFonts w:asciiTheme="minorHAnsi" w:hAnsiTheme="minorHAnsi"/>
          <w:sz w:val="22"/>
          <w:szCs w:val="22"/>
        </w:rPr>
        <w:t xml:space="preserve">kravet om minimum </w:t>
      </w:r>
      <w:r w:rsidR="00A94FC0">
        <w:rPr>
          <w:rFonts w:asciiTheme="minorHAnsi" w:hAnsiTheme="minorHAnsi"/>
          <w:sz w:val="22"/>
          <w:szCs w:val="22"/>
        </w:rPr>
        <w:t>20</w:t>
      </w:r>
      <w:r w:rsidR="002151D9">
        <w:rPr>
          <w:rFonts w:asciiTheme="minorHAnsi" w:hAnsiTheme="minorHAnsi"/>
          <w:sz w:val="22"/>
          <w:szCs w:val="22"/>
        </w:rPr>
        <w:t xml:space="preserve"> mill. kroner i driftskostnader</w:t>
      </w:r>
      <w:r w:rsidR="00A94FC0">
        <w:rPr>
          <w:rFonts w:asciiTheme="minorHAnsi" w:hAnsiTheme="minorHAnsi"/>
          <w:sz w:val="22"/>
          <w:szCs w:val="22"/>
        </w:rPr>
        <w:t xml:space="preserve"> </w:t>
      </w:r>
      <w:r>
        <w:rPr>
          <w:rFonts w:asciiTheme="minorHAnsi" w:hAnsiTheme="minorHAnsi"/>
          <w:sz w:val="22"/>
          <w:szCs w:val="22"/>
        </w:rPr>
        <w:t xml:space="preserve">stiller seg solidarisk </w:t>
      </w:r>
      <w:r w:rsidR="002151D9">
        <w:rPr>
          <w:rFonts w:asciiTheme="minorHAnsi" w:hAnsiTheme="minorHAnsi"/>
          <w:sz w:val="22"/>
          <w:szCs w:val="22"/>
        </w:rPr>
        <w:t>med andre og vil t</w:t>
      </w:r>
      <w:r>
        <w:rPr>
          <w:rFonts w:asciiTheme="minorHAnsi" w:hAnsiTheme="minorHAnsi"/>
          <w:sz w:val="22"/>
          <w:szCs w:val="22"/>
        </w:rPr>
        <w:t>a dette kravet</w:t>
      </w:r>
      <w:r w:rsidR="008341E3" w:rsidRPr="008341E3">
        <w:rPr>
          <w:rFonts w:asciiTheme="minorHAnsi" w:hAnsiTheme="minorHAnsi"/>
          <w:sz w:val="22"/>
          <w:szCs w:val="22"/>
        </w:rPr>
        <w:t xml:space="preserve"> </w:t>
      </w:r>
      <w:r w:rsidR="008341E3">
        <w:rPr>
          <w:rFonts w:asciiTheme="minorHAnsi" w:hAnsiTheme="minorHAnsi"/>
          <w:sz w:val="22"/>
          <w:szCs w:val="22"/>
        </w:rPr>
        <w:t>bort</w:t>
      </w:r>
      <w:r>
        <w:rPr>
          <w:rFonts w:asciiTheme="minorHAnsi" w:hAnsiTheme="minorHAnsi"/>
          <w:sz w:val="22"/>
          <w:szCs w:val="22"/>
        </w:rPr>
        <w:t>.</w:t>
      </w:r>
    </w:p>
    <w:p w:rsidR="00C370FA" w:rsidRDefault="00C370FA" w:rsidP="00B72F35">
      <w:pPr>
        <w:rPr>
          <w:rFonts w:asciiTheme="minorHAnsi" w:hAnsiTheme="minorHAnsi"/>
          <w:sz w:val="22"/>
          <w:szCs w:val="22"/>
        </w:rPr>
      </w:pPr>
    </w:p>
    <w:p w:rsidR="00B148F0" w:rsidRPr="002845F0" w:rsidRDefault="003D49D7" w:rsidP="00B72F35">
      <w:pPr>
        <w:rPr>
          <w:rFonts w:asciiTheme="minorHAnsi" w:hAnsiTheme="minorHAnsi"/>
          <w:b/>
          <w:sz w:val="22"/>
          <w:szCs w:val="22"/>
        </w:rPr>
      </w:pPr>
      <w:r w:rsidRPr="002845F0">
        <w:rPr>
          <w:rFonts w:asciiTheme="minorHAnsi" w:hAnsiTheme="minorHAnsi"/>
          <w:b/>
          <w:sz w:val="22"/>
          <w:szCs w:val="22"/>
        </w:rPr>
        <w:t>Om paraplyorganisasjoner</w:t>
      </w:r>
    </w:p>
    <w:p w:rsidR="003D49D7" w:rsidRDefault="002845F0" w:rsidP="00B72F35">
      <w:pPr>
        <w:rPr>
          <w:rFonts w:asciiTheme="minorHAnsi" w:hAnsiTheme="minorHAnsi"/>
          <w:sz w:val="22"/>
          <w:szCs w:val="22"/>
        </w:rPr>
      </w:pPr>
      <w:r>
        <w:rPr>
          <w:rFonts w:asciiTheme="minorHAnsi" w:hAnsiTheme="minorHAnsi"/>
          <w:sz w:val="22"/>
          <w:szCs w:val="22"/>
        </w:rPr>
        <w:t xml:space="preserve">FFO er overrasket over </w:t>
      </w:r>
      <w:r w:rsidR="002151D9">
        <w:rPr>
          <w:rFonts w:asciiTheme="minorHAnsi" w:hAnsiTheme="minorHAnsi"/>
          <w:sz w:val="22"/>
          <w:szCs w:val="22"/>
        </w:rPr>
        <w:t>fors</w:t>
      </w:r>
      <w:r w:rsidR="00117838">
        <w:rPr>
          <w:rFonts w:asciiTheme="minorHAnsi" w:hAnsiTheme="minorHAnsi"/>
          <w:sz w:val="22"/>
          <w:szCs w:val="22"/>
        </w:rPr>
        <w:t>la</w:t>
      </w:r>
      <w:r w:rsidR="002151D9">
        <w:rPr>
          <w:rFonts w:asciiTheme="minorHAnsi" w:hAnsiTheme="minorHAnsi"/>
          <w:sz w:val="22"/>
          <w:szCs w:val="22"/>
        </w:rPr>
        <w:t xml:space="preserve">get om </w:t>
      </w:r>
      <w:r>
        <w:rPr>
          <w:rFonts w:asciiTheme="minorHAnsi" w:hAnsiTheme="minorHAnsi"/>
          <w:sz w:val="22"/>
          <w:szCs w:val="22"/>
        </w:rPr>
        <w:t>at paraplyorganisasjoner ikke skal kunne motta tilskudd.  Vi mener paraplyorganisasjoner bør kunne søke ut fra samme kriterier som øvrige organisasjoner. I høringsnotatet står det; «Paraplyorganisasjoner kan ikke legge til grunn den frivillige virksomheten og geografiske spredningen til sine medlemsorganisasjoner». For FFOs vedkommende har vi en betydelig frivillig innsats både nasjonalt og lokalt. I tillegg til det nasjonale leddet er FFO å finne med egne valgte styrer i alle fylker og i mange kommuner.</w:t>
      </w:r>
      <w:r w:rsidR="00754CFE">
        <w:rPr>
          <w:rFonts w:asciiTheme="minorHAnsi" w:hAnsiTheme="minorHAnsi"/>
          <w:sz w:val="22"/>
          <w:szCs w:val="22"/>
        </w:rPr>
        <w:t xml:space="preserve"> FFO mener derfor at paraplyorganisasjoner skal kunne motta tilskudd dersom øvrige krav er oppfylt.</w:t>
      </w:r>
      <w:r>
        <w:rPr>
          <w:rFonts w:asciiTheme="minorHAnsi" w:hAnsiTheme="minorHAnsi"/>
          <w:sz w:val="22"/>
          <w:szCs w:val="22"/>
        </w:rPr>
        <w:t xml:space="preserve"> </w:t>
      </w:r>
    </w:p>
    <w:p w:rsidR="002845F0" w:rsidRDefault="002845F0" w:rsidP="00B72F35">
      <w:pPr>
        <w:rPr>
          <w:rFonts w:asciiTheme="minorHAnsi" w:hAnsiTheme="minorHAnsi"/>
          <w:sz w:val="22"/>
          <w:szCs w:val="22"/>
        </w:rPr>
      </w:pPr>
    </w:p>
    <w:p w:rsidR="00751DB7" w:rsidRDefault="00751DB7" w:rsidP="00B72F35">
      <w:pPr>
        <w:rPr>
          <w:rFonts w:asciiTheme="minorHAnsi" w:hAnsiTheme="minorHAnsi"/>
          <w:sz w:val="22"/>
          <w:szCs w:val="22"/>
        </w:rPr>
      </w:pPr>
    </w:p>
    <w:p w:rsidR="00B72F35" w:rsidRPr="00907F38" w:rsidRDefault="00B72F35" w:rsidP="00B72F35">
      <w:pPr>
        <w:rPr>
          <w:rFonts w:asciiTheme="minorHAnsi" w:hAnsiTheme="minorHAnsi"/>
          <w:sz w:val="22"/>
          <w:szCs w:val="22"/>
        </w:rPr>
      </w:pPr>
      <w:r w:rsidRPr="00907F38">
        <w:rPr>
          <w:rFonts w:asciiTheme="minorHAnsi" w:hAnsiTheme="minorHAnsi"/>
          <w:sz w:val="22"/>
          <w:szCs w:val="22"/>
        </w:rPr>
        <w:t>Med vennlig hilsen</w:t>
      </w:r>
    </w:p>
    <w:p w:rsidR="00B72F35" w:rsidRPr="00907F38" w:rsidRDefault="00603CF3" w:rsidP="00B72F35">
      <w:pPr>
        <w:rPr>
          <w:rFonts w:asciiTheme="minorHAnsi" w:hAnsiTheme="minorHAnsi"/>
          <w:b/>
          <w:sz w:val="22"/>
          <w:szCs w:val="22"/>
        </w:rPr>
      </w:pPr>
      <w:r w:rsidRPr="00907F38">
        <w:rPr>
          <w:rFonts w:asciiTheme="minorHAnsi" w:hAnsiTheme="minorHAnsi" w:cs="Arial"/>
          <w:b/>
          <w:sz w:val="22"/>
          <w:szCs w:val="22"/>
        </w:rPr>
        <w:t>FUNKSJONSHEMMEDES FELLESORGANISASJON</w:t>
      </w:r>
    </w:p>
    <w:p w:rsidR="00751DB7" w:rsidRDefault="00284D60" w:rsidP="00B72F35">
      <w:pPr>
        <w:rPr>
          <w:rFonts w:asciiTheme="minorHAnsi" w:hAnsiTheme="minorHAnsi"/>
          <w:sz w:val="22"/>
          <w:szCs w:val="22"/>
        </w:rPr>
      </w:pPr>
      <w:r w:rsidRPr="00653EED">
        <w:rPr>
          <w:noProof/>
          <w:sz w:val="22"/>
          <w:szCs w:val="22"/>
        </w:rPr>
        <w:drawing>
          <wp:anchor distT="0" distB="0" distL="114300" distR="114300" simplePos="0" relativeHeight="251659264" behindDoc="0" locked="0" layoutInCell="1" allowOverlap="1" wp14:anchorId="7714529F" wp14:editId="61B29DBD">
            <wp:simplePos x="0" y="0"/>
            <wp:positionH relativeFrom="column">
              <wp:posOffset>3514725</wp:posOffset>
            </wp:positionH>
            <wp:positionV relativeFrom="paragraph">
              <wp:posOffset>9525</wp:posOffset>
            </wp:positionV>
            <wp:extent cx="1239520" cy="266700"/>
            <wp:effectExtent l="0" t="0" r="0" b="0"/>
            <wp:wrapNone/>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952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5148">
        <w:rPr>
          <w:noProof/>
          <w:sz w:val="22"/>
          <w:szCs w:val="22"/>
        </w:rPr>
        <w:drawing>
          <wp:inline distT="0" distB="0" distL="0" distR="0" wp14:anchorId="17A9112E" wp14:editId="4C04CE54">
            <wp:extent cx="1088390" cy="304800"/>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0182" cy="324905"/>
                    </a:xfrm>
                    <a:prstGeom prst="rect">
                      <a:avLst/>
                    </a:prstGeom>
                    <a:noFill/>
                    <a:ln>
                      <a:noFill/>
                    </a:ln>
                  </pic:spPr>
                </pic:pic>
              </a:graphicData>
            </a:graphic>
          </wp:inline>
        </w:drawing>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751DB7" w:rsidRDefault="00751DB7" w:rsidP="00B72F35">
      <w:pPr>
        <w:rPr>
          <w:rFonts w:asciiTheme="minorHAnsi" w:hAnsiTheme="minorHAnsi"/>
          <w:sz w:val="22"/>
          <w:szCs w:val="22"/>
        </w:rPr>
      </w:pPr>
      <w:r>
        <w:rPr>
          <w:rFonts w:asciiTheme="minorHAnsi" w:hAnsiTheme="minorHAnsi"/>
          <w:sz w:val="22"/>
          <w:szCs w:val="22"/>
        </w:rPr>
        <w:t>John Berg-Jensen</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Lilly Ann Elvestad</w:t>
      </w:r>
    </w:p>
    <w:p w:rsidR="00751DB7" w:rsidRPr="00907F38" w:rsidRDefault="00751DB7" w:rsidP="00B72F35">
      <w:pPr>
        <w:rPr>
          <w:rFonts w:asciiTheme="minorHAnsi" w:hAnsiTheme="minorHAnsi"/>
          <w:sz w:val="22"/>
          <w:szCs w:val="22"/>
        </w:rPr>
      </w:pPr>
      <w:r>
        <w:rPr>
          <w:rFonts w:asciiTheme="minorHAnsi" w:hAnsiTheme="minorHAnsi"/>
          <w:sz w:val="22"/>
          <w:szCs w:val="22"/>
        </w:rPr>
        <w:t>Styreleder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generalsekretær</w:t>
      </w:r>
    </w:p>
    <w:p w:rsidR="00DF10C1" w:rsidRDefault="00DF10C1">
      <w:pPr>
        <w:rPr>
          <w:sz w:val="22"/>
          <w:szCs w:val="22"/>
        </w:rPr>
      </w:pPr>
      <w:bookmarkStart w:id="3" w:name="_GoBack"/>
      <w:bookmarkEnd w:id="3"/>
    </w:p>
    <w:sectPr w:rsidR="00DF10C1" w:rsidSect="00907F38">
      <w:headerReference w:type="default" r:id="rId10"/>
      <w:footerReference w:type="default" r:id="rId11"/>
      <w:headerReference w:type="first" r:id="rId12"/>
      <w:footerReference w:type="first" r:id="rId13"/>
      <w:pgSz w:w="11906" w:h="16838"/>
      <w:pgMar w:top="1417" w:right="991" w:bottom="1417" w:left="1417" w:header="964"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5FF" w:rsidRDefault="001575FF" w:rsidP="00B4261E">
      <w:r>
        <w:separator/>
      </w:r>
    </w:p>
  </w:endnote>
  <w:endnote w:type="continuationSeparator" w:id="0">
    <w:p w:rsidR="001575FF" w:rsidRDefault="001575FF" w:rsidP="00B4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DC" w:rsidRPr="005D0149" w:rsidRDefault="00DF10C1" w:rsidP="00F5658A">
    <w:pPr>
      <w:pStyle w:val="Bunntekst"/>
      <w:pBdr>
        <w:top w:val="single" w:sz="4" w:space="1" w:color="auto"/>
      </w:pBdr>
      <w:jc w:val="center"/>
      <w:rPr>
        <w:rFonts w:cs="Arial"/>
        <w:sz w:val="18"/>
        <w:szCs w:val="20"/>
      </w:rPr>
    </w:pPr>
    <w:r>
      <w:rPr>
        <w:rFonts w:cs="Arial"/>
        <w:noProof/>
        <w:sz w:val="18"/>
        <w:szCs w:val="20"/>
      </w:rPr>
      <mc:AlternateContent>
        <mc:Choice Requires="wps">
          <w:drawing>
            <wp:anchor distT="0" distB="0" distL="114300" distR="114300" simplePos="0" relativeHeight="251655168" behindDoc="0" locked="0" layoutInCell="1" allowOverlap="1" wp14:anchorId="2E087633" wp14:editId="15AB5746">
              <wp:simplePos x="0" y="0"/>
              <wp:positionH relativeFrom="column">
                <wp:posOffset>-118745</wp:posOffset>
              </wp:positionH>
              <wp:positionV relativeFrom="paragraph">
                <wp:posOffset>-254635</wp:posOffset>
              </wp:positionV>
              <wp:extent cx="6591300" cy="400050"/>
              <wp:effectExtent l="0" t="0" r="0" b="0"/>
              <wp:wrapNone/>
              <wp:docPr id="4" name="Tekstboks 4"/>
              <wp:cNvGraphicFramePr/>
              <a:graphic xmlns:a="http://schemas.openxmlformats.org/drawingml/2006/main">
                <a:graphicData uri="http://schemas.microsoft.com/office/word/2010/wordprocessingShape">
                  <wps:wsp>
                    <wps:cNvSpPr txBox="1"/>
                    <wps:spPr>
                      <a:xfrm>
                        <a:off x="0" y="0"/>
                        <a:ext cx="659130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284D60">
                            <w:rPr>
                              <w:noProof/>
                              <w:sz w:val="20"/>
                            </w:rPr>
                            <w:t>3</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87633" id="_x0000_t202" coordsize="21600,21600" o:spt="202" path="m,l,21600r21600,l21600,xe">
              <v:stroke joinstyle="miter"/>
              <v:path gradientshapeok="t" o:connecttype="rect"/>
            </v:shapetype>
            <v:shape id="Tekstboks 4" o:spid="_x0000_s1026" type="#_x0000_t202" style="position:absolute;left:0;text-align:left;margin-left:-9.35pt;margin-top:-20.05pt;width:519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" filled="f" stroked="f" strokeweight=".5pt">
              <v:textbox>
                <w:txbxContent>
                  <w:p w:rsidR="00DF10C1" w:rsidRPr="00C07904" w:rsidRDefault="00DF10C1" w:rsidP="00DF10C1">
                    <w:pPr>
                      <w:tabs>
                        <w:tab w:val="left" w:pos="0"/>
                        <w:tab w:val="left" w:pos="2127"/>
                        <w:tab w:val="left" w:pos="4536"/>
                        <w:tab w:val="left" w:pos="6946"/>
                        <w:tab w:val="left" w:pos="9356"/>
                      </w:tabs>
                      <w:rPr>
                        <w:sz w:val="20"/>
                      </w:rPr>
                    </w:pPr>
                    <w:r w:rsidRPr="00C07904">
                      <w:rPr>
                        <w:sz w:val="20"/>
                      </w:rPr>
                      <w:t>SOLIDARITET</w:t>
                    </w:r>
                    <w:r w:rsidRPr="00C07904">
                      <w:rPr>
                        <w:sz w:val="20"/>
                      </w:rPr>
                      <w:tab/>
                      <w:t>INNFLY</w:t>
                    </w:r>
                    <w:r w:rsidR="00C07904" w:rsidRPr="00C07904">
                      <w:rPr>
                        <w:sz w:val="20"/>
                      </w:rPr>
                      <w:t>T</w:t>
                    </w:r>
                    <w:r w:rsidRPr="00C07904">
                      <w:rPr>
                        <w:sz w:val="20"/>
                      </w:rPr>
                      <w:t>ELSE</w:t>
                    </w:r>
                    <w:r w:rsidRPr="00C07904">
                      <w:rPr>
                        <w:sz w:val="20"/>
                      </w:rPr>
                      <w:tab/>
                      <w:t>LIKESTILLING</w:t>
                    </w:r>
                    <w:r w:rsidRPr="00C07904">
                      <w:rPr>
                        <w:sz w:val="20"/>
                      </w:rPr>
                      <w:tab/>
                      <w:t>DELTAKELSE</w:t>
                    </w:r>
                    <w:r w:rsidRPr="00C07904">
                      <w:rPr>
                        <w:sz w:val="20"/>
                      </w:rPr>
                      <w:tab/>
                    </w:r>
                    <w:r w:rsidRPr="00C07904">
                      <w:rPr>
                        <w:sz w:val="20"/>
                      </w:rPr>
                      <w:fldChar w:fldCharType="begin"/>
                    </w:r>
                    <w:r w:rsidRPr="00C07904">
                      <w:rPr>
                        <w:sz w:val="20"/>
                      </w:rPr>
                      <w:instrText xml:space="preserve"> PAGE  \* Arabic  \* MERGEFORMAT </w:instrText>
                    </w:r>
                    <w:r w:rsidRPr="00C07904">
                      <w:rPr>
                        <w:sz w:val="20"/>
                      </w:rPr>
                      <w:fldChar w:fldCharType="separate"/>
                    </w:r>
                    <w:r w:rsidR="00284D60">
                      <w:rPr>
                        <w:noProof/>
                        <w:sz w:val="20"/>
                      </w:rPr>
                      <w:t>3</w:t>
                    </w:r>
                    <w:r w:rsidRPr="00C07904">
                      <w:rPr>
                        <w:sz w:val="20"/>
                      </w:rPr>
                      <w:fldChar w:fldCharType="end"/>
                    </w:r>
                  </w:p>
                  <w:p w:rsidR="00DF10C1" w:rsidRDefault="00DF10C1" w:rsidP="00DF10C1">
                    <w:pPr>
                      <w:tabs>
                        <w:tab w:val="left" w:pos="0"/>
                        <w:tab w:val="left" w:pos="2127"/>
                        <w:tab w:val="left" w:pos="4536"/>
                        <w:tab w:val="left" w:pos="6946"/>
                        <w:tab w:val="left" w:pos="9356"/>
                      </w:tabs>
                    </w:pPr>
                  </w:p>
                </w:txbxContent>
              </v:textbox>
            </v:shape>
          </w:pict>
        </mc:Fallback>
      </mc:AlternateContent>
    </w:r>
    <w:r w:rsidR="00C519DC" w:rsidRPr="005D0149">
      <w:rPr>
        <w:rFonts w:cs="Arial"/>
        <w:sz w:val="18"/>
        <w:szCs w:val="20"/>
      </w:rPr>
      <w:t>Post- og besøksadresse: Mariboesgate 13, 0183 Oslo. Telefon 815 56 940</w:t>
    </w:r>
  </w:p>
  <w:p w:rsidR="00C519DC" w:rsidRPr="005D0149" w:rsidRDefault="00C519DC" w:rsidP="00F5658A">
    <w:pPr>
      <w:pStyle w:val="Bunntekst"/>
      <w:tabs>
        <w:tab w:val="clear" w:pos="9072"/>
        <w:tab w:val="right" w:pos="9498"/>
      </w:tabs>
      <w:jc w:val="center"/>
      <w:rPr>
        <w:rFonts w:cs="Arial"/>
        <w:sz w:val="18"/>
        <w:szCs w:val="20"/>
      </w:rPr>
    </w:pPr>
    <w:r w:rsidRPr="005D0149">
      <w:rPr>
        <w:rFonts w:cs="Arial"/>
        <w:sz w:val="18"/>
        <w:szCs w:val="20"/>
      </w:rPr>
      <w:t xml:space="preserve">Web: </w:t>
    </w:r>
    <w:r w:rsidRPr="00DF10C1">
      <w:rPr>
        <w:rFonts w:cs="Arial"/>
        <w:sz w:val="18"/>
        <w:szCs w:val="20"/>
        <w:u w:val="single"/>
      </w:rPr>
      <w:t>www.ffo.no</w:t>
    </w:r>
    <w:r w:rsidRPr="005D0149">
      <w:rPr>
        <w:rFonts w:cs="Arial"/>
        <w:sz w:val="18"/>
        <w:szCs w:val="20"/>
      </w:rPr>
      <w:t xml:space="preserve"> | E-post: </w:t>
    </w:r>
    <w:r w:rsidR="00CB2838">
      <w:rPr>
        <w:rFonts w:cs="Arial"/>
        <w:sz w:val="18"/>
        <w:szCs w:val="20"/>
        <w:u w:val="single"/>
      </w:rPr>
      <w:t>post</w:t>
    </w:r>
    <w:r w:rsidR="00CB2838" w:rsidRPr="00DF10C1">
      <w:rPr>
        <w:rFonts w:cs="Arial"/>
        <w:sz w:val="18"/>
        <w:szCs w:val="20"/>
        <w:u w:val="single"/>
      </w:rPr>
      <w:t>@ffo.no</w:t>
    </w:r>
    <w:r w:rsidR="00CB2838" w:rsidRPr="005D0149">
      <w:rPr>
        <w:rFonts w:cs="Arial"/>
        <w:sz w:val="18"/>
        <w:szCs w:val="20"/>
      </w:rPr>
      <w:t xml:space="preserve"> |</w:t>
    </w:r>
    <w:r w:rsidRPr="005D0149">
      <w:rPr>
        <w:rFonts w:cs="Arial"/>
        <w:sz w:val="18"/>
        <w:szCs w:val="20"/>
      </w:rPr>
      <w:t xml:space="preserve"> Bankgiro: 8380 08 64219 | Organisasjonsnummer: 970 954 406</w:t>
    </w:r>
  </w:p>
  <w:p w:rsidR="00C519DC" w:rsidRPr="005D0149" w:rsidRDefault="00C519DC" w:rsidP="00F5658A">
    <w:pPr>
      <w:pStyle w:val="Bunntekst"/>
      <w:tabs>
        <w:tab w:val="clear" w:pos="4536"/>
        <w:tab w:val="clear" w:pos="9072"/>
        <w:tab w:val="right" w:pos="9639"/>
      </w:tabs>
      <w:rPr>
        <w:rFonts w:cs="Arial"/>
      </w:rPr>
    </w:pPr>
    <w:r w:rsidRPr="005D0149">
      <w:rPr>
        <w:rFonts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Pr="002E2E8E" w:rsidRDefault="00DF10C1" w:rsidP="00DF10C1">
    <w:pPr>
      <w:pStyle w:val="Bunntekst"/>
      <w:pBdr>
        <w:top w:val="single" w:sz="4" w:space="1" w:color="auto"/>
      </w:pBdr>
      <w:jc w:val="center"/>
      <w:rPr>
        <w:rFonts w:cs="Arial"/>
        <w:sz w:val="16"/>
        <w:szCs w:val="20"/>
      </w:rPr>
    </w:pPr>
    <w:r w:rsidRPr="002E2E8E">
      <w:rPr>
        <w:rFonts w:cs="Arial"/>
        <w:noProof/>
        <w:sz w:val="16"/>
        <w:szCs w:val="20"/>
      </w:rPr>
      <mc:AlternateContent>
        <mc:Choice Requires="wps">
          <w:drawing>
            <wp:anchor distT="0" distB="0" distL="114300" distR="114300" simplePos="0" relativeHeight="251661312" behindDoc="0" locked="0" layoutInCell="1" allowOverlap="1" wp14:anchorId="1A3C3D35" wp14:editId="1404DE5E">
              <wp:simplePos x="0" y="0"/>
              <wp:positionH relativeFrom="column">
                <wp:posOffset>-118745</wp:posOffset>
              </wp:positionH>
              <wp:positionV relativeFrom="paragraph">
                <wp:posOffset>-224790</wp:posOffset>
              </wp:positionV>
              <wp:extent cx="6648450" cy="400050"/>
              <wp:effectExtent l="0" t="0" r="0" b="0"/>
              <wp:wrapNone/>
              <wp:docPr id="7" name="Tekstboks 7"/>
              <wp:cNvGraphicFramePr/>
              <a:graphic xmlns:a="http://schemas.openxmlformats.org/drawingml/2006/main">
                <a:graphicData uri="http://schemas.microsoft.com/office/word/2010/wordprocessingShape">
                  <wps:wsp>
                    <wps:cNvSpPr txBox="1"/>
                    <wps:spPr>
                      <a:xfrm>
                        <a:off x="0" y="0"/>
                        <a:ext cx="6648450"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284D60">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3C3D35" id="_x0000_t202" coordsize="21600,21600" o:spt="202" path="m,l,21600r21600,l21600,xe">
              <v:stroke joinstyle="miter"/>
              <v:path gradientshapeok="t" o:connecttype="rect"/>
            </v:shapetype>
            <v:shape id="Tekstboks 7" o:spid="_x0000_s1032" type="#_x0000_t202" style="position:absolute;left:0;text-align:left;margin-left:-9.35pt;margin-top:-17.7pt;width:523.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" filled="f" stroked="f" strokeweight=".5pt">
              <v:textbox>
                <w:txbxContent>
                  <w:p w:rsidR="00DF10C1" w:rsidRPr="002E2E8E" w:rsidRDefault="00DF10C1" w:rsidP="00797BC5">
                    <w:pPr>
                      <w:tabs>
                        <w:tab w:val="left" w:pos="0"/>
                        <w:tab w:val="left" w:pos="2552"/>
                        <w:tab w:val="left" w:pos="5103"/>
                        <w:tab w:val="left" w:pos="7965"/>
                        <w:tab w:val="left" w:pos="9781"/>
                      </w:tabs>
                      <w:rPr>
                        <w:sz w:val="20"/>
                      </w:rPr>
                    </w:pPr>
                    <w:r w:rsidRPr="002E2E8E">
                      <w:rPr>
                        <w:sz w:val="20"/>
                      </w:rPr>
                      <w:t>SOLIDARITET</w:t>
                    </w:r>
                    <w:r w:rsidRPr="002E2E8E">
                      <w:rPr>
                        <w:sz w:val="20"/>
                      </w:rPr>
                      <w:tab/>
                      <w:t>INNFLY</w:t>
                    </w:r>
                    <w:r w:rsidR="00C64EBE">
                      <w:rPr>
                        <w:sz w:val="20"/>
                      </w:rPr>
                      <w:t>T</w:t>
                    </w:r>
                    <w:r w:rsidRPr="002E2E8E">
                      <w:rPr>
                        <w:sz w:val="20"/>
                      </w:rPr>
                      <w:t>ELSE</w:t>
                    </w:r>
                    <w:r w:rsidRPr="002E2E8E">
                      <w:rPr>
                        <w:sz w:val="20"/>
                      </w:rPr>
                      <w:tab/>
                      <w:t>LIKESTILLING</w:t>
                    </w:r>
                    <w:r w:rsidRPr="002E2E8E">
                      <w:rPr>
                        <w:sz w:val="20"/>
                      </w:rPr>
                      <w:tab/>
                      <w:t>DELTAKELSE</w:t>
                    </w:r>
                    <w:r w:rsidRPr="002E2E8E">
                      <w:rPr>
                        <w:sz w:val="20"/>
                      </w:rPr>
                      <w:tab/>
                    </w:r>
                    <w:r w:rsidRPr="002E2E8E">
                      <w:rPr>
                        <w:sz w:val="20"/>
                      </w:rPr>
                      <w:fldChar w:fldCharType="begin"/>
                    </w:r>
                    <w:r w:rsidRPr="002E2E8E">
                      <w:rPr>
                        <w:sz w:val="20"/>
                      </w:rPr>
                      <w:instrText xml:space="preserve"> PAGE  \* Arabic  \* MERGEFORMAT </w:instrText>
                    </w:r>
                    <w:r w:rsidRPr="002E2E8E">
                      <w:rPr>
                        <w:sz w:val="20"/>
                      </w:rPr>
                      <w:fldChar w:fldCharType="separate"/>
                    </w:r>
                    <w:r w:rsidR="00284D60">
                      <w:rPr>
                        <w:noProof/>
                        <w:sz w:val="20"/>
                      </w:rPr>
                      <w:t>1</w:t>
                    </w:r>
                    <w:r w:rsidRPr="002E2E8E">
                      <w:rPr>
                        <w:sz w:val="20"/>
                      </w:rPr>
                      <w:fldChar w:fldCharType="end"/>
                    </w:r>
                  </w:p>
                  <w:p w:rsidR="00DF10C1" w:rsidRPr="002E2E8E" w:rsidRDefault="00DF10C1" w:rsidP="00DF10C1">
                    <w:pPr>
                      <w:tabs>
                        <w:tab w:val="left" w:pos="0"/>
                        <w:tab w:val="left" w:pos="2127"/>
                        <w:tab w:val="left" w:pos="4536"/>
                        <w:tab w:val="left" w:pos="6946"/>
                        <w:tab w:val="left" w:pos="9356"/>
                      </w:tabs>
                      <w:rPr>
                        <w:sz w:val="20"/>
                      </w:rPr>
                    </w:pPr>
                  </w:p>
                </w:txbxContent>
              </v:textbox>
            </v:shape>
          </w:pict>
        </mc:Fallback>
      </mc:AlternateContent>
    </w:r>
    <w:r w:rsidRPr="002E2E8E">
      <w:rPr>
        <w:rFonts w:cs="Arial"/>
        <w:sz w:val="16"/>
        <w:szCs w:val="20"/>
      </w:rPr>
      <w:t>Post- og besøksadresse: Mariboesgate 13, 0183 Oslo. Telefon 815 56 940</w:t>
    </w:r>
  </w:p>
  <w:p w:rsidR="00DF10C1" w:rsidRPr="002E2E8E" w:rsidRDefault="00DF10C1" w:rsidP="00DF10C1">
    <w:pPr>
      <w:pStyle w:val="Bunntekst"/>
      <w:tabs>
        <w:tab w:val="clear" w:pos="9072"/>
        <w:tab w:val="right" w:pos="9498"/>
      </w:tabs>
      <w:jc w:val="center"/>
      <w:rPr>
        <w:rFonts w:cs="Arial"/>
        <w:sz w:val="16"/>
        <w:szCs w:val="20"/>
      </w:rPr>
    </w:pPr>
    <w:r w:rsidRPr="00CB2838">
      <w:rPr>
        <w:rFonts w:cs="Arial"/>
        <w:sz w:val="16"/>
        <w:szCs w:val="20"/>
      </w:rPr>
      <w:t xml:space="preserve">Web: </w:t>
    </w:r>
    <w:r w:rsidRPr="00CB2838">
      <w:rPr>
        <w:rFonts w:cs="Arial"/>
        <w:sz w:val="16"/>
        <w:szCs w:val="20"/>
        <w:u w:val="single"/>
      </w:rPr>
      <w:t>www.ffo.no</w:t>
    </w:r>
    <w:r w:rsidRPr="00CB2838">
      <w:rPr>
        <w:rFonts w:cs="Arial"/>
        <w:sz w:val="16"/>
        <w:szCs w:val="20"/>
      </w:rPr>
      <w:t xml:space="preserve"> | E-post: </w:t>
    </w:r>
    <w:r w:rsidR="00BE7690">
      <w:rPr>
        <w:rFonts w:cs="Arial"/>
        <w:sz w:val="16"/>
        <w:szCs w:val="20"/>
        <w:u w:val="single"/>
      </w:rPr>
      <w:t>post</w:t>
    </w:r>
    <w:r w:rsidRPr="002E2E8E">
      <w:rPr>
        <w:rFonts w:cs="Arial"/>
        <w:sz w:val="16"/>
        <w:szCs w:val="20"/>
        <w:u w:val="single"/>
      </w:rPr>
      <w:t>@ffo.no</w:t>
    </w:r>
    <w:r w:rsidRPr="002E2E8E">
      <w:rPr>
        <w:rFonts w:cs="Arial"/>
        <w:sz w:val="16"/>
        <w:szCs w:val="20"/>
      </w:rPr>
      <w:t xml:space="preserve">  | Bankgiro: 8380 08 64219 | Organisasjonsnummer: 970 954 406</w:t>
    </w:r>
  </w:p>
  <w:p w:rsidR="00DF10C1" w:rsidRDefault="00DF10C1" w:rsidP="00DF10C1">
    <w:pPr>
      <w:pStyle w:val="Bunntekst"/>
      <w:tabs>
        <w:tab w:val="clear" w:pos="4536"/>
        <w:tab w:val="clear" w:pos="9072"/>
        <w:tab w:val="right" w:pos="9639"/>
      </w:tabs>
      <w:rPr>
        <w:rFonts w:cs="Arial"/>
        <w:sz w:val="20"/>
        <w:szCs w:val="20"/>
      </w:rPr>
    </w:pPr>
    <w:r w:rsidRPr="005D0149">
      <w:rPr>
        <w:rFonts w:cs="Arial"/>
        <w:sz w:val="20"/>
        <w:szCs w:val="20"/>
      </w:rPr>
      <w:tab/>
    </w:r>
  </w:p>
  <w:p w:rsidR="000A6465" w:rsidRPr="000A6465" w:rsidRDefault="000A6465" w:rsidP="00DF10C1">
    <w:pPr>
      <w:pStyle w:val="Bunntekst"/>
      <w:tabs>
        <w:tab w:val="clear" w:pos="4536"/>
        <w:tab w:val="clear" w:pos="9072"/>
        <w:tab w:val="right" w:pos="9639"/>
      </w:tabs>
      <w:rPr>
        <w:rFonts w:cs="Arial"/>
        <w:sz w:val="1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5FF" w:rsidRDefault="001575FF" w:rsidP="00B4261E">
      <w:r>
        <w:separator/>
      </w:r>
    </w:p>
  </w:footnote>
  <w:footnote w:type="continuationSeparator" w:id="0">
    <w:p w:rsidR="001575FF" w:rsidRDefault="001575FF" w:rsidP="00B42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F11" w:rsidRDefault="009E0F11" w:rsidP="009E0F11">
    <w:pPr>
      <w:pStyle w:val="Topptekst"/>
    </w:pPr>
  </w:p>
  <w:p w:rsidR="009E0F11" w:rsidRDefault="009E0F1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0C1" w:rsidRDefault="00DF10C1">
    <w:pPr>
      <w:pStyle w:val="Topptekst"/>
    </w:pPr>
    <w:r w:rsidRPr="00DF10C1">
      <w:rPr>
        <w:noProof/>
      </w:rPr>
      <mc:AlternateContent>
        <mc:Choice Requires="wpg">
          <w:drawing>
            <wp:anchor distT="0" distB="0" distL="114300" distR="114300" simplePos="0" relativeHeight="251659264" behindDoc="0" locked="0" layoutInCell="1" allowOverlap="1" wp14:anchorId="693FDC9D" wp14:editId="51FF581D">
              <wp:simplePos x="0" y="0"/>
              <wp:positionH relativeFrom="column">
                <wp:posOffset>-295910</wp:posOffset>
              </wp:positionH>
              <wp:positionV relativeFrom="paragraph">
                <wp:posOffset>-189230</wp:posOffset>
              </wp:positionV>
              <wp:extent cx="5527675" cy="931545"/>
              <wp:effectExtent l="0" t="0" r="0" b="1905"/>
              <wp:wrapNone/>
              <wp:docPr id="3" name="Gruppe 3"/>
              <wp:cNvGraphicFramePr/>
              <a:graphic xmlns:a="http://schemas.openxmlformats.org/drawingml/2006/main">
                <a:graphicData uri="http://schemas.microsoft.com/office/word/2010/wordprocessingGroup">
                  <wpg:wgp>
                    <wpg:cNvGrpSpPr/>
                    <wpg:grpSpPr>
                      <a:xfrm>
                        <a:off x="0" y="0"/>
                        <a:ext cx="5527675" cy="931545"/>
                        <a:chOff x="0" y="0"/>
                        <a:chExt cx="5527675" cy="931545"/>
                      </a:xfrm>
                    </wpg:grpSpPr>
                    <wps:wsp>
                      <wps:cNvPr id="5" name="Tekstboks 5"/>
                      <wps:cNvSpPr txBox="1">
                        <a:spLocks/>
                      </wps:cNvSpPr>
                      <wps:spPr>
                        <a:xfrm>
                          <a:off x="0" y="0"/>
                          <a:ext cx="4585335" cy="596265"/>
                        </a:xfrm>
                        <a:prstGeom prst="rect">
                          <a:avLst/>
                        </a:prstGeom>
                        <a:noFill/>
                        <a:ln w="6350">
                          <a:noFill/>
                        </a:ln>
                        <a:effectLst/>
                      </wps:spPr>
                      <wps:txb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 name="Rektangel 4"/>
                      <wps:cNvSpPr>
                        <a:spLocks noChangeArrowheads="1"/>
                      </wps:cNvSpPr>
                      <wps:spPr bwMode="auto">
                        <a:xfrm flipV="1">
                          <a:off x="76200" y="419100"/>
                          <a:ext cx="5241290" cy="36195"/>
                        </a:xfrm>
                        <a:prstGeom prst="rect">
                          <a:avLst/>
                        </a:prstGeom>
                        <a:solidFill>
                          <a:srgbClr val="1D0073"/>
                        </a:solidFill>
                        <a:ln>
                          <a:noFill/>
                        </a:ln>
                        <a:extLst/>
                      </wps:spPr>
                      <wps:bodyPr rot="0" vert="horz" wrap="square" lIns="91440" tIns="45720" rIns="91440" bIns="45720" anchor="ctr" anchorCtr="0" upright="1">
                        <a:noAutofit/>
                      </wps:bodyPr>
                    </wps:wsp>
                    <wps:wsp>
                      <wps:cNvPr id="6" name="Tekstboks 6"/>
                      <wps:cNvSpPr txBox="1">
                        <a:spLocks/>
                      </wps:cNvSpPr>
                      <wps:spPr>
                        <a:xfrm>
                          <a:off x="91440" y="571500"/>
                          <a:ext cx="5436235" cy="360045"/>
                        </a:xfrm>
                        <a:prstGeom prst="rect">
                          <a:avLst/>
                        </a:prstGeom>
                        <a:noFill/>
                        <a:ln w="6350">
                          <a:noFill/>
                        </a:ln>
                        <a:effectLst/>
                      </wps:spPr>
                      <wps:txbx>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 name="Rectangle 16"/>
                      <wps:cNvSpPr>
                        <a:spLocks noChangeArrowheads="1"/>
                      </wps:cNvSpPr>
                      <wps:spPr bwMode="auto">
                        <a:xfrm flipV="1">
                          <a:off x="76200" y="480060"/>
                          <a:ext cx="5241290" cy="36195"/>
                        </a:xfrm>
                        <a:prstGeom prst="rect">
                          <a:avLst/>
                        </a:prstGeom>
                        <a:solidFill>
                          <a:srgbClr val="00B050"/>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w:pict>
            <v:group w14:anchorId="693FDC9D" id="Gruppe 3" o:spid="_x0000_s1027" style="position:absolute;margin-left:-23.3pt;margin-top:-14.9pt;width:435.25pt;height:73.35pt;z-index:251659264" coordsize="55276,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">
              <v:shapetype id="_x0000_t202" coordsize="21600,21600" o:spt="202" path="m,l,21600r21600,l21600,xe">
                <v:stroke joinstyle="miter"/>
                <v:path gradientshapeok="t" o:connecttype="rect"/>
              </v:shapetype>
              <v:shape id="Tekstboks 5" o:spid="_x0000_s1028" type="#_x0000_t202" style="position:absolute;width:45853;height:5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EdsQA&#10;AADaAAAADwAAAGRycy9kb3ducmV2LnhtbESP3WoCMRSE7wXfIZyCd5ptwSpbs4tIBSmU4g+U3h02&#10;p5ttNydrEnX79o0geDnMzDfMouxtK87kQ+NYweMkA0FcOd1wreCwX4/nIEJE1tg6JgV/FKAshoMF&#10;5tpdeEvnXaxFgnDIUYGJsculDJUhi2HiOuLkfTtvMSbpa6k9XhLctvIpy56lxYbTgsGOVoaq393J&#10;KpjNv7T58W/94fN9eTQfnWxfUSo1euiXLyAi9fEevrU3WsEUrlfSDZ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nBHbEAAAA2gAAAA8AAAAAAAAAAAAAAAAAmAIAAGRycy9k&#10;b3ducmV2LnhtbFBLBQYAAAAABAAEAPUAAACJAwAAAAA=&#10;" filled="f" stroked="f" strokeweight=".5pt">
                <v:path arrowok="t"/>
                <v:textbox>
                  <w:txbxContent>
                    <w:p w:rsidR="00DF10C1" w:rsidRPr="00B009E5" w:rsidRDefault="00DF10C1" w:rsidP="00DF10C1">
                      <w:pPr>
                        <w:rPr>
                          <w:rFonts w:ascii="Calibri" w:hAnsi="Calibri"/>
                          <w:color w:val="1D0073"/>
                          <w:sz w:val="40"/>
                        </w:rPr>
                      </w:pPr>
                      <w:r w:rsidRPr="00B009E5">
                        <w:rPr>
                          <w:rFonts w:ascii="Calibri" w:hAnsi="Calibri"/>
                          <w:color w:val="1D0073"/>
                          <w:sz w:val="40"/>
                        </w:rPr>
                        <w:t>Funksjonshemmedes  Fellesorganisasjon</w:t>
                      </w:r>
                    </w:p>
                  </w:txbxContent>
                </v:textbox>
              </v:shape>
              <v:rect id="Rektangel 4" o:spid="_x0000_s1029" style="position:absolute;left:762;top:4191;width:52412;height:36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Vkr8AA&#10;AADaAAAADwAAAGRycy9kb3ducmV2LnhtbERPTYvCMBC9C/6HMMJexKZ6kKWaigjCIh5W14PHsRnb&#10;YjKpTdbWf2+EhT0Nj/c5y1VvjXhQ62vHCqZJCoK4cLrmUsHpZzv5BOEDskbjmBQ8ycMqHw6WmGnX&#10;8YEex1CKGMI+QwVVCE0mpS8qsugT1xBH7upaiyHCtpS6xS6GWyNnaTqXFmuODRU2tKmouB1/rQJX&#10;mGc/HZvt/bI/z/361O1w963Ux6hfL0AE6sO/+M/9peN8eL/yvjJ/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Vkr8AAAADaAAAADwAAAAAAAAAAAAAAAACYAgAAZHJzL2Rvd25y&#10;ZXYueG1sUEsFBgAAAAAEAAQA9QAAAIUDAAAAAA==&#10;" fillcolor="#1d0073" stroked="f"/>
              <v:shape id="Tekstboks 6" o:spid="_x0000_s1030" type="#_x0000_t202" style="position:absolute;left:914;top:5715;width:54362;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6J8MA&#10;AADaAAAADwAAAGRycy9kb3ducmV2LnhtbESPQWvCQBSE74X+h+UVvJmNBUVSVxFB2otI1ZYeH9ln&#10;Es2+jdnXJP77bqHQ4zAz3zCL1eBq1VEbKs8GJkkKijj3tuLCwOm4Hc9BBUG2WHsmA3cKsFo+Piww&#10;s77nd+oOUqgI4ZChgVKkybQOeUkOQ+Ib4uidfetQomwLbVvsI9zV+jlNZ9phxXGhxIY2JeXXw7cz&#10;cPSvl0v/mXa3/ZQ/vmi6uxYixoyehvULKKFB/sN/7TdrYAa/V+IN0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6J8MAAADaAAAADwAAAAAAAAAAAAAAAACYAgAAZHJzL2Rv&#10;d25yZXYueG1sUEsFBgAAAAAEAAQA9QAAAIgDAAAAAA==&#10;" filled="f" stroked="f" strokeweight=".5pt">
                <v:path arrowok="t"/>
                <v:textbox inset="0,0,0,0">
                  <w:txbxContent>
                    <w:p w:rsidR="00DF10C1" w:rsidRPr="00B009E5" w:rsidRDefault="00DF10C1" w:rsidP="00DF10C1">
                      <w:pPr>
                        <w:tabs>
                          <w:tab w:val="left" w:pos="2268"/>
                          <w:tab w:val="left" w:pos="4536"/>
                          <w:tab w:val="left" w:pos="6873"/>
                        </w:tabs>
                        <w:rPr>
                          <w:rFonts w:ascii="Calibri" w:hAnsi="Calibri" w:cs="Arial"/>
                          <w:color w:val="1D0073"/>
                          <w:sz w:val="28"/>
                          <w:szCs w:val="28"/>
                        </w:rPr>
                      </w:pPr>
                      <w:r w:rsidRPr="00B009E5">
                        <w:rPr>
                          <w:rFonts w:ascii="Calibri" w:hAnsi="Calibri" w:cs="Arial"/>
                          <w:color w:val="1D0073"/>
                          <w:sz w:val="28"/>
                          <w:szCs w:val="28"/>
                        </w:rPr>
                        <w:t>SOLIDARITET</w:t>
                      </w:r>
                      <w:r w:rsidRPr="00B009E5">
                        <w:rPr>
                          <w:rFonts w:ascii="Calibri" w:hAnsi="Calibri" w:cs="Arial"/>
                          <w:color w:val="1D0073"/>
                          <w:sz w:val="28"/>
                          <w:szCs w:val="28"/>
                        </w:rPr>
                        <w:tab/>
                        <w:t>INNFLYTELSE</w:t>
                      </w:r>
                      <w:r w:rsidRPr="00B009E5">
                        <w:rPr>
                          <w:rFonts w:ascii="Calibri" w:hAnsi="Calibri" w:cs="Arial"/>
                          <w:color w:val="1D0073"/>
                          <w:sz w:val="28"/>
                          <w:szCs w:val="28"/>
                        </w:rPr>
                        <w:tab/>
                        <w:t>LIKESTILLING</w:t>
                      </w:r>
                      <w:r w:rsidRPr="00B009E5">
                        <w:rPr>
                          <w:rFonts w:ascii="Calibri" w:hAnsi="Calibri" w:cs="Arial"/>
                          <w:color w:val="1D0073"/>
                          <w:sz w:val="28"/>
                          <w:szCs w:val="28"/>
                        </w:rPr>
                        <w:tab/>
                        <w:t>DELTAKELSE</w:t>
                      </w:r>
                    </w:p>
                  </w:txbxContent>
                </v:textbox>
              </v:shape>
              <v:rect id="Rectangle 16" o:spid="_x0000_s1031" style="position:absolute;left:762;top:4800;width:52412;height:36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A+m8IA&#10;AADaAAAADwAAAGRycy9kb3ducmV2LnhtbESPT4vCMBTE78J+h/CEvYim/qGU2lQWQXbBk7qLeHs0&#10;z7bYvJQmq/XbG0HwOMzMb5hs1ZtGXKlztWUF00kEgriwuuZSwe9hM05AOI+ssbFMCu7kYJV/DDJM&#10;tb3xjq57X4oAYZeigsr7NpXSFRUZdBPbEgfvbDuDPsiulLrDW4CbRs6iKJYGaw4LFba0rqi47P+N&#10;Arpvi2NjZbzhEy3+ktG8PcffSn0O+68lCE+9f4df7R+tYAbPK+EGy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D6bwgAAANoAAAAPAAAAAAAAAAAAAAAAAJgCAABkcnMvZG93&#10;bnJldi54bWxQSwUGAAAAAAQABAD1AAAAhwMAAAAA&#10;" fillcolor="#00b050" stroked="f" strokeweight=".25pt"/>
            </v:group>
          </w:pict>
        </mc:Fallback>
      </mc:AlternateContent>
    </w:r>
    <w:r w:rsidRPr="00DF10C1">
      <w:rPr>
        <w:noProof/>
      </w:rPr>
      <w:drawing>
        <wp:anchor distT="0" distB="0" distL="114300" distR="114300" simplePos="0" relativeHeight="251657216" behindDoc="0" locked="0" layoutInCell="1" allowOverlap="1" wp14:anchorId="4BE42BA6" wp14:editId="0B6B545A">
          <wp:simplePos x="0" y="0"/>
          <wp:positionH relativeFrom="column">
            <wp:posOffset>5449570</wp:posOffset>
          </wp:positionH>
          <wp:positionV relativeFrom="paragraph">
            <wp:posOffset>-332740</wp:posOffset>
          </wp:positionV>
          <wp:extent cx="579120" cy="897890"/>
          <wp:effectExtent l="0" t="0" r="0" b="0"/>
          <wp:wrapNone/>
          <wp:docPr id="15"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8978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54294"/>
    <w:multiLevelType w:val="hybridMultilevel"/>
    <w:tmpl w:val="61FC9A3A"/>
    <w:lvl w:ilvl="0" w:tplc="885E107A">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66" w:dllVersion="513" w:checkStyle="1"/>
  <w:activeWritingStyle w:appName="MSWord" w:lang="nb-NO" w:vendorID="22"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655"/>
    <w:rsid w:val="00015FCA"/>
    <w:rsid w:val="0004772D"/>
    <w:rsid w:val="00054E05"/>
    <w:rsid w:val="000573BC"/>
    <w:rsid w:val="000603A7"/>
    <w:rsid w:val="000A57C5"/>
    <w:rsid w:val="000A6465"/>
    <w:rsid w:val="000B01F4"/>
    <w:rsid w:val="000B6EDD"/>
    <w:rsid w:val="000D006F"/>
    <w:rsid w:val="000F5655"/>
    <w:rsid w:val="000F6E0F"/>
    <w:rsid w:val="00100EAB"/>
    <w:rsid w:val="00105703"/>
    <w:rsid w:val="001169F4"/>
    <w:rsid w:val="00117838"/>
    <w:rsid w:val="0012069E"/>
    <w:rsid w:val="00125128"/>
    <w:rsid w:val="00126510"/>
    <w:rsid w:val="00135335"/>
    <w:rsid w:val="001575FF"/>
    <w:rsid w:val="001660DB"/>
    <w:rsid w:val="001704E7"/>
    <w:rsid w:val="001A1E02"/>
    <w:rsid w:val="001A2862"/>
    <w:rsid w:val="001B13BD"/>
    <w:rsid w:val="001F0C81"/>
    <w:rsid w:val="002151D9"/>
    <w:rsid w:val="00223489"/>
    <w:rsid w:val="00225952"/>
    <w:rsid w:val="00235176"/>
    <w:rsid w:val="00236052"/>
    <w:rsid w:val="0025376E"/>
    <w:rsid w:val="00261C69"/>
    <w:rsid w:val="002845F0"/>
    <w:rsid w:val="00284D60"/>
    <w:rsid w:val="00285D6A"/>
    <w:rsid w:val="002A4F92"/>
    <w:rsid w:val="002E2E8E"/>
    <w:rsid w:val="002F3A57"/>
    <w:rsid w:val="00317773"/>
    <w:rsid w:val="00341FE0"/>
    <w:rsid w:val="003B16A3"/>
    <w:rsid w:val="003B19B9"/>
    <w:rsid w:val="003C0E1F"/>
    <w:rsid w:val="003D075D"/>
    <w:rsid w:val="003D49D7"/>
    <w:rsid w:val="003E0C55"/>
    <w:rsid w:val="003E3F77"/>
    <w:rsid w:val="00422FDA"/>
    <w:rsid w:val="00432C40"/>
    <w:rsid w:val="00445CB1"/>
    <w:rsid w:val="00464884"/>
    <w:rsid w:val="004710B5"/>
    <w:rsid w:val="0047212B"/>
    <w:rsid w:val="004734AF"/>
    <w:rsid w:val="004C4DEF"/>
    <w:rsid w:val="00511302"/>
    <w:rsid w:val="005214F9"/>
    <w:rsid w:val="00525C5E"/>
    <w:rsid w:val="00525E24"/>
    <w:rsid w:val="0052795C"/>
    <w:rsid w:val="00531932"/>
    <w:rsid w:val="0054065D"/>
    <w:rsid w:val="005410FF"/>
    <w:rsid w:val="0056171C"/>
    <w:rsid w:val="00562362"/>
    <w:rsid w:val="00563F4D"/>
    <w:rsid w:val="00581655"/>
    <w:rsid w:val="00590971"/>
    <w:rsid w:val="005B76D8"/>
    <w:rsid w:val="005D2E73"/>
    <w:rsid w:val="005D509A"/>
    <w:rsid w:val="005D7695"/>
    <w:rsid w:val="005E1AF7"/>
    <w:rsid w:val="005E78CC"/>
    <w:rsid w:val="005F0911"/>
    <w:rsid w:val="005F5A2D"/>
    <w:rsid w:val="00603CF3"/>
    <w:rsid w:val="006042AE"/>
    <w:rsid w:val="0062604A"/>
    <w:rsid w:val="00632CA2"/>
    <w:rsid w:val="00661E25"/>
    <w:rsid w:val="00662E1E"/>
    <w:rsid w:val="0067679B"/>
    <w:rsid w:val="00676B9F"/>
    <w:rsid w:val="00690279"/>
    <w:rsid w:val="006A0CA1"/>
    <w:rsid w:val="006A6062"/>
    <w:rsid w:val="006D020C"/>
    <w:rsid w:val="006F3C67"/>
    <w:rsid w:val="00705766"/>
    <w:rsid w:val="00726AC8"/>
    <w:rsid w:val="007353EE"/>
    <w:rsid w:val="00751DB7"/>
    <w:rsid w:val="00754CFE"/>
    <w:rsid w:val="00797BC5"/>
    <w:rsid w:val="007B095A"/>
    <w:rsid w:val="007D0252"/>
    <w:rsid w:val="007F0B50"/>
    <w:rsid w:val="007F52ED"/>
    <w:rsid w:val="007F5D97"/>
    <w:rsid w:val="007F6B8C"/>
    <w:rsid w:val="00800E77"/>
    <w:rsid w:val="008324C0"/>
    <w:rsid w:val="008341E3"/>
    <w:rsid w:val="008538D7"/>
    <w:rsid w:val="00854BFD"/>
    <w:rsid w:val="00856AE3"/>
    <w:rsid w:val="00861472"/>
    <w:rsid w:val="008A2EF3"/>
    <w:rsid w:val="008A3FB5"/>
    <w:rsid w:val="008B62B1"/>
    <w:rsid w:val="008C48E1"/>
    <w:rsid w:val="008E2209"/>
    <w:rsid w:val="008E24EC"/>
    <w:rsid w:val="008F4D74"/>
    <w:rsid w:val="00900BE4"/>
    <w:rsid w:val="00905B69"/>
    <w:rsid w:val="009068AB"/>
    <w:rsid w:val="00907F38"/>
    <w:rsid w:val="0095389C"/>
    <w:rsid w:val="009603CD"/>
    <w:rsid w:val="009B26C0"/>
    <w:rsid w:val="009E0F11"/>
    <w:rsid w:val="009E4120"/>
    <w:rsid w:val="00A03E31"/>
    <w:rsid w:val="00A03FFF"/>
    <w:rsid w:val="00A11886"/>
    <w:rsid w:val="00A128F3"/>
    <w:rsid w:val="00A13440"/>
    <w:rsid w:val="00A1365B"/>
    <w:rsid w:val="00A55012"/>
    <w:rsid w:val="00A77143"/>
    <w:rsid w:val="00A94DBE"/>
    <w:rsid w:val="00A94FC0"/>
    <w:rsid w:val="00A96090"/>
    <w:rsid w:val="00A97876"/>
    <w:rsid w:val="00AA34A9"/>
    <w:rsid w:val="00AC46AA"/>
    <w:rsid w:val="00AC4C0F"/>
    <w:rsid w:val="00AD68E7"/>
    <w:rsid w:val="00AE6FB4"/>
    <w:rsid w:val="00AF18BD"/>
    <w:rsid w:val="00B009E5"/>
    <w:rsid w:val="00B148F0"/>
    <w:rsid w:val="00B4261E"/>
    <w:rsid w:val="00B42B7E"/>
    <w:rsid w:val="00B42E1B"/>
    <w:rsid w:val="00B63D6E"/>
    <w:rsid w:val="00B72F35"/>
    <w:rsid w:val="00B91646"/>
    <w:rsid w:val="00B94873"/>
    <w:rsid w:val="00BA237F"/>
    <w:rsid w:val="00BB336D"/>
    <w:rsid w:val="00BE7690"/>
    <w:rsid w:val="00BE7F17"/>
    <w:rsid w:val="00C07904"/>
    <w:rsid w:val="00C16261"/>
    <w:rsid w:val="00C279F7"/>
    <w:rsid w:val="00C370FA"/>
    <w:rsid w:val="00C46F8E"/>
    <w:rsid w:val="00C47D49"/>
    <w:rsid w:val="00C519DC"/>
    <w:rsid w:val="00C520CF"/>
    <w:rsid w:val="00C5288C"/>
    <w:rsid w:val="00C53C07"/>
    <w:rsid w:val="00C579BF"/>
    <w:rsid w:val="00C64EBE"/>
    <w:rsid w:val="00C77987"/>
    <w:rsid w:val="00C83CE3"/>
    <w:rsid w:val="00CA00E2"/>
    <w:rsid w:val="00CA45D3"/>
    <w:rsid w:val="00CB1469"/>
    <w:rsid w:val="00CB2838"/>
    <w:rsid w:val="00CB29A3"/>
    <w:rsid w:val="00CC6CCF"/>
    <w:rsid w:val="00CF3993"/>
    <w:rsid w:val="00D1000A"/>
    <w:rsid w:val="00D231EA"/>
    <w:rsid w:val="00D255B4"/>
    <w:rsid w:val="00D35CE0"/>
    <w:rsid w:val="00D5208E"/>
    <w:rsid w:val="00D56601"/>
    <w:rsid w:val="00D64B96"/>
    <w:rsid w:val="00D66C61"/>
    <w:rsid w:val="00D75A17"/>
    <w:rsid w:val="00D924FA"/>
    <w:rsid w:val="00D934E9"/>
    <w:rsid w:val="00DA3B9C"/>
    <w:rsid w:val="00DF10C1"/>
    <w:rsid w:val="00E36A20"/>
    <w:rsid w:val="00E405B7"/>
    <w:rsid w:val="00E412A9"/>
    <w:rsid w:val="00E62E83"/>
    <w:rsid w:val="00E80C09"/>
    <w:rsid w:val="00E8603A"/>
    <w:rsid w:val="00EB6F39"/>
    <w:rsid w:val="00EC373E"/>
    <w:rsid w:val="00F00A9E"/>
    <w:rsid w:val="00F407DE"/>
    <w:rsid w:val="00F44FC2"/>
    <w:rsid w:val="00F532C0"/>
    <w:rsid w:val="00F5658A"/>
    <w:rsid w:val="00F637FD"/>
    <w:rsid w:val="00F65912"/>
    <w:rsid w:val="00F83145"/>
    <w:rsid w:val="00F95ABB"/>
    <w:rsid w:val="00F97832"/>
    <w:rsid w:val="00FA46B2"/>
    <w:rsid w:val="00FB7782"/>
    <w:rsid w:val="00FC2508"/>
    <w:rsid w:val="00FC5885"/>
    <w:rsid w:val="00FE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65B45A4-1319-473E-A2F5-B6EBF816F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58A"/>
    <w:rPr>
      <w:rFonts w:ascii="Arial" w:hAnsi="Arial"/>
      <w:sz w:val="24"/>
      <w:szCs w:val="24"/>
      <w:lang w:val="nb-NO" w:eastAsia="nb-NO"/>
    </w:rPr>
  </w:style>
  <w:style w:type="paragraph" w:styleId="Overskrift1">
    <w:name w:val="heading 1"/>
    <w:basedOn w:val="Normal"/>
    <w:next w:val="Normal"/>
    <w:qFormat/>
    <w:rsid w:val="00F407DE"/>
    <w:pPr>
      <w:keepNext/>
      <w:spacing w:before="240" w:after="60"/>
      <w:outlineLvl w:val="0"/>
    </w:pPr>
    <w:rPr>
      <w:rFonts w:cs="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B4261E"/>
    <w:pPr>
      <w:tabs>
        <w:tab w:val="center" w:pos="4536"/>
        <w:tab w:val="right" w:pos="9072"/>
      </w:tabs>
    </w:pPr>
  </w:style>
  <w:style w:type="character" w:customStyle="1" w:styleId="TopptekstTegn">
    <w:name w:val="Topptekst Tegn"/>
    <w:link w:val="Topptekst"/>
    <w:rsid w:val="00B4261E"/>
    <w:rPr>
      <w:sz w:val="24"/>
      <w:szCs w:val="24"/>
      <w:lang w:val="nb-NO" w:eastAsia="nb-NO"/>
    </w:rPr>
  </w:style>
  <w:style w:type="paragraph" w:styleId="Bunntekst">
    <w:name w:val="footer"/>
    <w:basedOn w:val="Normal"/>
    <w:link w:val="BunntekstTegn"/>
    <w:rsid w:val="00B4261E"/>
    <w:pPr>
      <w:tabs>
        <w:tab w:val="center" w:pos="4536"/>
        <w:tab w:val="right" w:pos="9072"/>
      </w:tabs>
    </w:pPr>
  </w:style>
  <w:style w:type="character" w:customStyle="1" w:styleId="BunntekstTegn">
    <w:name w:val="Bunntekst Tegn"/>
    <w:link w:val="Bunntekst"/>
    <w:rsid w:val="00B4261E"/>
    <w:rPr>
      <w:sz w:val="24"/>
      <w:szCs w:val="24"/>
      <w:lang w:val="nb-NO" w:eastAsia="nb-NO"/>
    </w:rPr>
  </w:style>
  <w:style w:type="table" w:styleId="Tabellrutenett">
    <w:name w:val="Table Grid"/>
    <w:basedOn w:val="Vanligtabell"/>
    <w:rsid w:val="00D56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semiHidden/>
    <w:unhideWhenUsed/>
    <w:rsid w:val="00D35CE0"/>
    <w:rPr>
      <w:rFonts w:ascii="Segoe UI" w:hAnsi="Segoe UI" w:cs="Segoe UI"/>
      <w:sz w:val="18"/>
      <w:szCs w:val="18"/>
    </w:rPr>
  </w:style>
  <w:style w:type="character" w:customStyle="1" w:styleId="BobletekstTegn">
    <w:name w:val="Bobletekst Tegn"/>
    <w:basedOn w:val="Standardskriftforavsnitt"/>
    <w:link w:val="Bobletekst"/>
    <w:semiHidden/>
    <w:rsid w:val="00D35CE0"/>
    <w:rPr>
      <w:rFonts w:ascii="Segoe UI" w:hAnsi="Segoe UI" w:cs="Segoe UI"/>
      <w:sz w:val="18"/>
      <w:szCs w:val="18"/>
      <w:lang w:val="nb-NO" w:eastAsia="nb-NO"/>
    </w:rPr>
  </w:style>
  <w:style w:type="paragraph" w:styleId="Listeavsnitt">
    <w:name w:val="List Paragraph"/>
    <w:basedOn w:val="Normal"/>
    <w:uiPriority w:val="34"/>
    <w:qFormat/>
    <w:rsid w:val="00754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Felles\Brevmal.FFO10.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4FAC96-47EA-4541-9E9A-8E6F6D20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Brevmal.FFO10</Template>
  <TotalTime>1210</TotalTime>
  <Pages>3</Pages>
  <Words>1248</Words>
  <Characters>7735</Characters>
  <Application>Microsoft Office Word</Application>
  <DocSecurity>0</DocSecurity>
  <Lines>64</Lines>
  <Paragraphs>17</Paragraphs>
  <ScaleCrop>false</ScaleCrop>
  <HeadingPairs>
    <vt:vector size="2" baseType="variant">
      <vt:variant>
        <vt:lpstr>Tittel</vt:lpstr>
      </vt:variant>
      <vt:variant>
        <vt:i4>1</vt:i4>
      </vt:variant>
    </vt:vector>
  </HeadingPairs>
  <TitlesOfParts>
    <vt:vector size="1" baseType="lpstr">
      <vt:lpstr>FFO Brevmal</vt:lpstr>
    </vt:vector>
  </TitlesOfParts>
  <Company>PC-HELP</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FFO Brevmal</dc:title>
  <dc:creator>Åsta Tale Strand</dc:creator>
  <cp:lastModifiedBy>Åsta Tale Strand</cp:lastModifiedBy>
  <cp:revision>8</cp:revision>
  <cp:lastPrinted>2016-08-23T09:13:00Z</cp:lastPrinted>
  <dcterms:created xsi:type="dcterms:W3CDTF">2016-08-23T10:44:00Z</dcterms:created>
  <dcterms:modified xsi:type="dcterms:W3CDTF">2016-09-14T13:34:00Z</dcterms:modified>
</cp:coreProperties>
</file>