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3846"/>
      </w:tblGrid>
      <w:tr w:rsidR="006F3C67" w:rsidRPr="00907F38" w:rsidTr="006F3C67">
        <w:tc>
          <w:tcPr>
            <w:tcW w:w="5778" w:type="dxa"/>
          </w:tcPr>
          <w:p w:rsidR="006F3C67" w:rsidRPr="00907F38" w:rsidRDefault="00D84E29" w:rsidP="00D84E29">
            <w:pPr>
              <w:tabs>
                <w:tab w:val="left" w:pos="5670"/>
              </w:tabs>
              <w:rPr>
                <w:rFonts w:asciiTheme="minorHAnsi" w:hAnsiTheme="minorHAnsi"/>
                <w:sz w:val="22"/>
              </w:rPr>
            </w:pPr>
            <w:r>
              <w:rPr>
                <w:rFonts w:asciiTheme="minorHAnsi" w:hAnsiTheme="minorHAnsi"/>
                <w:sz w:val="22"/>
                <w:szCs w:val="22"/>
              </w:rPr>
              <w:t>Statsråd Bent Høie</w:t>
            </w:r>
            <w:r>
              <w:rPr>
                <w:rFonts w:asciiTheme="minorHAnsi" w:hAnsiTheme="minorHAnsi"/>
                <w:sz w:val="22"/>
              </w:rPr>
              <w:t xml:space="preserve"> </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D84E29" w:rsidP="0052795C">
            <w:pPr>
              <w:tabs>
                <w:tab w:val="left" w:pos="5670"/>
              </w:tabs>
              <w:rPr>
                <w:rFonts w:asciiTheme="minorHAnsi" w:hAnsiTheme="minorHAnsi"/>
                <w:sz w:val="22"/>
              </w:rPr>
            </w:pPr>
            <w:r>
              <w:rPr>
                <w:rFonts w:asciiTheme="minorHAnsi" w:hAnsiTheme="minorHAnsi"/>
                <w:sz w:val="22"/>
              </w:rPr>
              <w:t>Helse- og omsorgsdepartementet</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470AA6" w:rsidP="00DF10C1">
            <w:pPr>
              <w:tabs>
                <w:tab w:val="left" w:pos="5670"/>
              </w:tabs>
              <w:rPr>
                <w:rFonts w:asciiTheme="minorHAnsi" w:hAnsiTheme="minorHAnsi"/>
                <w:sz w:val="22"/>
              </w:rPr>
            </w:pPr>
            <w:r>
              <w:rPr>
                <w:rFonts w:asciiTheme="minorHAnsi" w:hAnsiTheme="minorHAnsi"/>
                <w:sz w:val="22"/>
                <w:szCs w:val="22"/>
              </w:rPr>
              <w:t>Postboks 80 Dep</w:t>
            </w: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470AA6" w:rsidP="0052795C">
            <w:pPr>
              <w:tabs>
                <w:tab w:val="left" w:pos="5670"/>
              </w:tabs>
              <w:rPr>
                <w:rFonts w:asciiTheme="minorHAnsi" w:hAnsiTheme="minorHAnsi"/>
                <w:sz w:val="22"/>
              </w:rPr>
            </w:pPr>
            <w:r>
              <w:rPr>
                <w:rFonts w:asciiTheme="minorHAnsi" w:hAnsiTheme="minorHAnsi"/>
                <w:sz w:val="22"/>
                <w:szCs w:val="22"/>
              </w:rPr>
              <w:t>0031</w:t>
            </w:r>
            <w:r w:rsidR="0052795C" w:rsidRPr="00907F38">
              <w:rPr>
                <w:rFonts w:asciiTheme="minorHAnsi" w:hAnsiTheme="minorHAnsi"/>
                <w:sz w:val="22"/>
                <w:szCs w:val="22"/>
              </w:rPr>
              <w:t xml:space="preserve"> </w:t>
            </w:r>
            <w:r>
              <w:rPr>
                <w:rFonts w:asciiTheme="minorHAnsi" w:hAnsiTheme="minorHAnsi"/>
                <w:sz w:val="22"/>
                <w:szCs w:val="22"/>
              </w:rPr>
              <w:t>Oslo</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470AA6">
              <w:rPr>
                <w:rFonts w:asciiTheme="minorHAnsi" w:hAnsiTheme="minorHAnsi"/>
                <w:sz w:val="20"/>
                <w:szCs w:val="22"/>
              </w:rPr>
              <w:t>B16-AA019</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470AA6">
              <w:rPr>
                <w:rFonts w:asciiTheme="minorHAnsi" w:hAnsiTheme="minorHAnsi"/>
                <w:sz w:val="20"/>
                <w:szCs w:val="22"/>
              </w:rPr>
              <w:t>403</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470AA6">
              <w:rPr>
                <w:rFonts w:asciiTheme="minorHAnsi" w:hAnsiTheme="minorHAnsi"/>
                <w:sz w:val="20"/>
                <w:szCs w:val="22"/>
              </w:rPr>
              <w:t>Arnfinn Aarnes</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F415EA">
        <w:rPr>
          <w:rFonts w:asciiTheme="minorHAnsi" w:hAnsiTheme="minorHAnsi"/>
          <w:noProof/>
          <w:sz w:val="22"/>
          <w:szCs w:val="22"/>
        </w:rPr>
        <w:t>16</w:t>
      </w:r>
      <w:r w:rsidR="00470AA6">
        <w:rPr>
          <w:rFonts w:asciiTheme="minorHAnsi" w:hAnsiTheme="minorHAnsi"/>
          <w:noProof/>
          <w:sz w:val="22"/>
          <w:szCs w:val="22"/>
        </w:rPr>
        <w:t>. desember 2016</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Default="0056171C" w:rsidP="0056171C">
      <w:pPr>
        <w:tabs>
          <w:tab w:val="left" w:pos="5670"/>
        </w:tabs>
        <w:ind w:firstLine="708"/>
        <w:rPr>
          <w:rFonts w:asciiTheme="minorHAnsi" w:hAnsiTheme="minorHAnsi"/>
        </w:rPr>
      </w:pPr>
    </w:p>
    <w:p w:rsidR="00D84E29" w:rsidRPr="00907F38" w:rsidRDefault="00D84E29" w:rsidP="0056171C">
      <w:pPr>
        <w:tabs>
          <w:tab w:val="left" w:pos="5670"/>
        </w:tabs>
        <w:ind w:firstLine="708"/>
        <w:rPr>
          <w:rFonts w:asciiTheme="minorHAnsi" w:hAnsiTheme="minorHAnsi"/>
        </w:rPr>
      </w:pPr>
    </w:p>
    <w:p w:rsidR="004576E7" w:rsidRDefault="004576E7" w:rsidP="004576E7">
      <w:pPr>
        <w:rPr>
          <w:b/>
          <w:bCs/>
          <w:sz w:val="32"/>
          <w:szCs w:val="32"/>
        </w:rPr>
      </w:pPr>
      <w:r>
        <w:rPr>
          <w:b/>
          <w:bCs/>
          <w:sz w:val="32"/>
          <w:szCs w:val="32"/>
        </w:rPr>
        <w:t>FFOs krav til statsbudsjettet 2018</w:t>
      </w:r>
    </w:p>
    <w:p w:rsidR="004576E7" w:rsidRPr="004576E7" w:rsidRDefault="004576E7" w:rsidP="004576E7">
      <w:pPr>
        <w:rPr>
          <w:rFonts w:asciiTheme="minorHAnsi" w:hAnsiTheme="minorHAnsi"/>
          <w:sz w:val="22"/>
          <w:szCs w:val="22"/>
        </w:rPr>
      </w:pPr>
      <w:r w:rsidRPr="004576E7">
        <w:rPr>
          <w:rFonts w:asciiTheme="minorHAnsi" w:hAnsiTheme="minorHAnsi"/>
          <w:sz w:val="22"/>
          <w:szCs w:val="22"/>
        </w:rPr>
        <w:t xml:space="preserve">Funksjonshemmedes Fellesorganisasjon er paraplyorganisasjon for 83 organisasjoner av funksjonshemmede og kronisk syke, med til sammen mer enn 335 000 medlemmer. FFOs overordnede mål er samfunnsmessig likestilling og deltakelse for funksjonshemmede. </w:t>
      </w:r>
    </w:p>
    <w:p w:rsidR="004576E7" w:rsidRPr="004576E7" w:rsidRDefault="004576E7" w:rsidP="004576E7">
      <w:pPr>
        <w:rPr>
          <w:rFonts w:asciiTheme="minorHAnsi" w:hAnsiTheme="minorHAnsi"/>
          <w:sz w:val="22"/>
          <w:szCs w:val="22"/>
        </w:rPr>
      </w:pPr>
    </w:p>
    <w:p w:rsidR="004576E7" w:rsidRPr="004576E7" w:rsidRDefault="004576E7" w:rsidP="004576E7">
      <w:pPr>
        <w:rPr>
          <w:rFonts w:asciiTheme="minorHAnsi" w:hAnsiTheme="minorHAnsi"/>
          <w:sz w:val="22"/>
          <w:szCs w:val="22"/>
        </w:rPr>
      </w:pPr>
      <w:r w:rsidRPr="004576E7">
        <w:rPr>
          <w:rFonts w:asciiTheme="minorHAnsi" w:hAnsiTheme="minorHAnsi"/>
          <w:sz w:val="22"/>
          <w:szCs w:val="22"/>
        </w:rPr>
        <w:t xml:space="preserve">Et av FFOs viktigste arbeidsområder er å gi innspill til de årlige statsbudsjettene. Allerede 14. november 2016 sendte vi over våre tre hovedkrav til regjeringen knyttet til statsbudsjettet for 2018. Disse kravene var utgangspunktet for møtet i Kontaktutvalget med regjeringen 14. desember: </w:t>
      </w:r>
    </w:p>
    <w:p w:rsidR="004576E7" w:rsidRPr="004576E7" w:rsidRDefault="004576E7" w:rsidP="004576E7">
      <w:pPr>
        <w:rPr>
          <w:rFonts w:asciiTheme="minorHAnsi" w:hAnsiTheme="minorHAnsi"/>
          <w:sz w:val="22"/>
          <w:szCs w:val="22"/>
        </w:rPr>
      </w:pPr>
    </w:p>
    <w:p w:rsidR="004576E7" w:rsidRPr="004576E7" w:rsidRDefault="004576E7" w:rsidP="004576E7">
      <w:pPr>
        <w:pStyle w:val="Listeavsnitt"/>
        <w:numPr>
          <w:ilvl w:val="0"/>
          <w:numId w:val="3"/>
        </w:numPr>
        <w:rPr>
          <w:rFonts w:asciiTheme="minorHAnsi" w:hAnsiTheme="minorHAnsi"/>
          <w:sz w:val="22"/>
          <w:szCs w:val="22"/>
        </w:rPr>
      </w:pPr>
      <w:r w:rsidRPr="004576E7">
        <w:rPr>
          <w:rFonts w:asciiTheme="minorHAnsi" w:hAnsiTheme="minorHAnsi"/>
          <w:sz w:val="22"/>
          <w:szCs w:val="22"/>
        </w:rPr>
        <w:t>FFO ber regjeringen i samarbeid med organisasjonene utarbeide en helhetlig handlingsplan for funksjonshemmede, slik FN-konvensjonen for funksjonshemmedes rettigheter stiller krav om</w:t>
      </w:r>
    </w:p>
    <w:p w:rsidR="004576E7" w:rsidRPr="004576E7" w:rsidRDefault="004576E7" w:rsidP="004576E7">
      <w:pPr>
        <w:pStyle w:val="Listeavsnitt"/>
        <w:numPr>
          <w:ilvl w:val="0"/>
          <w:numId w:val="3"/>
        </w:numPr>
        <w:rPr>
          <w:rFonts w:asciiTheme="minorHAnsi" w:hAnsiTheme="minorHAnsi"/>
          <w:sz w:val="22"/>
          <w:szCs w:val="22"/>
        </w:rPr>
      </w:pPr>
      <w:r w:rsidRPr="004576E7">
        <w:rPr>
          <w:rFonts w:asciiTheme="minorHAnsi" w:hAnsiTheme="minorHAnsi"/>
          <w:sz w:val="22"/>
          <w:szCs w:val="22"/>
        </w:rPr>
        <w:t>Flere funksjonshemmede i arbeid i kraft av fire-parts samarbeid.</w:t>
      </w:r>
    </w:p>
    <w:p w:rsidR="004576E7" w:rsidRPr="004576E7" w:rsidRDefault="004576E7" w:rsidP="004576E7">
      <w:pPr>
        <w:pStyle w:val="Listeavsnitt"/>
        <w:numPr>
          <w:ilvl w:val="0"/>
          <w:numId w:val="3"/>
        </w:numPr>
        <w:rPr>
          <w:rFonts w:asciiTheme="minorHAnsi" w:hAnsiTheme="minorHAnsi"/>
          <w:sz w:val="22"/>
          <w:szCs w:val="22"/>
        </w:rPr>
      </w:pPr>
      <w:r w:rsidRPr="004576E7">
        <w:rPr>
          <w:rFonts w:asciiTheme="minorHAnsi" w:hAnsiTheme="minorHAnsi"/>
          <w:sz w:val="22"/>
          <w:szCs w:val="22"/>
        </w:rPr>
        <w:t>Styrking av rammevilkår for funksjonshemmedes organisasjoner, og bevilgninger til utvikling av likemannsordningen og brukermedvirkning.</w:t>
      </w:r>
    </w:p>
    <w:p w:rsidR="004576E7" w:rsidRPr="004576E7" w:rsidRDefault="004576E7" w:rsidP="004576E7">
      <w:pPr>
        <w:pStyle w:val="Listeavsnitt"/>
        <w:rPr>
          <w:rFonts w:asciiTheme="minorHAnsi" w:hAnsiTheme="minorHAnsi"/>
          <w:sz w:val="22"/>
          <w:szCs w:val="22"/>
        </w:rPr>
      </w:pPr>
    </w:p>
    <w:p w:rsidR="004576E7" w:rsidRPr="004576E7" w:rsidRDefault="004576E7" w:rsidP="004576E7">
      <w:pPr>
        <w:rPr>
          <w:rFonts w:asciiTheme="minorHAnsi" w:hAnsiTheme="minorHAnsi"/>
          <w:sz w:val="22"/>
          <w:szCs w:val="22"/>
        </w:rPr>
      </w:pPr>
      <w:r w:rsidRPr="004576E7">
        <w:rPr>
          <w:rFonts w:asciiTheme="minorHAnsi" w:hAnsiTheme="minorHAnsi"/>
          <w:sz w:val="22"/>
          <w:szCs w:val="22"/>
        </w:rPr>
        <w:t>Vi varslet i møtet at våre innspill til de enkelte fagdepartement ville oversendes senest 16. desember. Vårt viktigste anliggende er at regjeringen i de årlige statsbudsjettene setter av tilstrekkelige bevilgninger på de ulike fagområdene slik at rettighetene til funksjonshemmede og kronisk syke i Norge sikres.</w:t>
      </w:r>
    </w:p>
    <w:p w:rsidR="004576E7" w:rsidRPr="004576E7" w:rsidRDefault="004576E7" w:rsidP="004576E7">
      <w:pPr>
        <w:rPr>
          <w:rFonts w:asciiTheme="minorHAnsi" w:hAnsiTheme="minorHAnsi"/>
          <w:sz w:val="22"/>
          <w:szCs w:val="22"/>
        </w:rPr>
      </w:pPr>
    </w:p>
    <w:p w:rsidR="004576E7" w:rsidRPr="004576E7" w:rsidRDefault="004576E7" w:rsidP="004576E7">
      <w:pPr>
        <w:rPr>
          <w:rFonts w:asciiTheme="minorHAnsi" w:hAnsiTheme="minorHAnsi"/>
          <w:sz w:val="22"/>
          <w:szCs w:val="22"/>
        </w:rPr>
      </w:pPr>
      <w:r w:rsidRPr="004576E7">
        <w:rPr>
          <w:rFonts w:asciiTheme="minorHAnsi" w:hAnsiTheme="minorHAnsi"/>
          <w:sz w:val="22"/>
          <w:szCs w:val="22"/>
        </w:rPr>
        <w:t>Her følger FFOs konkrete krav knyttet til statsbudsjettet for 2018 på Helse- og omsorgsdepartementets område:</w:t>
      </w:r>
    </w:p>
    <w:p w:rsidR="004576E7" w:rsidRPr="00907F38" w:rsidRDefault="004576E7" w:rsidP="000603A7">
      <w:pPr>
        <w:rPr>
          <w:rFonts w:asciiTheme="minorHAnsi" w:hAnsiTheme="minorHAnsi"/>
        </w:rPr>
      </w:pPr>
    </w:p>
    <w:p w:rsidR="006D64AC" w:rsidRPr="006D64AC" w:rsidRDefault="006D64AC" w:rsidP="006D64AC">
      <w:pPr>
        <w:pStyle w:val="Listeavsnitt"/>
        <w:numPr>
          <w:ilvl w:val="0"/>
          <w:numId w:val="5"/>
        </w:numPr>
        <w:rPr>
          <w:rFonts w:asciiTheme="minorHAnsi" w:hAnsiTheme="minorHAnsi"/>
          <w:b/>
        </w:rPr>
      </w:pPr>
      <w:r w:rsidRPr="006D64AC">
        <w:rPr>
          <w:rFonts w:asciiTheme="minorHAnsi" w:hAnsiTheme="minorHAnsi"/>
          <w:i/>
          <w:sz w:val="22"/>
          <w:szCs w:val="22"/>
        </w:rPr>
        <w:t xml:space="preserve">FFO ber helse- og omsorgsdepartementet komme </w:t>
      </w:r>
      <w:r w:rsidRPr="008F2843">
        <w:rPr>
          <w:rFonts w:asciiTheme="minorHAnsi" w:hAnsiTheme="minorHAnsi"/>
          <w:i/>
          <w:sz w:val="22"/>
          <w:szCs w:val="22"/>
        </w:rPr>
        <w:t xml:space="preserve">med </w:t>
      </w:r>
      <w:r w:rsidRPr="00812506">
        <w:rPr>
          <w:rFonts w:asciiTheme="minorHAnsi" w:hAnsiTheme="minorHAnsi"/>
          <w:i/>
          <w:sz w:val="22"/>
          <w:szCs w:val="22"/>
        </w:rPr>
        <w:t xml:space="preserve">en </w:t>
      </w:r>
      <w:r w:rsidR="00F415EA" w:rsidRPr="00812506">
        <w:rPr>
          <w:rFonts w:asciiTheme="minorHAnsi" w:hAnsiTheme="minorHAnsi"/>
          <w:i/>
          <w:sz w:val="22"/>
          <w:szCs w:val="22"/>
        </w:rPr>
        <w:t xml:space="preserve">revidert </w:t>
      </w:r>
      <w:r w:rsidRPr="00812506">
        <w:rPr>
          <w:rFonts w:asciiTheme="minorHAnsi" w:hAnsiTheme="minorHAnsi"/>
          <w:i/>
          <w:sz w:val="22"/>
          <w:szCs w:val="22"/>
        </w:rPr>
        <w:t>opptrappingsplan</w:t>
      </w:r>
      <w:r w:rsidRPr="008F2843">
        <w:rPr>
          <w:rFonts w:asciiTheme="minorHAnsi" w:hAnsiTheme="minorHAnsi"/>
          <w:i/>
          <w:sz w:val="22"/>
          <w:szCs w:val="22"/>
        </w:rPr>
        <w:t xml:space="preserve"> for habilitering og rehabilitering som </w:t>
      </w:r>
      <w:r w:rsidR="00F415EA" w:rsidRPr="008F2843">
        <w:rPr>
          <w:rFonts w:asciiTheme="minorHAnsi" w:hAnsiTheme="minorHAnsi"/>
          <w:i/>
          <w:sz w:val="22"/>
          <w:szCs w:val="22"/>
        </w:rPr>
        <w:t>innebærer</w:t>
      </w:r>
      <w:r w:rsidRPr="008F2843">
        <w:rPr>
          <w:rFonts w:asciiTheme="minorHAnsi" w:hAnsiTheme="minorHAnsi"/>
          <w:i/>
          <w:sz w:val="22"/>
          <w:szCs w:val="22"/>
        </w:rPr>
        <w:t xml:space="preserve"> en reell satsing, utarbeidet</w:t>
      </w:r>
      <w:r w:rsidRPr="006D64AC">
        <w:rPr>
          <w:rFonts w:asciiTheme="minorHAnsi" w:hAnsiTheme="minorHAnsi"/>
          <w:i/>
          <w:sz w:val="22"/>
          <w:szCs w:val="22"/>
        </w:rPr>
        <w:t xml:space="preserve"> i samarbeid med brukerorganisasjonene</w:t>
      </w:r>
    </w:p>
    <w:p w:rsidR="005B14F1" w:rsidRPr="00AA43FD" w:rsidRDefault="005B14F1" w:rsidP="005B14F1">
      <w:pPr>
        <w:pStyle w:val="Listeavsnitt"/>
        <w:numPr>
          <w:ilvl w:val="0"/>
          <w:numId w:val="5"/>
        </w:numPr>
        <w:rPr>
          <w:rFonts w:asciiTheme="minorHAnsi" w:hAnsiTheme="minorHAnsi"/>
          <w:i/>
          <w:sz w:val="22"/>
          <w:szCs w:val="22"/>
        </w:rPr>
      </w:pPr>
      <w:r w:rsidRPr="00AA43FD">
        <w:rPr>
          <w:rFonts w:asciiTheme="minorHAnsi" w:hAnsiTheme="minorHAnsi"/>
          <w:i/>
          <w:sz w:val="22"/>
          <w:szCs w:val="22"/>
        </w:rPr>
        <w:t>FFO ber om at tilskuddsordningen til etablering av frisklivssentre og lærings- og mestringstiltak, omgjøres til en tilskuddsordning for etablering av lærings- og mestringstiltak i kommunene.</w:t>
      </w:r>
    </w:p>
    <w:p w:rsidR="006D64AC" w:rsidRPr="005B14F1" w:rsidRDefault="006D64AC" w:rsidP="006D64AC">
      <w:pPr>
        <w:pStyle w:val="Listeavsnitt"/>
        <w:numPr>
          <w:ilvl w:val="0"/>
          <w:numId w:val="5"/>
        </w:numPr>
        <w:rPr>
          <w:rFonts w:asciiTheme="minorHAnsi" w:hAnsiTheme="minorHAnsi"/>
          <w:b/>
        </w:rPr>
      </w:pPr>
      <w:r w:rsidRPr="006D64AC">
        <w:rPr>
          <w:rFonts w:asciiTheme="minorHAnsi" w:hAnsiTheme="minorHAnsi"/>
          <w:i/>
          <w:sz w:val="22"/>
          <w:szCs w:val="22"/>
        </w:rPr>
        <w:t>FFO ber regjeringen styrke og utvide ordningen med behandlingsreiser til utlandet.</w:t>
      </w:r>
    </w:p>
    <w:p w:rsidR="005B14F1" w:rsidRPr="006D64AC" w:rsidRDefault="005B14F1" w:rsidP="006D64AC">
      <w:pPr>
        <w:pStyle w:val="Listeavsnitt"/>
        <w:numPr>
          <w:ilvl w:val="0"/>
          <w:numId w:val="5"/>
        </w:numPr>
        <w:rPr>
          <w:rFonts w:asciiTheme="minorHAnsi" w:hAnsiTheme="minorHAnsi"/>
          <w:b/>
        </w:rPr>
      </w:pPr>
      <w:r>
        <w:rPr>
          <w:rFonts w:asciiTheme="minorHAnsi" w:hAnsiTheme="minorHAnsi"/>
          <w:i/>
          <w:sz w:val="22"/>
          <w:szCs w:val="22"/>
        </w:rPr>
        <w:t>FFO ber regjeringen styrke ordningen med BPA gjennom en forskrift</w:t>
      </w:r>
    </w:p>
    <w:p w:rsidR="006D64AC" w:rsidRPr="00AA43FD" w:rsidRDefault="006D64AC" w:rsidP="006D64AC">
      <w:pPr>
        <w:pStyle w:val="Default"/>
        <w:numPr>
          <w:ilvl w:val="0"/>
          <w:numId w:val="5"/>
        </w:numPr>
        <w:rPr>
          <w:rFonts w:asciiTheme="minorHAnsi" w:hAnsiTheme="minorHAnsi"/>
          <w:bCs/>
          <w:sz w:val="22"/>
          <w:szCs w:val="22"/>
        </w:rPr>
      </w:pPr>
      <w:r w:rsidRPr="00AA43FD">
        <w:rPr>
          <w:rFonts w:asciiTheme="minorHAnsi" w:hAnsiTheme="minorHAnsi"/>
          <w:bCs/>
          <w:i/>
          <w:sz w:val="22"/>
          <w:szCs w:val="22"/>
        </w:rPr>
        <w:t>FFO ber regjeringen</w:t>
      </w:r>
      <w:r>
        <w:rPr>
          <w:rFonts w:asciiTheme="minorHAnsi" w:hAnsiTheme="minorHAnsi"/>
          <w:bCs/>
          <w:i/>
          <w:sz w:val="22"/>
          <w:szCs w:val="22"/>
        </w:rPr>
        <w:t xml:space="preserve"> utrede en universell takordning for tannhelsetjenester.</w:t>
      </w:r>
    </w:p>
    <w:p w:rsidR="006D64AC" w:rsidRPr="005B14F1" w:rsidRDefault="006D64AC" w:rsidP="006D64AC">
      <w:pPr>
        <w:pStyle w:val="Default"/>
        <w:numPr>
          <w:ilvl w:val="0"/>
          <w:numId w:val="5"/>
        </w:numPr>
        <w:rPr>
          <w:rFonts w:asciiTheme="minorHAnsi" w:hAnsiTheme="minorHAnsi"/>
          <w:bCs/>
          <w:sz w:val="22"/>
          <w:szCs w:val="22"/>
        </w:rPr>
      </w:pPr>
      <w:r>
        <w:rPr>
          <w:rFonts w:asciiTheme="minorHAnsi" w:hAnsiTheme="minorHAnsi"/>
          <w:bCs/>
          <w:i/>
          <w:sz w:val="22"/>
          <w:szCs w:val="22"/>
        </w:rPr>
        <w:t>FFO ber regjeringen sørge for at de tre siste årenes underreguleringen av takstene for refusjonsberettigede tannhelsetjenester rettes opp.</w:t>
      </w:r>
    </w:p>
    <w:p w:rsidR="005B14F1" w:rsidRDefault="005B14F1" w:rsidP="00594459">
      <w:pPr>
        <w:pStyle w:val="Listeavsnitt"/>
        <w:numPr>
          <w:ilvl w:val="0"/>
          <w:numId w:val="5"/>
        </w:numPr>
        <w:rPr>
          <w:rFonts w:asciiTheme="minorHAnsi" w:hAnsiTheme="minorHAnsi" w:cs="Arial"/>
          <w:i/>
          <w:sz w:val="22"/>
          <w:szCs w:val="22"/>
        </w:rPr>
      </w:pPr>
      <w:r>
        <w:rPr>
          <w:rFonts w:asciiTheme="minorHAnsi" w:hAnsiTheme="minorHAnsi" w:cs="Arial"/>
          <w:i/>
          <w:sz w:val="22"/>
          <w:szCs w:val="22"/>
        </w:rPr>
        <w:t xml:space="preserve">FFO </w:t>
      </w:r>
      <w:r w:rsidRPr="009A6040">
        <w:rPr>
          <w:rFonts w:asciiTheme="minorHAnsi" w:hAnsiTheme="minorHAnsi" w:cs="Arial"/>
          <w:i/>
          <w:sz w:val="22"/>
          <w:szCs w:val="22"/>
        </w:rPr>
        <w:t>be</w:t>
      </w:r>
      <w:r>
        <w:rPr>
          <w:rFonts w:asciiTheme="minorHAnsi" w:hAnsiTheme="minorHAnsi" w:cs="Arial"/>
          <w:i/>
          <w:sz w:val="22"/>
          <w:szCs w:val="22"/>
        </w:rPr>
        <w:t>r</w:t>
      </w:r>
      <w:r w:rsidRPr="009A6040">
        <w:rPr>
          <w:rFonts w:asciiTheme="minorHAnsi" w:hAnsiTheme="minorHAnsi" w:cs="Arial"/>
          <w:i/>
          <w:sz w:val="22"/>
          <w:szCs w:val="22"/>
        </w:rPr>
        <w:t xml:space="preserve"> regjeringen </w:t>
      </w:r>
      <w:r>
        <w:rPr>
          <w:rFonts w:asciiTheme="minorHAnsi" w:hAnsiTheme="minorHAnsi" w:cs="Arial"/>
          <w:i/>
          <w:sz w:val="22"/>
          <w:szCs w:val="22"/>
        </w:rPr>
        <w:t xml:space="preserve">etablere en tilskuddsordning </w:t>
      </w:r>
      <w:r w:rsidR="00594459">
        <w:rPr>
          <w:rFonts w:asciiTheme="minorHAnsi" w:hAnsiTheme="minorHAnsi" w:cs="Arial"/>
          <w:i/>
          <w:sz w:val="22"/>
          <w:szCs w:val="22"/>
        </w:rPr>
        <w:t xml:space="preserve">på 30 mill. kroner </w:t>
      </w:r>
      <w:r>
        <w:rPr>
          <w:rFonts w:asciiTheme="minorHAnsi" w:hAnsiTheme="minorHAnsi" w:cs="Arial"/>
          <w:i/>
          <w:sz w:val="22"/>
          <w:szCs w:val="22"/>
        </w:rPr>
        <w:t xml:space="preserve">for </w:t>
      </w:r>
      <w:r w:rsidR="00594459" w:rsidRPr="009A6040">
        <w:rPr>
          <w:rFonts w:asciiTheme="minorHAnsi" w:hAnsiTheme="minorHAnsi" w:cs="Arial"/>
          <w:i/>
          <w:sz w:val="22"/>
          <w:szCs w:val="22"/>
        </w:rPr>
        <w:t xml:space="preserve">opplæring av brukerrepresentanter </w:t>
      </w:r>
      <w:r w:rsidR="000E4DD5">
        <w:rPr>
          <w:rFonts w:asciiTheme="minorHAnsi" w:hAnsiTheme="minorHAnsi" w:cs="Arial"/>
          <w:i/>
          <w:sz w:val="22"/>
          <w:szCs w:val="22"/>
        </w:rPr>
        <w:t>innen helse- og omsorgstjenesten og forskning</w:t>
      </w:r>
      <w:r w:rsidR="00594459">
        <w:rPr>
          <w:rFonts w:asciiTheme="minorHAnsi" w:hAnsiTheme="minorHAnsi" w:cs="Arial"/>
          <w:i/>
          <w:sz w:val="22"/>
          <w:szCs w:val="22"/>
        </w:rPr>
        <w:t>.</w:t>
      </w:r>
    </w:p>
    <w:p w:rsidR="00F415EA" w:rsidRPr="00594459" w:rsidRDefault="00F415EA" w:rsidP="00F415EA">
      <w:pPr>
        <w:pStyle w:val="Listeavsnitt"/>
        <w:rPr>
          <w:rFonts w:asciiTheme="minorHAnsi" w:hAnsiTheme="minorHAnsi" w:cs="Arial"/>
          <w:i/>
          <w:sz w:val="22"/>
          <w:szCs w:val="22"/>
        </w:rPr>
      </w:pPr>
    </w:p>
    <w:p w:rsidR="00D84E29" w:rsidRDefault="00D84E29" w:rsidP="006D64AC">
      <w:pPr>
        <w:rPr>
          <w:rFonts w:asciiTheme="minorHAnsi" w:hAnsiTheme="minorHAnsi"/>
          <w:b/>
        </w:rPr>
      </w:pPr>
    </w:p>
    <w:p w:rsidR="006D64AC" w:rsidRDefault="006D64AC" w:rsidP="006D64AC">
      <w:pPr>
        <w:rPr>
          <w:rFonts w:asciiTheme="minorHAnsi" w:hAnsiTheme="minorHAnsi"/>
          <w:b/>
        </w:rPr>
      </w:pPr>
      <w:r w:rsidRPr="004576E7">
        <w:rPr>
          <w:rFonts w:asciiTheme="minorHAnsi" w:hAnsiTheme="minorHAnsi"/>
          <w:b/>
        </w:rPr>
        <w:lastRenderedPageBreak/>
        <w:t>Opptrappingsplan for habilitering og rehabilitering</w:t>
      </w:r>
    </w:p>
    <w:p w:rsidR="006D64AC" w:rsidRPr="006D64AC" w:rsidRDefault="006D64AC" w:rsidP="006D64AC">
      <w:pPr>
        <w:rPr>
          <w:rFonts w:asciiTheme="minorHAnsi" w:hAnsiTheme="minorHAnsi"/>
          <w:sz w:val="22"/>
          <w:szCs w:val="22"/>
        </w:rPr>
      </w:pPr>
      <w:r w:rsidRPr="006D64AC">
        <w:rPr>
          <w:rFonts w:asciiTheme="minorHAnsi" w:hAnsiTheme="minorHAnsi"/>
          <w:sz w:val="22"/>
          <w:szCs w:val="22"/>
        </w:rPr>
        <w:t xml:space="preserve">FFO var sterkt kritisk til opptrappingsplanen for habilitering og rehabilitering som </w:t>
      </w:r>
      <w:r w:rsidR="00812506">
        <w:rPr>
          <w:rFonts w:asciiTheme="minorHAnsi" w:hAnsiTheme="minorHAnsi"/>
          <w:sz w:val="22"/>
          <w:szCs w:val="22"/>
        </w:rPr>
        <w:t xml:space="preserve">ble lagt frem </w:t>
      </w:r>
      <w:r w:rsidRPr="006D64AC">
        <w:rPr>
          <w:rFonts w:asciiTheme="minorHAnsi" w:hAnsiTheme="minorHAnsi"/>
          <w:sz w:val="22"/>
          <w:szCs w:val="22"/>
        </w:rPr>
        <w:t xml:space="preserve">i budsjettproposisjonen til Helse- og omsorgsdepartementet for 2017. Vi har lenge jobbet for en opptrappingsplan på dette feltet og hadde høye forventinger til en ambisiøs plan. Det fikk vi ikke, og FFO mener det som foreligger ikke vil gi det nødvendige løftet på området. </w:t>
      </w:r>
    </w:p>
    <w:p w:rsidR="006D64AC" w:rsidRPr="006D64AC" w:rsidRDefault="006D64AC" w:rsidP="006D64AC">
      <w:pPr>
        <w:rPr>
          <w:rFonts w:asciiTheme="minorHAnsi" w:hAnsiTheme="minorHAnsi"/>
          <w:sz w:val="22"/>
          <w:szCs w:val="22"/>
        </w:rPr>
      </w:pPr>
    </w:p>
    <w:p w:rsidR="006D64AC" w:rsidRPr="006D64AC" w:rsidRDefault="006D64AC" w:rsidP="006D64AC">
      <w:pPr>
        <w:rPr>
          <w:rFonts w:asciiTheme="minorHAnsi" w:hAnsiTheme="minorHAnsi"/>
          <w:sz w:val="22"/>
          <w:szCs w:val="22"/>
        </w:rPr>
      </w:pPr>
      <w:r w:rsidRPr="006D64AC">
        <w:rPr>
          <w:rFonts w:asciiTheme="minorHAnsi" w:hAnsiTheme="minorHAnsi"/>
          <w:sz w:val="22"/>
          <w:szCs w:val="22"/>
        </w:rPr>
        <w:t xml:space="preserve">FFO viser til budsjettbehandlingen i Stortinget, der flere partier har tatt til orde for at opptrappingsplanen er for svak. Det er behov for en ny og sterkere plan, med høyere bevilgninger til kommunene og flere offensive tiltak. Den må være helhetlig og forankret i flere departementer. Den må blant annet inneholde bevilgninger til rehabiliteringssentre og sengeplasser, og til oppbygging av fagmiljøer og kompetanse både innen habilitering og rehabilitering. Områder som arbeidsrettet rehabilitering, koordinerende enheter, lærings- og mestringstilbud og likemannsarbeid må styrkes. Det samme må habilitering i kommunene, og overganger fra barnehabilitering til voksenhabilitering. En vellykket gjennomføring avhenger av brukerorganisasjonenes medvirkning og likemannsarbeid. Dette må reflekteres i bevilgninger til styrking av dette arbeidet i organisasjonene. </w:t>
      </w:r>
    </w:p>
    <w:p w:rsidR="006D64AC" w:rsidRPr="006D64AC" w:rsidRDefault="006D64AC" w:rsidP="006D64AC">
      <w:pPr>
        <w:rPr>
          <w:rFonts w:asciiTheme="minorHAnsi" w:hAnsiTheme="minorHAnsi"/>
          <w:sz w:val="22"/>
          <w:szCs w:val="22"/>
        </w:rPr>
      </w:pPr>
    </w:p>
    <w:p w:rsidR="006D64AC" w:rsidRDefault="006D64AC" w:rsidP="006D64AC">
      <w:pPr>
        <w:rPr>
          <w:rFonts w:asciiTheme="minorHAnsi" w:hAnsiTheme="minorHAnsi"/>
          <w:sz w:val="22"/>
          <w:szCs w:val="22"/>
        </w:rPr>
      </w:pPr>
      <w:r w:rsidRPr="006D64AC">
        <w:rPr>
          <w:rFonts w:asciiTheme="minorHAnsi" w:hAnsiTheme="minorHAnsi"/>
          <w:sz w:val="22"/>
          <w:szCs w:val="22"/>
        </w:rPr>
        <w:t>Vi ber departementet komme med en offensiv opptrappingsplan som møter de reelle behovene i kommunene allerede i revidert nasjonalbudsjett, men senest i budsjettproposisjonen for 2018. Den må være utarbeidet i samarbeid med brukerorganisasjonene.</w:t>
      </w:r>
    </w:p>
    <w:p w:rsidR="006D64AC" w:rsidRPr="006D64AC" w:rsidRDefault="006D64AC" w:rsidP="006D64AC">
      <w:pPr>
        <w:rPr>
          <w:rFonts w:asciiTheme="minorHAnsi" w:hAnsiTheme="minorHAnsi"/>
          <w:b/>
        </w:rPr>
      </w:pPr>
      <w:bookmarkStart w:id="2" w:name="_GoBack"/>
      <w:bookmarkEnd w:id="2"/>
    </w:p>
    <w:p w:rsidR="001A368D" w:rsidRPr="004576E7" w:rsidRDefault="001A368D" w:rsidP="00B72F35">
      <w:pPr>
        <w:rPr>
          <w:rFonts w:asciiTheme="minorHAnsi" w:hAnsiTheme="minorHAnsi"/>
          <w:b/>
        </w:rPr>
      </w:pPr>
      <w:r w:rsidRPr="004576E7">
        <w:rPr>
          <w:rFonts w:asciiTheme="minorHAnsi" w:hAnsiTheme="minorHAnsi"/>
          <w:b/>
        </w:rPr>
        <w:t>Tilskudd til lærings- og mestringstiltak i kommunene</w:t>
      </w:r>
    </w:p>
    <w:p w:rsidR="00584DCF" w:rsidRPr="007C5124" w:rsidRDefault="00584DCF" w:rsidP="00584DCF">
      <w:pPr>
        <w:rPr>
          <w:rFonts w:asciiTheme="minorHAnsi" w:hAnsiTheme="minorHAnsi" w:cs="Arial"/>
          <w:sz w:val="22"/>
          <w:szCs w:val="22"/>
        </w:rPr>
      </w:pPr>
      <w:r w:rsidRPr="007C5124">
        <w:rPr>
          <w:rFonts w:asciiTheme="minorHAnsi" w:hAnsiTheme="minorHAnsi" w:cs="Arial"/>
          <w:sz w:val="22"/>
          <w:szCs w:val="22"/>
        </w:rPr>
        <w:t xml:space="preserve">Helse, læring og mestring henger tett sammen. For mennesker med langvarige helseutfordringer kan manglende kunnskap om egen sykdom, bekymringer rundt tilstanden og praktiske utfordringer forverre situasjonen og gi redusert livskvalitet. Opplæring og veiledning kan dempe dette, og da er tilbud om lærings- og mestringskurs sentralt. </w:t>
      </w:r>
    </w:p>
    <w:p w:rsidR="00584DCF" w:rsidRPr="007C5124" w:rsidRDefault="00584DCF" w:rsidP="00584DCF">
      <w:pPr>
        <w:rPr>
          <w:rFonts w:asciiTheme="minorHAnsi" w:hAnsiTheme="minorHAnsi" w:cs="Arial"/>
          <w:sz w:val="22"/>
          <w:szCs w:val="22"/>
        </w:rPr>
      </w:pPr>
    </w:p>
    <w:p w:rsidR="00584DCF" w:rsidRPr="007C5124" w:rsidRDefault="00584DCF" w:rsidP="00584DCF">
      <w:pPr>
        <w:rPr>
          <w:rFonts w:asciiTheme="minorHAnsi" w:hAnsiTheme="minorHAnsi" w:cs="Arial"/>
          <w:sz w:val="22"/>
          <w:szCs w:val="22"/>
        </w:rPr>
      </w:pPr>
      <w:r w:rsidRPr="007C5124">
        <w:rPr>
          <w:rFonts w:asciiTheme="minorHAnsi" w:hAnsiTheme="minorHAnsi" w:cs="Arial"/>
          <w:sz w:val="22"/>
          <w:szCs w:val="22"/>
        </w:rPr>
        <w:t xml:space="preserve">Det er viktig å vite at de to tilbudene har ulike målgrupper: Frisklivstilbud retter seg mot de som </w:t>
      </w:r>
      <w:r w:rsidR="005B14F1">
        <w:rPr>
          <w:rFonts w:asciiTheme="minorHAnsi" w:hAnsiTheme="minorHAnsi" w:cs="Arial"/>
          <w:sz w:val="22"/>
          <w:szCs w:val="22"/>
        </w:rPr>
        <w:t>står</w:t>
      </w:r>
      <w:r w:rsidRPr="007C5124">
        <w:rPr>
          <w:rFonts w:asciiTheme="minorHAnsi" w:hAnsiTheme="minorHAnsi" w:cs="Arial"/>
          <w:sz w:val="22"/>
          <w:szCs w:val="22"/>
        </w:rPr>
        <w:t xml:space="preserve"> i fare for å utvikle livsstilssykdommer, mens lærings- og mestringstilbud retter seg mot funksjonshemmede og kronisk syke som lever med livslange helseutfordringer.</w:t>
      </w:r>
    </w:p>
    <w:p w:rsidR="00584DCF" w:rsidRPr="007C5124" w:rsidRDefault="00584DCF" w:rsidP="00B72F35">
      <w:pPr>
        <w:rPr>
          <w:rFonts w:asciiTheme="minorHAnsi" w:hAnsiTheme="minorHAnsi" w:cs="Arial"/>
          <w:sz w:val="22"/>
          <w:szCs w:val="22"/>
        </w:rPr>
      </w:pPr>
    </w:p>
    <w:p w:rsidR="009A6040" w:rsidRDefault="001A368D" w:rsidP="00B72F35">
      <w:pPr>
        <w:rPr>
          <w:rFonts w:asciiTheme="minorHAnsi" w:hAnsiTheme="minorHAnsi" w:cs="Arial"/>
          <w:sz w:val="22"/>
          <w:szCs w:val="22"/>
        </w:rPr>
      </w:pPr>
      <w:r w:rsidRPr="007C5124">
        <w:rPr>
          <w:rFonts w:asciiTheme="minorHAnsi" w:hAnsiTheme="minorHAnsi" w:cs="Arial"/>
          <w:sz w:val="22"/>
          <w:szCs w:val="22"/>
        </w:rPr>
        <w:t>Etter at tilskuddsordning</w:t>
      </w:r>
      <w:r w:rsidR="005B14F1">
        <w:rPr>
          <w:rFonts w:asciiTheme="minorHAnsi" w:hAnsiTheme="minorHAnsi" w:cs="Arial"/>
          <w:sz w:val="22"/>
          <w:szCs w:val="22"/>
        </w:rPr>
        <w:t>ene</w:t>
      </w:r>
      <w:r w:rsidRPr="007C5124">
        <w:rPr>
          <w:rFonts w:asciiTheme="minorHAnsi" w:hAnsiTheme="minorHAnsi" w:cs="Arial"/>
          <w:sz w:val="22"/>
          <w:szCs w:val="22"/>
        </w:rPr>
        <w:t xml:space="preserve"> for etablering av frisklivssentre og lærings- og mestringstiltak i kommunene</w:t>
      </w:r>
      <w:r w:rsidR="005B14F1">
        <w:rPr>
          <w:rFonts w:asciiTheme="minorHAnsi" w:hAnsiTheme="minorHAnsi" w:cs="Arial"/>
          <w:sz w:val="22"/>
          <w:szCs w:val="22"/>
        </w:rPr>
        <w:t xml:space="preserve"> ble slått sammen</w:t>
      </w:r>
      <w:r w:rsidRPr="007C5124">
        <w:rPr>
          <w:rFonts w:asciiTheme="minorHAnsi" w:hAnsiTheme="minorHAnsi" w:cs="Arial"/>
          <w:sz w:val="22"/>
          <w:szCs w:val="22"/>
        </w:rPr>
        <w:t xml:space="preserve">, har </w:t>
      </w:r>
      <w:r w:rsidR="005B14F1">
        <w:rPr>
          <w:rFonts w:asciiTheme="minorHAnsi" w:hAnsiTheme="minorHAnsi" w:cs="Arial"/>
          <w:sz w:val="22"/>
          <w:szCs w:val="22"/>
        </w:rPr>
        <w:t xml:space="preserve">de </w:t>
      </w:r>
      <w:r w:rsidRPr="007C5124">
        <w:rPr>
          <w:rFonts w:asciiTheme="minorHAnsi" w:hAnsiTheme="minorHAnsi" w:cs="Arial"/>
          <w:sz w:val="22"/>
          <w:szCs w:val="22"/>
        </w:rPr>
        <w:t>utlyste tilskuddsmidle</w:t>
      </w:r>
      <w:r w:rsidR="005B14F1">
        <w:rPr>
          <w:rFonts w:asciiTheme="minorHAnsi" w:hAnsiTheme="minorHAnsi" w:cs="Arial"/>
          <w:sz w:val="22"/>
          <w:szCs w:val="22"/>
        </w:rPr>
        <w:t>ne vært rettet mot</w:t>
      </w:r>
      <w:r w:rsidRPr="007C5124">
        <w:rPr>
          <w:rFonts w:asciiTheme="minorHAnsi" w:hAnsiTheme="minorHAnsi" w:cs="Arial"/>
          <w:sz w:val="22"/>
          <w:szCs w:val="22"/>
        </w:rPr>
        <w:t xml:space="preserve"> frisklivs</w:t>
      </w:r>
      <w:r w:rsidR="005B14F1">
        <w:rPr>
          <w:rFonts w:asciiTheme="minorHAnsi" w:hAnsiTheme="minorHAnsi" w:cs="Arial"/>
          <w:sz w:val="22"/>
          <w:szCs w:val="22"/>
        </w:rPr>
        <w:t>tilbud</w:t>
      </w:r>
      <w:r w:rsidR="009A6040">
        <w:rPr>
          <w:rFonts w:asciiTheme="minorHAnsi" w:hAnsiTheme="minorHAnsi" w:cs="Arial"/>
          <w:sz w:val="22"/>
          <w:szCs w:val="22"/>
        </w:rPr>
        <w:t>.</w:t>
      </w:r>
      <w:r w:rsidR="005B14F1">
        <w:rPr>
          <w:rFonts w:asciiTheme="minorHAnsi" w:hAnsiTheme="minorHAnsi" w:cs="Arial"/>
          <w:sz w:val="22"/>
          <w:szCs w:val="22"/>
        </w:rPr>
        <w:t xml:space="preserve"> FFO</w:t>
      </w:r>
      <w:r w:rsidR="009A6040">
        <w:rPr>
          <w:rFonts w:asciiTheme="minorHAnsi" w:hAnsiTheme="minorHAnsi" w:cs="Arial"/>
          <w:sz w:val="22"/>
          <w:szCs w:val="22"/>
        </w:rPr>
        <w:t xml:space="preserve"> mener det</w:t>
      </w:r>
      <w:r w:rsidR="005B14F1">
        <w:rPr>
          <w:rFonts w:asciiTheme="minorHAnsi" w:hAnsiTheme="minorHAnsi" w:cs="Arial"/>
          <w:sz w:val="22"/>
          <w:szCs w:val="22"/>
        </w:rPr>
        <w:t xml:space="preserve"> bryter </w:t>
      </w:r>
      <w:r w:rsidR="009A6040">
        <w:rPr>
          <w:rFonts w:asciiTheme="minorHAnsi" w:hAnsiTheme="minorHAnsi" w:cs="Arial"/>
          <w:sz w:val="22"/>
          <w:szCs w:val="22"/>
        </w:rPr>
        <w:t xml:space="preserve">med forutsetningene for tilskuddsordningen, </w:t>
      </w:r>
      <w:r w:rsidR="005B14F1">
        <w:rPr>
          <w:rFonts w:asciiTheme="minorHAnsi" w:hAnsiTheme="minorHAnsi" w:cs="Arial"/>
          <w:sz w:val="22"/>
          <w:szCs w:val="22"/>
        </w:rPr>
        <w:t xml:space="preserve">som </w:t>
      </w:r>
      <w:r w:rsidR="009A6040">
        <w:rPr>
          <w:rFonts w:asciiTheme="minorHAnsi" w:hAnsiTheme="minorHAnsi" w:cs="Arial"/>
          <w:sz w:val="22"/>
          <w:szCs w:val="22"/>
        </w:rPr>
        <w:t xml:space="preserve">også </w:t>
      </w:r>
      <w:r w:rsidR="005B14F1">
        <w:rPr>
          <w:rFonts w:asciiTheme="minorHAnsi" w:hAnsiTheme="minorHAnsi" w:cs="Arial"/>
          <w:sz w:val="22"/>
          <w:szCs w:val="22"/>
        </w:rPr>
        <w:t>skal gi</w:t>
      </w:r>
      <w:r w:rsidR="009A6040">
        <w:rPr>
          <w:rFonts w:asciiTheme="minorHAnsi" w:hAnsiTheme="minorHAnsi" w:cs="Arial"/>
          <w:sz w:val="22"/>
          <w:szCs w:val="22"/>
        </w:rPr>
        <w:t xml:space="preserve"> tilskudd til lærings- og mestringstiltak.</w:t>
      </w:r>
    </w:p>
    <w:p w:rsidR="009A6040" w:rsidRDefault="009A6040" w:rsidP="00B72F35">
      <w:pPr>
        <w:rPr>
          <w:rFonts w:asciiTheme="minorHAnsi" w:hAnsiTheme="minorHAnsi" w:cs="Arial"/>
          <w:sz w:val="22"/>
          <w:szCs w:val="22"/>
        </w:rPr>
      </w:pPr>
    </w:p>
    <w:p w:rsidR="004A4801" w:rsidRPr="007C5124" w:rsidRDefault="004A4801" w:rsidP="00B72F35">
      <w:pPr>
        <w:rPr>
          <w:rFonts w:asciiTheme="minorHAnsi" w:hAnsiTheme="minorHAnsi" w:cs="Arial"/>
          <w:sz w:val="22"/>
          <w:szCs w:val="22"/>
        </w:rPr>
      </w:pPr>
      <w:r w:rsidRPr="007C5124">
        <w:rPr>
          <w:rFonts w:asciiTheme="minorHAnsi" w:hAnsiTheme="minorHAnsi" w:cs="Arial"/>
          <w:sz w:val="22"/>
          <w:szCs w:val="22"/>
        </w:rPr>
        <w:t xml:space="preserve">Vi ser av statistikken at 60 prosent av alle kommuner </w:t>
      </w:r>
      <w:r w:rsidR="009A6040">
        <w:rPr>
          <w:rFonts w:asciiTheme="minorHAnsi" w:hAnsiTheme="minorHAnsi" w:cs="Arial"/>
          <w:sz w:val="22"/>
          <w:szCs w:val="22"/>
        </w:rPr>
        <w:t>enten har</w:t>
      </w:r>
      <w:r w:rsidRPr="007C5124">
        <w:rPr>
          <w:rFonts w:asciiTheme="minorHAnsi" w:hAnsiTheme="minorHAnsi" w:cs="Arial"/>
          <w:sz w:val="22"/>
          <w:szCs w:val="22"/>
        </w:rPr>
        <w:t xml:space="preserve"> en frisklivsentral eller et frisklivstilbud</w:t>
      </w:r>
      <w:r w:rsidR="005B14F1">
        <w:rPr>
          <w:rFonts w:asciiTheme="minorHAnsi" w:hAnsiTheme="minorHAnsi" w:cs="Arial"/>
          <w:sz w:val="22"/>
          <w:szCs w:val="22"/>
        </w:rPr>
        <w:t>, mens bare 18 prosent har lærings- og mestrings</w:t>
      </w:r>
      <w:r w:rsidR="009A6040">
        <w:rPr>
          <w:rFonts w:asciiTheme="minorHAnsi" w:hAnsiTheme="minorHAnsi" w:cs="Arial"/>
          <w:sz w:val="22"/>
          <w:szCs w:val="22"/>
        </w:rPr>
        <w:t xml:space="preserve">tilbud. </w:t>
      </w:r>
      <w:r w:rsidRPr="007C5124">
        <w:rPr>
          <w:rFonts w:asciiTheme="minorHAnsi" w:hAnsiTheme="minorHAnsi" w:cs="Arial"/>
          <w:sz w:val="22"/>
          <w:szCs w:val="22"/>
        </w:rPr>
        <w:t xml:space="preserve">FFO har selvsagt ikke noe imot at det </w:t>
      </w:r>
      <w:r w:rsidR="005B14F1">
        <w:rPr>
          <w:rFonts w:asciiTheme="minorHAnsi" w:hAnsiTheme="minorHAnsi" w:cs="Arial"/>
          <w:sz w:val="22"/>
          <w:szCs w:val="22"/>
        </w:rPr>
        <w:t xml:space="preserve">er </w:t>
      </w:r>
      <w:r w:rsidRPr="007C5124">
        <w:rPr>
          <w:rFonts w:asciiTheme="minorHAnsi" w:hAnsiTheme="minorHAnsi" w:cs="Arial"/>
          <w:sz w:val="22"/>
          <w:szCs w:val="22"/>
        </w:rPr>
        <w:t>etablert fri</w:t>
      </w:r>
      <w:r w:rsidR="005B14F1">
        <w:rPr>
          <w:rFonts w:asciiTheme="minorHAnsi" w:hAnsiTheme="minorHAnsi" w:cs="Arial"/>
          <w:sz w:val="22"/>
          <w:szCs w:val="22"/>
        </w:rPr>
        <w:t>s</w:t>
      </w:r>
      <w:r w:rsidRPr="007C5124">
        <w:rPr>
          <w:rFonts w:asciiTheme="minorHAnsi" w:hAnsiTheme="minorHAnsi" w:cs="Arial"/>
          <w:sz w:val="22"/>
          <w:szCs w:val="22"/>
        </w:rPr>
        <w:t xml:space="preserve">klivstilbud i kommunene, men </w:t>
      </w:r>
      <w:r w:rsidR="005B14F1">
        <w:rPr>
          <w:rFonts w:asciiTheme="minorHAnsi" w:hAnsiTheme="minorHAnsi" w:cs="Arial"/>
          <w:sz w:val="22"/>
          <w:szCs w:val="22"/>
        </w:rPr>
        <w:t xml:space="preserve">er svært bekymret for </w:t>
      </w:r>
      <w:r w:rsidR="00584DCF" w:rsidRPr="007C5124">
        <w:rPr>
          <w:rFonts w:asciiTheme="minorHAnsi" w:hAnsiTheme="minorHAnsi" w:cs="Arial"/>
          <w:sz w:val="22"/>
          <w:szCs w:val="22"/>
        </w:rPr>
        <w:t>en tilsvarende etablering av lærings- og mestringstiltak.</w:t>
      </w:r>
    </w:p>
    <w:p w:rsidR="00584DCF" w:rsidRPr="007C5124" w:rsidRDefault="00584DCF" w:rsidP="00B72F35">
      <w:pPr>
        <w:rPr>
          <w:rFonts w:asciiTheme="minorHAnsi" w:hAnsiTheme="minorHAnsi" w:cs="Arial"/>
          <w:sz w:val="22"/>
          <w:szCs w:val="22"/>
        </w:rPr>
      </w:pPr>
    </w:p>
    <w:p w:rsidR="001A368D" w:rsidRDefault="00584DCF" w:rsidP="00B72F35">
      <w:pPr>
        <w:rPr>
          <w:rFonts w:asciiTheme="minorHAnsi" w:hAnsiTheme="minorHAnsi" w:cs="Arial"/>
          <w:sz w:val="22"/>
          <w:szCs w:val="22"/>
        </w:rPr>
      </w:pPr>
      <w:r w:rsidRPr="007C5124">
        <w:rPr>
          <w:rFonts w:asciiTheme="minorHAnsi" w:hAnsiTheme="minorHAnsi" w:cs="Arial"/>
          <w:sz w:val="22"/>
          <w:szCs w:val="22"/>
        </w:rPr>
        <w:t>For å bøte på den</w:t>
      </w:r>
      <w:r w:rsidR="005B14F1">
        <w:rPr>
          <w:rFonts w:asciiTheme="minorHAnsi" w:hAnsiTheme="minorHAnsi" w:cs="Arial"/>
          <w:sz w:val="22"/>
          <w:szCs w:val="22"/>
        </w:rPr>
        <w:t xml:space="preserve">ne </w:t>
      </w:r>
      <w:r w:rsidRPr="007C5124">
        <w:rPr>
          <w:rFonts w:asciiTheme="minorHAnsi" w:hAnsiTheme="minorHAnsi" w:cs="Arial"/>
          <w:sz w:val="22"/>
          <w:szCs w:val="22"/>
        </w:rPr>
        <w:t xml:space="preserve">skjevheten </w:t>
      </w:r>
      <w:r w:rsidR="009A6040">
        <w:rPr>
          <w:rFonts w:asciiTheme="minorHAnsi" w:hAnsiTheme="minorHAnsi" w:cs="Arial"/>
          <w:sz w:val="22"/>
          <w:szCs w:val="22"/>
        </w:rPr>
        <w:t xml:space="preserve">mener </w:t>
      </w:r>
      <w:r w:rsidRPr="007C5124">
        <w:rPr>
          <w:rFonts w:asciiTheme="minorHAnsi" w:hAnsiTheme="minorHAnsi" w:cs="Arial"/>
          <w:sz w:val="22"/>
          <w:szCs w:val="22"/>
        </w:rPr>
        <w:t>FFO at tilskuddsordningen må omgjøres til en tilskuddsordning for etablering av lærings- og mestringstil</w:t>
      </w:r>
      <w:r w:rsidR="00EE1036">
        <w:rPr>
          <w:rFonts w:asciiTheme="minorHAnsi" w:hAnsiTheme="minorHAnsi" w:cs="Arial"/>
          <w:sz w:val="22"/>
          <w:szCs w:val="22"/>
        </w:rPr>
        <w:t>tak.</w:t>
      </w:r>
      <w:r w:rsidRPr="007C5124">
        <w:rPr>
          <w:rFonts w:asciiTheme="minorHAnsi" w:hAnsiTheme="minorHAnsi" w:cs="Arial"/>
          <w:sz w:val="22"/>
          <w:szCs w:val="22"/>
        </w:rPr>
        <w:t xml:space="preserve"> På denne måten kan </w:t>
      </w:r>
      <w:r w:rsidR="005B14F1">
        <w:rPr>
          <w:rFonts w:asciiTheme="minorHAnsi" w:hAnsiTheme="minorHAnsi" w:cs="Arial"/>
          <w:sz w:val="22"/>
          <w:szCs w:val="22"/>
        </w:rPr>
        <w:t xml:space="preserve">kommunene </w:t>
      </w:r>
      <w:r w:rsidRPr="007C5124">
        <w:rPr>
          <w:rFonts w:asciiTheme="minorHAnsi" w:hAnsiTheme="minorHAnsi" w:cs="Arial"/>
          <w:sz w:val="22"/>
          <w:szCs w:val="22"/>
        </w:rPr>
        <w:t xml:space="preserve">stimuleres til å etablere </w:t>
      </w:r>
      <w:r w:rsidR="005B14F1">
        <w:rPr>
          <w:rFonts w:asciiTheme="minorHAnsi" w:hAnsiTheme="minorHAnsi" w:cs="Arial"/>
          <w:sz w:val="22"/>
          <w:szCs w:val="22"/>
        </w:rPr>
        <w:t xml:space="preserve">dette viktige tilbudet til sine innbyggere. </w:t>
      </w:r>
    </w:p>
    <w:p w:rsidR="005B14F1" w:rsidRPr="007C5124" w:rsidRDefault="005B14F1" w:rsidP="00B72F35">
      <w:pPr>
        <w:rPr>
          <w:rFonts w:asciiTheme="minorHAnsi" w:hAnsiTheme="minorHAnsi" w:cs="Arial"/>
          <w:sz w:val="22"/>
          <w:szCs w:val="22"/>
        </w:rPr>
      </w:pPr>
    </w:p>
    <w:p w:rsidR="005B14F1" w:rsidRPr="006D64AC" w:rsidRDefault="005B14F1" w:rsidP="005B14F1">
      <w:pPr>
        <w:rPr>
          <w:rFonts w:asciiTheme="minorHAnsi" w:hAnsiTheme="minorHAnsi"/>
          <w:b/>
        </w:rPr>
      </w:pPr>
      <w:r w:rsidRPr="006D64AC">
        <w:rPr>
          <w:rFonts w:asciiTheme="minorHAnsi" w:hAnsiTheme="minorHAnsi"/>
          <w:b/>
        </w:rPr>
        <w:t>Styrking og utviding av behandlingsreiser til utlandet</w:t>
      </w:r>
    </w:p>
    <w:p w:rsidR="005B14F1" w:rsidRPr="006D64AC" w:rsidRDefault="005B14F1" w:rsidP="005B14F1">
      <w:pPr>
        <w:rPr>
          <w:rFonts w:asciiTheme="minorHAnsi" w:hAnsiTheme="minorHAnsi"/>
          <w:sz w:val="22"/>
          <w:szCs w:val="22"/>
        </w:rPr>
      </w:pPr>
      <w:r w:rsidRPr="006D64AC">
        <w:rPr>
          <w:rFonts w:asciiTheme="minorHAnsi" w:hAnsiTheme="minorHAnsi"/>
          <w:sz w:val="22"/>
          <w:szCs w:val="22"/>
        </w:rPr>
        <w:t>Behandlingsreiser til utlandet er et viktig tilbud til pasientgrupper som har dokumentert nytte av behandlingstiltak i varmt og solrikt klima. Ordningen er et supplement til behandlingstilbud i Norge, og det er en forutsetning at det ikke skal kunne erstattes av noe tilsvarende her hjemme. Det er dokumentert god effekt av behandlingsreiser på helse, funksjon, livsmestring og livskvalitet for de som omfattes av tilbudet.</w:t>
      </w:r>
    </w:p>
    <w:p w:rsidR="005B14F1" w:rsidRPr="006D64AC" w:rsidRDefault="005B14F1" w:rsidP="005B14F1">
      <w:pPr>
        <w:rPr>
          <w:rFonts w:asciiTheme="minorHAnsi" w:hAnsiTheme="minorHAnsi"/>
          <w:sz w:val="22"/>
          <w:szCs w:val="22"/>
        </w:rPr>
      </w:pPr>
      <w:r w:rsidRPr="006D64AC">
        <w:rPr>
          <w:rFonts w:asciiTheme="minorHAnsi" w:hAnsiTheme="minorHAnsi"/>
          <w:sz w:val="22"/>
          <w:szCs w:val="22"/>
        </w:rPr>
        <w:t xml:space="preserve"> </w:t>
      </w:r>
    </w:p>
    <w:p w:rsidR="005B14F1" w:rsidRPr="006D64AC" w:rsidRDefault="005B14F1" w:rsidP="005B14F1">
      <w:pPr>
        <w:rPr>
          <w:rFonts w:asciiTheme="minorHAnsi" w:hAnsiTheme="minorHAnsi"/>
          <w:sz w:val="22"/>
          <w:szCs w:val="22"/>
        </w:rPr>
      </w:pPr>
      <w:r w:rsidRPr="006D64AC">
        <w:rPr>
          <w:rFonts w:asciiTheme="minorHAnsi" w:hAnsiTheme="minorHAnsi"/>
          <w:sz w:val="22"/>
          <w:szCs w:val="22"/>
        </w:rPr>
        <w:lastRenderedPageBreak/>
        <w:t xml:space="preserve">Regjeringen hadde som mål i </w:t>
      </w:r>
      <w:proofErr w:type="spellStart"/>
      <w:r w:rsidRPr="006D64AC">
        <w:rPr>
          <w:rFonts w:asciiTheme="minorHAnsi" w:hAnsiTheme="minorHAnsi"/>
          <w:sz w:val="22"/>
          <w:szCs w:val="22"/>
        </w:rPr>
        <w:t>Sundvollenerklæringen</w:t>
      </w:r>
      <w:proofErr w:type="spellEnd"/>
      <w:r w:rsidRPr="006D64AC">
        <w:rPr>
          <w:rFonts w:asciiTheme="minorHAnsi" w:hAnsiTheme="minorHAnsi"/>
          <w:sz w:val="22"/>
          <w:szCs w:val="22"/>
        </w:rPr>
        <w:t xml:space="preserve"> å styrke ordningen med behandlingsreiser til utlandet, og utvide den med nye grupper. Antall plasser i ordningen med behandlingsreiser til utlandet har nærmest stått stille siden ordningen ble permanent i 1997. Behovet blant gruppene som er inne i ordningen i dag er omtrent dobbelt så stort som dagens tilbud. FFO ber regjeringen utvide ordningen med nye grupper hvor randomiserte kontrollerte studier har vist effekt. Finansieringen av ordningen må utvides i tråd med dette.</w:t>
      </w:r>
    </w:p>
    <w:p w:rsidR="001A368D" w:rsidRDefault="001A368D" w:rsidP="00B72F35">
      <w:pPr>
        <w:rPr>
          <w:rFonts w:asciiTheme="minorHAnsi" w:hAnsiTheme="minorHAnsi"/>
          <w:sz w:val="22"/>
          <w:szCs w:val="22"/>
        </w:rPr>
      </w:pPr>
    </w:p>
    <w:p w:rsidR="008F2843" w:rsidRPr="008F2843" w:rsidRDefault="008F2843" w:rsidP="00B72F35">
      <w:pPr>
        <w:rPr>
          <w:rFonts w:asciiTheme="minorHAnsi" w:hAnsiTheme="minorHAnsi"/>
          <w:b/>
        </w:rPr>
      </w:pPr>
      <w:r w:rsidRPr="008F2843">
        <w:rPr>
          <w:rFonts w:asciiTheme="minorHAnsi" w:hAnsiTheme="minorHAnsi"/>
          <w:b/>
        </w:rPr>
        <w:t>Styrking av BPA ordningen med en forskrift</w:t>
      </w:r>
    </w:p>
    <w:p w:rsidR="008F2843" w:rsidRDefault="00EE3070" w:rsidP="00EE3070">
      <w:pPr>
        <w:rPr>
          <w:rFonts w:asciiTheme="minorHAnsi" w:hAnsiTheme="minorHAnsi"/>
          <w:sz w:val="22"/>
          <w:szCs w:val="22"/>
        </w:rPr>
      </w:pPr>
      <w:r w:rsidRPr="00E076FB">
        <w:rPr>
          <w:rFonts w:asciiTheme="minorHAnsi" w:hAnsiTheme="minorHAnsi"/>
          <w:sz w:val="22"/>
          <w:szCs w:val="22"/>
        </w:rPr>
        <w:t>Ordningen med BPA ble rettighetsfestet i 2015 for de med behov mellom 25-32 timer og mer. Dette skulle ikke utelukke brukere med mindre be</w:t>
      </w:r>
      <w:r w:rsidR="00FE5277" w:rsidRPr="00E076FB">
        <w:rPr>
          <w:rFonts w:asciiTheme="minorHAnsi" w:hAnsiTheme="minorHAnsi"/>
          <w:sz w:val="22"/>
          <w:szCs w:val="22"/>
        </w:rPr>
        <w:t xml:space="preserve">hov for timer fra ordningen, som </w:t>
      </w:r>
      <w:r w:rsidRPr="00E076FB">
        <w:rPr>
          <w:rFonts w:asciiTheme="minorHAnsi" w:hAnsiTheme="minorHAnsi"/>
          <w:sz w:val="22"/>
          <w:szCs w:val="22"/>
        </w:rPr>
        <w:t xml:space="preserve">fortsatt </w:t>
      </w:r>
      <w:r w:rsidR="00FE5277" w:rsidRPr="00E076FB">
        <w:rPr>
          <w:rFonts w:asciiTheme="minorHAnsi" w:hAnsiTheme="minorHAnsi"/>
          <w:sz w:val="22"/>
          <w:szCs w:val="22"/>
        </w:rPr>
        <w:t xml:space="preserve">skal </w:t>
      </w:r>
      <w:r w:rsidRPr="00E076FB">
        <w:rPr>
          <w:rFonts w:asciiTheme="minorHAnsi" w:hAnsiTheme="minorHAnsi"/>
          <w:sz w:val="22"/>
          <w:szCs w:val="22"/>
        </w:rPr>
        <w:t xml:space="preserve">få BPA der det er hensiktsmessig. </w:t>
      </w:r>
      <w:r w:rsidR="00FE5277" w:rsidRPr="00E076FB">
        <w:rPr>
          <w:rFonts w:asciiTheme="minorHAnsi" w:hAnsiTheme="minorHAnsi"/>
          <w:sz w:val="22"/>
          <w:szCs w:val="22"/>
        </w:rPr>
        <w:t xml:space="preserve">Som </w:t>
      </w:r>
      <w:r w:rsidR="00E076FB" w:rsidRPr="00E076FB">
        <w:rPr>
          <w:rFonts w:asciiTheme="minorHAnsi" w:hAnsiTheme="minorHAnsi"/>
          <w:sz w:val="22"/>
          <w:szCs w:val="22"/>
        </w:rPr>
        <w:t xml:space="preserve">det kommer frem </w:t>
      </w:r>
      <w:r w:rsidR="00FE5277" w:rsidRPr="00E076FB">
        <w:rPr>
          <w:rFonts w:asciiTheme="minorHAnsi" w:hAnsiTheme="minorHAnsi"/>
          <w:sz w:val="22"/>
          <w:szCs w:val="22"/>
        </w:rPr>
        <w:t xml:space="preserve">i flere presseoppslag denne høsten, </w:t>
      </w:r>
      <w:r w:rsidR="00E076FB" w:rsidRPr="00E076FB">
        <w:rPr>
          <w:rFonts w:asciiTheme="minorHAnsi" w:hAnsiTheme="minorHAnsi"/>
          <w:sz w:val="22"/>
          <w:szCs w:val="22"/>
        </w:rPr>
        <w:t xml:space="preserve">praktiseres ordningen svært forskjellig i kommunene. Det er også </w:t>
      </w:r>
      <w:r w:rsidRPr="00E076FB">
        <w:rPr>
          <w:rFonts w:asciiTheme="minorHAnsi" w:hAnsiTheme="minorHAnsi"/>
          <w:sz w:val="22"/>
          <w:szCs w:val="22"/>
        </w:rPr>
        <w:t>FFO</w:t>
      </w:r>
      <w:r w:rsidR="00E076FB" w:rsidRPr="00E076FB">
        <w:rPr>
          <w:rFonts w:asciiTheme="minorHAnsi" w:hAnsiTheme="minorHAnsi"/>
          <w:sz w:val="22"/>
          <w:szCs w:val="22"/>
        </w:rPr>
        <w:t>s erfaring, samt at k</w:t>
      </w:r>
      <w:r w:rsidRPr="00E076FB">
        <w:rPr>
          <w:rFonts w:asciiTheme="minorHAnsi" w:hAnsiTheme="minorHAnsi"/>
          <w:sz w:val="22"/>
          <w:szCs w:val="22"/>
        </w:rPr>
        <w:t>ommunale retningslinjer og praksis innskrenker rettigheten. Rundskrivet for BPA er svæ</w:t>
      </w:r>
      <w:r w:rsidR="00FE5277" w:rsidRPr="00E076FB">
        <w:rPr>
          <w:rFonts w:asciiTheme="minorHAnsi" w:hAnsiTheme="minorHAnsi"/>
          <w:sz w:val="22"/>
          <w:szCs w:val="22"/>
        </w:rPr>
        <w:t>rt grundig, beskrivende og godt. Likevel følges det ikke. V</w:t>
      </w:r>
      <w:r w:rsidRPr="00E076FB">
        <w:rPr>
          <w:rFonts w:asciiTheme="minorHAnsi" w:hAnsiTheme="minorHAnsi"/>
          <w:sz w:val="22"/>
          <w:szCs w:val="22"/>
        </w:rPr>
        <w:t xml:space="preserve">i ser klare brudd på rundskrivet og intensjonen med ordningen. Både statsminister Erna Solberg og helseminister Bent Høie har uttrykt at det kan være behov for sterkere regulering av ordningen, for eksempel gjennom en forskrift. FFO </w:t>
      </w:r>
      <w:r w:rsidR="00FE5277" w:rsidRPr="00E076FB">
        <w:rPr>
          <w:rFonts w:asciiTheme="minorHAnsi" w:hAnsiTheme="minorHAnsi"/>
          <w:sz w:val="22"/>
          <w:szCs w:val="22"/>
        </w:rPr>
        <w:t xml:space="preserve">støtter dette og </w:t>
      </w:r>
      <w:r w:rsidRPr="00E076FB">
        <w:rPr>
          <w:rFonts w:asciiTheme="minorHAnsi" w:hAnsiTheme="minorHAnsi"/>
          <w:sz w:val="22"/>
          <w:szCs w:val="22"/>
        </w:rPr>
        <w:t>ber derfor om en styrking av ordningen gjennom en forskrift.</w:t>
      </w:r>
    </w:p>
    <w:p w:rsidR="008F2843" w:rsidRDefault="008F2843" w:rsidP="00B72F35">
      <w:pPr>
        <w:rPr>
          <w:rFonts w:asciiTheme="minorHAnsi" w:hAnsiTheme="minorHAnsi"/>
          <w:sz w:val="22"/>
          <w:szCs w:val="22"/>
        </w:rPr>
      </w:pPr>
    </w:p>
    <w:p w:rsidR="00325DAE" w:rsidRPr="004576E7" w:rsidRDefault="00325DAE" w:rsidP="00325DAE">
      <w:pPr>
        <w:pStyle w:val="Default"/>
        <w:rPr>
          <w:rFonts w:asciiTheme="minorHAnsi" w:hAnsiTheme="minorHAnsi"/>
          <w:b/>
          <w:bCs/>
        </w:rPr>
      </w:pPr>
      <w:r w:rsidRPr="004576E7">
        <w:rPr>
          <w:rFonts w:asciiTheme="minorHAnsi" w:hAnsiTheme="minorHAnsi"/>
          <w:b/>
          <w:bCs/>
        </w:rPr>
        <w:t xml:space="preserve">Utredning av universell refusjonsordning for tannhelsetjenester </w:t>
      </w:r>
    </w:p>
    <w:p w:rsidR="00325DAE" w:rsidRPr="007C5124" w:rsidRDefault="00325DAE" w:rsidP="00325DAE">
      <w:pPr>
        <w:pStyle w:val="Default"/>
        <w:rPr>
          <w:rFonts w:asciiTheme="minorHAnsi" w:hAnsiTheme="minorHAnsi"/>
          <w:sz w:val="22"/>
          <w:szCs w:val="22"/>
        </w:rPr>
      </w:pPr>
      <w:r w:rsidRPr="007C5124">
        <w:rPr>
          <w:rFonts w:asciiTheme="minorHAnsi" w:hAnsiTheme="minorHAnsi"/>
          <w:sz w:val="22"/>
          <w:szCs w:val="22"/>
        </w:rPr>
        <w:t xml:space="preserve">Med noen unntak er tannhelse en privat kostnad i Norge. Det har </w:t>
      </w:r>
      <w:r w:rsidR="00FE5277">
        <w:rPr>
          <w:rFonts w:asciiTheme="minorHAnsi" w:hAnsiTheme="minorHAnsi"/>
          <w:sz w:val="22"/>
          <w:szCs w:val="22"/>
        </w:rPr>
        <w:t>den konsekvens</w:t>
      </w:r>
      <w:r w:rsidRPr="007C5124">
        <w:rPr>
          <w:rFonts w:asciiTheme="minorHAnsi" w:hAnsiTheme="minorHAnsi"/>
          <w:sz w:val="22"/>
          <w:szCs w:val="22"/>
        </w:rPr>
        <w:t xml:space="preserve"> </w:t>
      </w:r>
      <w:r w:rsidR="00FE5277">
        <w:rPr>
          <w:rFonts w:asciiTheme="minorHAnsi" w:hAnsiTheme="minorHAnsi"/>
          <w:sz w:val="22"/>
          <w:szCs w:val="22"/>
        </w:rPr>
        <w:t>at</w:t>
      </w:r>
      <w:r w:rsidRPr="007C5124">
        <w:rPr>
          <w:rFonts w:asciiTheme="minorHAnsi" w:hAnsiTheme="minorHAnsi"/>
          <w:sz w:val="22"/>
          <w:szCs w:val="22"/>
        </w:rPr>
        <w:t xml:space="preserve"> tannlegebesøk går ned </w:t>
      </w:r>
      <w:r w:rsidR="00FE5277">
        <w:rPr>
          <w:rFonts w:asciiTheme="minorHAnsi" w:hAnsiTheme="minorHAnsi"/>
          <w:sz w:val="22"/>
          <w:szCs w:val="22"/>
        </w:rPr>
        <w:t xml:space="preserve">for grupper med lavere og </w:t>
      </w:r>
      <w:r w:rsidRPr="007C5124">
        <w:rPr>
          <w:rFonts w:asciiTheme="minorHAnsi" w:hAnsiTheme="minorHAnsi"/>
          <w:sz w:val="22"/>
          <w:szCs w:val="22"/>
        </w:rPr>
        <w:t xml:space="preserve">fallende inntekt. Når man venter med å gå til tannlegen </w:t>
      </w:r>
      <w:r w:rsidR="00FE5277">
        <w:rPr>
          <w:rFonts w:asciiTheme="minorHAnsi" w:hAnsiTheme="minorHAnsi"/>
          <w:sz w:val="22"/>
          <w:szCs w:val="22"/>
        </w:rPr>
        <w:t>øker risiko for</w:t>
      </w:r>
      <w:r w:rsidRPr="007C5124">
        <w:rPr>
          <w:rFonts w:asciiTheme="minorHAnsi" w:hAnsiTheme="minorHAnsi"/>
          <w:sz w:val="22"/>
          <w:szCs w:val="22"/>
        </w:rPr>
        <w:t xml:space="preserve"> akutt situasjon</w:t>
      </w:r>
      <w:r w:rsidR="00FE5277">
        <w:rPr>
          <w:rFonts w:asciiTheme="minorHAnsi" w:hAnsiTheme="minorHAnsi"/>
          <w:sz w:val="22"/>
          <w:szCs w:val="22"/>
        </w:rPr>
        <w:t xml:space="preserve"> og behandling, noe som både blir </w:t>
      </w:r>
      <w:r w:rsidRPr="007C5124">
        <w:rPr>
          <w:rFonts w:asciiTheme="minorHAnsi" w:hAnsiTheme="minorHAnsi"/>
          <w:sz w:val="22"/>
          <w:szCs w:val="22"/>
        </w:rPr>
        <w:t>mer omfattende og kostbar</w:t>
      </w:r>
      <w:r w:rsidR="00FE5277">
        <w:rPr>
          <w:rFonts w:asciiTheme="minorHAnsi" w:hAnsiTheme="minorHAnsi"/>
          <w:sz w:val="22"/>
          <w:szCs w:val="22"/>
        </w:rPr>
        <w:t>t</w:t>
      </w:r>
      <w:r w:rsidRPr="007C5124">
        <w:rPr>
          <w:rFonts w:asciiTheme="minorHAnsi" w:hAnsiTheme="minorHAnsi"/>
          <w:sz w:val="22"/>
          <w:szCs w:val="22"/>
        </w:rPr>
        <w:t xml:space="preserve">. Derfor er det de med lavest inntekt som </w:t>
      </w:r>
      <w:r w:rsidR="00FE5277">
        <w:rPr>
          <w:rFonts w:asciiTheme="minorHAnsi" w:hAnsiTheme="minorHAnsi"/>
          <w:sz w:val="22"/>
          <w:szCs w:val="22"/>
        </w:rPr>
        <w:t xml:space="preserve">ofte </w:t>
      </w:r>
      <w:r w:rsidRPr="007C5124">
        <w:rPr>
          <w:rFonts w:asciiTheme="minorHAnsi" w:hAnsiTheme="minorHAnsi"/>
          <w:sz w:val="22"/>
          <w:szCs w:val="22"/>
        </w:rPr>
        <w:t xml:space="preserve">har de høyeste tannlegeutgiftene. 140 000 nordmenn har ikke råd til å betale tannlegeregningene sine. Manglende behandling går ut over helse, sosialt liv og </w:t>
      </w:r>
      <w:r w:rsidRPr="00E076FB">
        <w:rPr>
          <w:rFonts w:asciiTheme="minorHAnsi" w:hAnsiTheme="minorHAnsi"/>
          <w:sz w:val="22"/>
          <w:szCs w:val="22"/>
        </w:rPr>
        <w:t xml:space="preserve">selvfølelse. </w:t>
      </w:r>
      <w:r w:rsidR="00B46D06" w:rsidRPr="00E076FB">
        <w:rPr>
          <w:rFonts w:asciiTheme="minorHAnsi" w:hAnsiTheme="minorHAnsi"/>
          <w:sz w:val="22"/>
          <w:szCs w:val="22"/>
        </w:rPr>
        <w:t>En mangel på reell tilgang på tannhelsetjenester for funksjonshemmede vil være et klart brudd på FN-konvensjonen om funksjonshemmedes rettigheter, som Norge har forpliktet seg til å følge.</w:t>
      </w:r>
    </w:p>
    <w:p w:rsidR="00325DAE" w:rsidRPr="007C5124" w:rsidRDefault="00325DAE" w:rsidP="00325DAE">
      <w:pPr>
        <w:pStyle w:val="Default"/>
        <w:rPr>
          <w:rFonts w:asciiTheme="minorHAnsi" w:hAnsiTheme="minorHAnsi"/>
          <w:sz w:val="22"/>
          <w:szCs w:val="22"/>
        </w:rPr>
      </w:pPr>
    </w:p>
    <w:p w:rsidR="00325DAE" w:rsidRPr="007C5124" w:rsidRDefault="00325DAE" w:rsidP="00325DAE">
      <w:pPr>
        <w:pStyle w:val="Default"/>
        <w:rPr>
          <w:rFonts w:asciiTheme="minorHAnsi" w:hAnsiTheme="minorHAnsi"/>
          <w:sz w:val="22"/>
          <w:szCs w:val="22"/>
        </w:rPr>
      </w:pPr>
      <w:r w:rsidRPr="007C5124">
        <w:rPr>
          <w:rFonts w:asciiTheme="minorHAnsi" w:hAnsiTheme="minorHAnsi"/>
          <w:sz w:val="22"/>
          <w:szCs w:val="22"/>
        </w:rPr>
        <w:t>Det er betydelig dårligere tannhelse blant funksjonshemmede enn i den øvrige befolkningen</w:t>
      </w:r>
      <w:r w:rsidR="00FE5277">
        <w:rPr>
          <w:rFonts w:asciiTheme="minorHAnsi" w:hAnsiTheme="minorHAnsi"/>
          <w:sz w:val="22"/>
          <w:szCs w:val="22"/>
        </w:rPr>
        <w:t>. A</w:t>
      </w:r>
      <w:r w:rsidRPr="007C5124">
        <w:rPr>
          <w:rFonts w:asciiTheme="minorHAnsi" w:hAnsiTheme="minorHAnsi"/>
          <w:sz w:val="22"/>
          <w:szCs w:val="22"/>
        </w:rPr>
        <w:t xml:space="preserve">ller dårligst er den i gruppen funksjonshemmede med lav utdannelse. I følge levekårsundersøkelsen i 2008 hadde 6 prosent av befolkningen dårlig tannhelse, mens det i gruppen med funksjonshemmede var 17 prosent. </w:t>
      </w:r>
      <w:r w:rsidR="00FE5277">
        <w:rPr>
          <w:rFonts w:asciiTheme="minorHAnsi" w:hAnsiTheme="minorHAnsi"/>
          <w:sz w:val="22"/>
          <w:szCs w:val="22"/>
        </w:rPr>
        <w:t>E</w:t>
      </w:r>
      <w:r w:rsidRPr="007C5124">
        <w:rPr>
          <w:rFonts w:asciiTheme="minorHAnsi" w:hAnsiTheme="minorHAnsi"/>
          <w:sz w:val="22"/>
          <w:szCs w:val="22"/>
        </w:rPr>
        <w:t>n</w:t>
      </w:r>
      <w:r w:rsidR="00FE5277">
        <w:rPr>
          <w:rFonts w:asciiTheme="minorHAnsi" w:hAnsiTheme="minorHAnsi"/>
          <w:sz w:val="22"/>
          <w:szCs w:val="22"/>
        </w:rPr>
        <w:t xml:space="preserve"> slik </w:t>
      </w:r>
      <w:r w:rsidRPr="007C5124">
        <w:rPr>
          <w:rFonts w:asciiTheme="minorHAnsi" w:hAnsiTheme="minorHAnsi"/>
          <w:sz w:val="22"/>
          <w:szCs w:val="22"/>
        </w:rPr>
        <w:t xml:space="preserve">sosial ulikhet innen feltet </w:t>
      </w:r>
      <w:r w:rsidR="00FE5277">
        <w:rPr>
          <w:rFonts w:asciiTheme="minorHAnsi" w:hAnsiTheme="minorHAnsi"/>
          <w:sz w:val="22"/>
          <w:szCs w:val="22"/>
        </w:rPr>
        <w:t>kan</w:t>
      </w:r>
      <w:r w:rsidRPr="007C5124">
        <w:rPr>
          <w:rFonts w:asciiTheme="minorHAnsi" w:hAnsiTheme="minorHAnsi"/>
          <w:sz w:val="22"/>
          <w:szCs w:val="22"/>
        </w:rPr>
        <w:t xml:space="preserve"> styrende myndigheter ikke være bekjent med.</w:t>
      </w:r>
      <w:r w:rsidR="00FE5277" w:rsidRPr="00FE5277">
        <w:rPr>
          <w:rFonts w:asciiTheme="minorHAnsi" w:hAnsiTheme="minorHAnsi"/>
          <w:sz w:val="22"/>
          <w:szCs w:val="22"/>
        </w:rPr>
        <w:t xml:space="preserve"> </w:t>
      </w:r>
      <w:r w:rsidR="00FE5277" w:rsidRPr="007C5124">
        <w:rPr>
          <w:rFonts w:asciiTheme="minorHAnsi" w:hAnsiTheme="minorHAnsi"/>
          <w:sz w:val="22"/>
          <w:szCs w:val="22"/>
        </w:rPr>
        <w:t>Dette er et klart brudd på FN-konvensjonen om funksjonshemmedes rettigheter.</w:t>
      </w:r>
      <w:r w:rsidRPr="007C5124">
        <w:rPr>
          <w:rFonts w:asciiTheme="minorHAnsi" w:hAnsiTheme="minorHAnsi"/>
          <w:sz w:val="22"/>
          <w:szCs w:val="22"/>
        </w:rPr>
        <w:t xml:space="preserve"> Dårlig tannhelse kan føre til andre sykdommer og tilstander, og noen av dem kan være alvorlige. </w:t>
      </w:r>
    </w:p>
    <w:p w:rsidR="00325DAE" w:rsidRPr="007C5124" w:rsidRDefault="00325DAE" w:rsidP="00325DAE">
      <w:pPr>
        <w:pStyle w:val="Default"/>
        <w:rPr>
          <w:rFonts w:asciiTheme="minorHAnsi" w:hAnsiTheme="minorHAnsi"/>
          <w:sz w:val="22"/>
          <w:szCs w:val="22"/>
        </w:rPr>
      </w:pPr>
    </w:p>
    <w:p w:rsidR="00325DAE" w:rsidRPr="007C5124" w:rsidRDefault="00325DAE" w:rsidP="00325DAE">
      <w:pPr>
        <w:rPr>
          <w:rFonts w:asciiTheme="minorHAnsi" w:hAnsiTheme="minorHAnsi"/>
          <w:sz w:val="22"/>
          <w:szCs w:val="22"/>
        </w:rPr>
      </w:pPr>
      <w:r w:rsidRPr="007C5124">
        <w:rPr>
          <w:rFonts w:asciiTheme="minorHAnsi" w:hAnsiTheme="minorHAnsi"/>
          <w:sz w:val="22"/>
          <w:szCs w:val="22"/>
        </w:rPr>
        <w:t>På andre helseområder er enkeltpersoner vernet mot høye kostnader gjennom takordninger. For å dempe sosiale ulikheter, og sikre innbyggerne god tannhelse, må det offentlige ta et større ansvar – og en større del av regningen – for nødvendig tannbehandling. Den beste måten å gjøre det på, slik FFO ser det, er å innføre en universell refusjonsordning lik den øvrige helsetjenesten. I tillegg til å beskytte mot høye tannlegeutgifter, vil man unngå avgrensningsproblemer som lett kan oppstå ved særordninger for enkeltgrupper. Sverige har innført en slik ordning, kalt «</w:t>
      </w:r>
      <w:proofErr w:type="spellStart"/>
      <w:r w:rsidRPr="007C5124">
        <w:rPr>
          <w:rFonts w:asciiTheme="minorHAnsi" w:hAnsiTheme="minorHAnsi"/>
          <w:sz w:val="22"/>
          <w:szCs w:val="22"/>
        </w:rPr>
        <w:t>Høgkostnadskydd</w:t>
      </w:r>
      <w:proofErr w:type="spellEnd"/>
      <w:r w:rsidRPr="007C5124">
        <w:rPr>
          <w:rFonts w:asciiTheme="minorHAnsi" w:hAnsiTheme="minorHAnsi"/>
          <w:sz w:val="22"/>
          <w:szCs w:val="22"/>
        </w:rPr>
        <w:t>». Den norske modellen kan gjerne bygges på denne.</w:t>
      </w:r>
    </w:p>
    <w:p w:rsidR="00325DAE" w:rsidRPr="007C5124" w:rsidRDefault="00325DAE" w:rsidP="00325DAE">
      <w:pPr>
        <w:rPr>
          <w:rFonts w:asciiTheme="minorHAnsi" w:hAnsiTheme="minorHAnsi"/>
          <w:sz w:val="22"/>
          <w:szCs w:val="22"/>
        </w:rPr>
      </w:pPr>
    </w:p>
    <w:p w:rsidR="00325DAE" w:rsidRPr="004576E7" w:rsidRDefault="00325DAE" w:rsidP="00325DAE">
      <w:pPr>
        <w:pStyle w:val="Default"/>
        <w:rPr>
          <w:rFonts w:asciiTheme="minorHAnsi" w:hAnsiTheme="minorHAnsi"/>
          <w:b/>
          <w:bCs/>
        </w:rPr>
      </w:pPr>
      <w:r w:rsidRPr="004576E7">
        <w:rPr>
          <w:rFonts w:asciiTheme="minorHAnsi" w:hAnsiTheme="minorHAnsi"/>
          <w:b/>
          <w:bCs/>
        </w:rPr>
        <w:t xml:space="preserve">Reversere kuttene i refusjonen til tannhelsetjenester </w:t>
      </w:r>
    </w:p>
    <w:p w:rsidR="00325DAE" w:rsidRPr="007C5124" w:rsidRDefault="00325DAE" w:rsidP="00325DAE">
      <w:pPr>
        <w:pStyle w:val="Default"/>
        <w:rPr>
          <w:rFonts w:asciiTheme="minorHAnsi" w:hAnsiTheme="minorHAnsi"/>
          <w:sz w:val="22"/>
          <w:szCs w:val="22"/>
        </w:rPr>
      </w:pPr>
      <w:r w:rsidRPr="007C5124">
        <w:rPr>
          <w:rFonts w:asciiTheme="minorHAnsi" w:hAnsiTheme="minorHAnsi"/>
          <w:sz w:val="22"/>
          <w:szCs w:val="22"/>
        </w:rPr>
        <w:t xml:space="preserve">Med bakgrunn i at trygdens utgifter til stønad til tannbehandling har økt mer enn forutsatt, har regjeringen i de tre siste statsbudsjettene latt være å prisjustere </w:t>
      </w:r>
      <w:r w:rsidR="00EE1036">
        <w:rPr>
          <w:rFonts w:asciiTheme="minorHAnsi" w:hAnsiTheme="minorHAnsi"/>
          <w:sz w:val="22"/>
          <w:szCs w:val="22"/>
        </w:rPr>
        <w:t>takstene til tannbehandling</w:t>
      </w:r>
      <w:r w:rsidRPr="007C5124">
        <w:rPr>
          <w:rFonts w:asciiTheme="minorHAnsi" w:hAnsiTheme="minorHAnsi"/>
          <w:sz w:val="22"/>
          <w:szCs w:val="22"/>
        </w:rPr>
        <w:t>. I tillegg er takster for særskilte behandlinger nedjustert. Det gir dyrere tannhelsetjenester, noe som særlig vil gå ut over de aller svakeste. Selv om deler av midlene omdisponeres til andre formål, er det etter vårt syn ikke riktig at pasientene skal ta regningen.</w:t>
      </w:r>
    </w:p>
    <w:p w:rsidR="00325DAE" w:rsidRPr="007C5124" w:rsidRDefault="00325DAE" w:rsidP="00325DAE">
      <w:pPr>
        <w:pStyle w:val="Default"/>
        <w:rPr>
          <w:rFonts w:asciiTheme="minorHAnsi" w:hAnsiTheme="minorHAnsi"/>
          <w:sz w:val="22"/>
          <w:szCs w:val="22"/>
        </w:rPr>
      </w:pPr>
      <w:r w:rsidRPr="007C5124">
        <w:rPr>
          <w:rFonts w:asciiTheme="minorHAnsi" w:hAnsiTheme="minorHAnsi"/>
          <w:sz w:val="22"/>
          <w:szCs w:val="22"/>
        </w:rPr>
        <w:t xml:space="preserve"> </w:t>
      </w:r>
    </w:p>
    <w:p w:rsidR="00EE1036" w:rsidRDefault="00325DAE" w:rsidP="00325DAE">
      <w:pPr>
        <w:pStyle w:val="Default"/>
        <w:rPr>
          <w:rFonts w:asciiTheme="minorHAnsi" w:hAnsiTheme="minorHAnsi"/>
          <w:sz w:val="22"/>
          <w:szCs w:val="22"/>
        </w:rPr>
      </w:pPr>
      <w:r w:rsidRPr="007C5124">
        <w:rPr>
          <w:rFonts w:asciiTheme="minorHAnsi" w:hAnsiTheme="minorHAnsi"/>
          <w:sz w:val="22"/>
          <w:szCs w:val="22"/>
        </w:rPr>
        <w:t>FFO mener at takstene til refusjonsberettiget tannbehandling</w:t>
      </w:r>
      <w:r w:rsidR="00EE1036">
        <w:rPr>
          <w:rFonts w:asciiTheme="minorHAnsi" w:hAnsiTheme="minorHAnsi"/>
          <w:sz w:val="22"/>
          <w:szCs w:val="22"/>
        </w:rPr>
        <w:t xml:space="preserve"> i utgangspunktet</w:t>
      </w:r>
      <w:r w:rsidRPr="007C5124">
        <w:rPr>
          <w:rFonts w:asciiTheme="minorHAnsi" w:hAnsiTheme="minorHAnsi"/>
          <w:sz w:val="22"/>
          <w:szCs w:val="22"/>
        </w:rPr>
        <w:t xml:space="preserve"> er for lave. De dekker ikke de</w:t>
      </w:r>
      <w:r w:rsidR="00EE1036">
        <w:rPr>
          <w:rFonts w:asciiTheme="minorHAnsi" w:hAnsiTheme="minorHAnsi"/>
          <w:sz w:val="22"/>
          <w:szCs w:val="22"/>
        </w:rPr>
        <w:t xml:space="preserve"> reelle kostnadene brukerne har. O</w:t>
      </w:r>
      <w:r w:rsidRPr="007C5124">
        <w:rPr>
          <w:rFonts w:asciiTheme="minorHAnsi" w:hAnsiTheme="minorHAnsi"/>
          <w:sz w:val="22"/>
          <w:szCs w:val="22"/>
        </w:rPr>
        <w:t xml:space="preserve">fte ser vi høye mellomlegg mellom det trygden yter og det </w:t>
      </w:r>
      <w:r w:rsidRPr="007C5124">
        <w:rPr>
          <w:rFonts w:asciiTheme="minorHAnsi" w:hAnsiTheme="minorHAnsi"/>
          <w:sz w:val="22"/>
          <w:szCs w:val="22"/>
        </w:rPr>
        <w:lastRenderedPageBreak/>
        <w:t>tannlegene forlanger. Dette</w:t>
      </w:r>
      <w:r w:rsidR="00EE1036">
        <w:rPr>
          <w:rFonts w:asciiTheme="minorHAnsi" w:hAnsiTheme="minorHAnsi"/>
          <w:sz w:val="22"/>
          <w:szCs w:val="22"/>
        </w:rPr>
        <w:t xml:space="preserve"> kan</w:t>
      </w:r>
      <w:r w:rsidRPr="007C5124">
        <w:rPr>
          <w:rFonts w:asciiTheme="minorHAnsi" w:hAnsiTheme="minorHAnsi"/>
          <w:sz w:val="22"/>
          <w:szCs w:val="22"/>
        </w:rPr>
        <w:t xml:space="preserve"> utg</w:t>
      </w:r>
      <w:r w:rsidR="00EE1036">
        <w:rPr>
          <w:rFonts w:asciiTheme="minorHAnsi" w:hAnsiTheme="minorHAnsi"/>
          <w:sz w:val="22"/>
          <w:szCs w:val="22"/>
        </w:rPr>
        <w:t>jøre en betydelig merkostnad for brukerne.</w:t>
      </w:r>
      <w:r w:rsidRPr="007C5124">
        <w:rPr>
          <w:rFonts w:asciiTheme="minorHAnsi" w:hAnsiTheme="minorHAnsi"/>
          <w:sz w:val="22"/>
          <w:szCs w:val="22"/>
        </w:rPr>
        <w:t xml:space="preserve"> Manglende prisjustering og kutt i takstene vil </w:t>
      </w:r>
      <w:r w:rsidR="00EE1036">
        <w:rPr>
          <w:rFonts w:asciiTheme="minorHAnsi" w:hAnsiTheme="minorHAnsi"/>
          <w:sz w:val="22"/>
          <w:szCs w:val="22"/>
        </w:rPr>
        <w:t>forsterke merkostnadene ytterligere</w:t>
      </w:r>
      <w:r w:rsidRPr="007C5124">
        <w:rPr>
          <w:rFonts w:asciiTheme="minorHAnsi" w:hAnsiTheme="minorHAnsi"/>
          <w:sz w:val="22"/>
          <w:szCs w:val="22"/>
        </w:rPr>
        <w:t xml:space="preserve"> </w:t>
      </w:r>
      <w:r w:rsidR="00EE1036">
        <w:rPr>
          <w:rFonts w:asciiTheme="minorHAnsi" w:hAnsiTheme="minorHAnsi"/>
          <w:sz w:val="22"/>
          <w:szCs w:val="22"/>
        </w:rPr>
        <w:t>I tillegg vil t</w:t>
      </w:r>
      <w:r w:rsidRPr="007C5124">
        <w:rPr>
          <w:rFonts w:asciiTheme="minorHAnsi" w:hAnsiTheme="minorHAnsi"/>
          <w:sz w:val="22"/>
          <w:szCs w:val="22"/>
        </w:rPr>
        <w:t>annlegene med all sannsynlighet øke sine takster i</w:t>
      </w:r>
      <w:r w:rsidR="004A228C" w:rsidRPr="007C5124">
        <w:rPr>
          <w:rFonts w:asciiTheme="minorHAnsi" w:hAnsiTheme="minorHAnsi"/>
          <w:sz w:val="22"/>
          <w:szCs w:val="22"/>
        </w:rPr>
        <w:t xml:space="preserve"> tråd med pris og lønnsveksten</w:t>
      </w:r>
      <w:r w:rsidRPr="007C5124">
        <w:rPr>
          <w:rFonts w:asciiTheme="minorHAnsi" w:hAnsiTheme="minorHAnsi"/>
          <w:sz w:val="22"/>
          <w:szCs w:val="22"/>
        </w:rPr>
        <w:t>, slik at gapet mellom takstene og tannlegens pris</w:t>
      </w:r>
      <w:r w:rsidR="00EE1036">
        <w:rPr>
          <w:rFonts w:asciiTheme="minorHAnsi" w:hAnsiTheme="minorHAnsi"/>
          <w:sz w:val="22"/>
          <w:szCs w:val="22"/>
        </w:rPr>
        <w:t xml:space="preserve"> kan bli så stort at enkelte kan stå i fare for å velge bort nødvendig tannbehandling.</w:t>
      </w:r>
    </w:p>
    <w:p w:rsidR="00EE1036" w:rsidRDefault="00EE1036" w:rsidP="00325DAE">
      <w:pPr>
        <w:rPr>
          <w:rFonts w:asciiTheme="minorHAnsi" w:hAnsiTheme="minorHAnsi"/>
          <w:sz w:val="22"/>
          <w:szCs w:val="22"/>
        </w:rPr>
      </w:pPr>
    </w:p>
    <w:p w:rsidR="00325DAE" w:rsidRPr="007C5124" w:rsidRDefault="00325DAE" w:rsidP="00325DAE">
      <w:pPr>
        <w:rPr>
          <w:rFonts w:asciiTheme="minorHAnsi" w:hAnsiTheme="minorHAnsi"/>
          <w:sz w:val="22"/>
          <w:szCs w:val="22"/>
        </w:rPr>
      </w:pPr>
      <w:r w:rsidRPr="007C5124">
        <w:rPr>
          <w:rFonts w:asciiTheme="minorHAnsi" w:hAnsiTheme="minorHAnsi"/>
          <w:sz w:val="22"/>
          <w:szCs w:val="22"/>
        </w:rPr>
        <w:t>FFO ber</w:t>
      </w:r>
      <w:r w:rsidR="00EE1036">
        <w:rPr>
          <w:rFonts w:asciiTheme="minorHAnsi" w:hAnsiTheme="minorHAnsi"/>
          <w:sz w:val="22"/>
          <w:szCs w:val="22"/>
        </w:rPr>
        <w:t xml:space="preserve"> derfor</w:t>
      </w:r>
      <w:r w:rsidRPr="007C5124">
        <w:rPr>
          <w:rFonts w:asciiTheme="minorHAnsi" w:hAnsiTheme="minorHAnsi"/>
          <w:sz w:val="22"/>
          <w:szCs w:val="22"/>
        </w:rPr>
        <w:t xml:space="preserve"> regjeringen </w:t>
      </w:r>
      <w:r w:rsidR="00886D94" w:rsidRPr="007C5124">
        <w:rPr>
          <w:rFonts w:asciiTheme="minorHAnsi" w:hAnsiTheme="minorHAnsi"/>
          <w:sz w:val="22"/>
          <w:szCs w:val="22"/>
        </w:rPr>
        <w:t xml:space="preserve">justere </w:t>
      </w:r>
      <w:r w:rsidR="00886D94">
        <w:rPr>
          <w:rFonts w:asciiTheme="minorHAnsi" w:hAnsiTheme="minorHAnsi"/>
          <w:sz w:val="22"/>
          <w:szCs w:val="22"/>
        </w:rPr>
        <w:t xml:space="preserve">takstene </w:t>
      </w:r>
      <w:r w:rsidR="00886D94" w:rsidRPr="007C5124">
        <w:rPr>
          <w:rFonts w:asciiTheme="minorHAnsi" w:hAnsiTheme="minorHAnsi"/>
          <w:sz w:val="22"/>
          <w:szCs w:val="22"/>
        </w:rPr>
        <w:t>til refusjonsberettigede tannhelsetjenester</w:t>
      </w:r>
      <w:r w:rsidR="00886D94" w:rsidRPr="007C5124">
        <w:rPr>
          <w:rFonts w:asciiTheme="minorHAnsi" w:hAnsiTheme="minorHAnsi"/>
          <w:sz w:val="22"/>
          <w:szCs w:val="22"/>
        </w:rPr>
        <w:t xml:space="preserve"> </w:t>
      </w:r>
      <w:r w:rsidR="00886D94" w:rsidRPr="007C5124">
        <w:rPr>
          <w:rFonts w:asciiTheme="minorHAnsi" w:hAnsiTheme="minorHAnsi"/>
          <w:sz w:val="22"/>
          <w:szCs w:val="22"/>
        </w:rPr>
        <w:t>i samsvar med prisstigningen</w:t>
      </w:r>
      <w:r w:rsidR="00886D94">
        <w:rPr>
          <w:rFonts w:asciiTheme="minorHAnsi" w:hAnsiTheme="minorHAnsi"/>
          <w:sz w:val="22"/>
          <w:szCs w:val="22"/>
        </w:rPr>
        <w:t xml:space="preserve">, slik at de årlige reduksjonene stoppes. </w:t>
      </w:r>
      <w:r w:rsidR="004A228C" w:rsidRPr="007C5124">
        <w:rPr>
          <w:rFonts w:asciiTheme="minorHAnsi" w:hAnsiTheme="minorHAnsi"/>
          <w:sz w:val="22"/>
          <w:szCs w:val="22"/>
        </w:rPr>
        <w:t>I tillegg må de siste tre</w:t>
      </w:r>
      <w:r w:rsidRPr="007C5124">
        <w:rPr>
          <w:rFonts w:asciiTheme="minorHAnsi" w:hAnsiTheme="minorHAnsi"/>
          <w:sz w:val="22"/>
          <w:szCs w:val="22"/>
        </w:rPr>
        <w:t xml:space="preserve"> siste årenes manglende prisjusteringer kompenseres.</w:t>
      </w:r>
    </w:p>
    <w:p w:rsidR="00325DAE" w:rsidRPr="007C5124" w:rsidRDefault="00325DAE" w:rsidP="00B72F35">
      <w:pPr>
        <w:rPr>
          <w:rFonts w:asciiTheme="minorHAnsi" w:hAnsiTheme="minorHAnsi"/>
          <w:sz w:val="22"/>
          <w:szCs w:val="22"/>
        </w:rPr>
      </w:pPr>
    </w:p>
    <w:p w:rsidR="00325DAE" w:rsidRPr="00594459" w:rsidRDefault="004A228C" w:rsidP="00B72F35">
      <w:pPr>
        <w:rPr>
          <w:rFonts w:asciiTheme="minorHAnsi" w:hAnsiTheme="minorHAnsi" w:cs="Arial"/>
          <w:b/>
          <w:bCs/>
          <w:color w:val="000000"/>
          <w:lang w:eastAsia="en-GB"/>
        </w:rPr>
      </w:pPr>
      <w:r w:rsidRPr="00594459">
        <w:rPr>
          <w:rFonts w:asciiTheme="minorHAnsi" w:hAnsiTheme="minorHAnsi" w:cs="Arial"/>
          <w:b/>
          <w:bCs/>
          <w:color w:val="000000"/>
          <w:lang w:eastAsia="en-GB"/>
        </w:rPr>
        <w:t>Rammevilkår</w:t>
      </w:r>
    </w:p>
    <w:p w:rsidR="00325DAE" w:rsidRDefault="003C3B17" w:rsidP="00B72F35">
      <w:pPr>
        <w:rPr>
          <w:rFonts w:asciiTheme="minorHAnsi" w:hAnsiTheme="minorHAnsi"/>
          <w:sz w:val="22"/>
          <w:szCs w:val="22"/>
        </w:rPr>
      </w:pPr>
      <w:r w:rsidRPr="007C5124">
        <w:rPr>
          <w:rFonts w:asciiTheme="minorHAnsi" w:hAnsiTheme="minorHAnsi"/>
          <w:sz w:val="22"/>
          <w:szCs w:val="22"/>
        </w:rPr>
        <w:t>Regjeringen har vært tydelig på at den ønsker å skape pasientens helsetjeneste. Dette innebærer at pasienter og brukere skal involveres i alle deler av helsetjenesten. Det skal skapes en likeverdighet der brukerkompetansen er sidestilt med fagkompetansen. Brukermedvirkning skjer på alle nivåer i helsetjen</w:t>
      </w:r>
      <w:r w:rsidR="00673481" w:rsidRPr="007C5124">
        <w:rPr>
          <w:rFonts w:asciiTheme="minorHAnsi" w:hAnsiTheme="minorHAnsi"/>
          <w:sz w:val="22"/>
          <w:szCs w:val="22"/>
        </w:rPr>
        <w:t>esten, og det forventes at FFO</w:t>
      </w:r>
      <w:r w:rsidR="00EE1036">
        <w:rPr>
          <w:rFonts w:asciiTheme="minorHAnsi" w:hAnsiTheme="minorHAnsi"/>
          <w:sz w:val="22"/>
          <w:szCs w:val="22"/>
        </w:rPr>
        <w:t xml:space="preserve"> og våre</w:t>
      </w:r>
      <w:r w:rsidR="000843EC">
        <w:rPr>
          <w:rFonts w:asciiTheme="minorHAnsi" w:hAnsiTheme="minorHAnsi"/>
          <w:sz w:val="22"/>
          <w:szCs w:val="22"/>
        </w:rPr>
        <w:t xml:space="preserve"> medlemsorganisasjoner</w:t>
      </w:r>
      <w:r w:rsidRPr="007C5124">
        <w:rPr>
          <w:rFonts w:asciiTheme="minorHAnsi" w:hAnsiTheme="minorHAnsi"/>
          <w:sz w:val="22"/>
          <w:szCs w:val="22"/>
        </w:rPr>
        <w:t xml:space="preserve"> </w:t>
      </w:r>
      <w:r w:rsidR="00673481" w:rsidRPr="007C5124">
        <w:rPr>
          <w:rFonts w:asciiTheme="minorHAnsi" w:hAnsiTheme="minorHAnsi"/>
          <w:sz w:val="22"/>
          <w:szCs w:val="22"/>
        </w:rPr>
        <w:t>har en sentral rolle med å fremme brukerrepresentanter.</w:t>
      </w:r>
      <w:r w:rsidRPr="007C5124">
        <w:rPr>
          <w:rFonts w:asciiTheme="minorHAnsi" w:hAnsiTheme="minorHAnsi"/>
          <w:sz w:val="22"/>
          <w:szCs w:val="22"/>
        </w:rPr>
        <w:t xml:space="preserve"> </w:t>
      </w:r>
    </w:p>
    <w:p w:rsidR="000843EC" w:rsidRDefault="000843EC" w:rsidP="00B72F35">
      <w:pPr>
        <w:rPr>
          <w:rFonts w:asciiTheme="minorHAnsi" w:hAnsiTheme="minorHAnsi"/>
          <w:sz w:val="22"/>
          <w:szCs w:val="22"/>
        </w:rPr>
      </w:pPr>
    </w:p>
    <w:p w:rsidR="000843EC" w:rsidRDefault="000843EC" w:rsidP="00B72F35">
      <w:pPr>
        <w:rPr>
          <w:rFonts w:asciiTheme="minorHAnsi" w:hAnsiTheme="minorHAnsi"/>
          <w:sz w:val="22"/>
          <w:szCs w:val="22"/>
        </w:rPr>
      </w:pPr>
      <w:r>
        <w:rPr>
          <w:rFonts w:asciiTheme="minorHAnsi" w:hAnsiTheme="minorHAnsi"/>
          <w:sz w:val="22"/>
          <w:szCs w:val="22"/>
        </w:rPr>
        <w:t>FFO ser at det er behov for å intensivere innsatsen omkring brukermedvirkning i helse- og omsorgstjenesten</w:t>
      </w:r>
      <w:r w:rsidR="009B6DED">
        <w:rPr>
          <w:rFonts w:asciiTheme="minorHAnsi" w:hAnsiTheme="minorHAnsi"/>
          <w:sz w:val="22"/>
          <w:szCs w:val="22"/>
        </w:rPr>
        <w:t>. Vi trenger</w:t>
      </w:r>
      <w:r w:rsidR="00EE1036">
        <w:rPr>
          <w:rFonts w:asciiTheme="minorHAnsi" w:hAnsiTheme="minorHAnsi"/>
          <w:sz w:val="22"/>
          <w:szCs w:val="22"/>
        </w:rPr>
        <w:t xml:space="preserve"> derfor </w:t>
      </w:r>
      <w:r w:rsidR="009B6DED">
        <w:rPr>
          <w:rFonts w:asciiTheme="minorHAnsi" w:hAnsiTheme="minorHAnsi"/>
          <w:sz w:val="22"/>
          <w:szCs w:val="22"/>
        </w:rPr>
        <w:t>å styrke opplæringen av brukerrepresentantene slik at de er best mulig rustet til å medvirke på alle helse- og omsorgstjenestens områder. For å kunne klare å fylle rollen som brukermedvirker i en stadig mer kompleks helsetjeneste, må det satses på å øke kompetansen</w:t>
      </w:r>
      <w:r w:rsidR="00EE1036">
        <w:rPr>
          <w:rFonts w:asciiTheme="minorHAnsi" w:hAnsiTheme="minorHAnsi"/>
          <w:sz w:val="22"/>
          <w:szCs w:val="22"/>
        </w:rPr>
        <w:t xml:space="preserve"> til brukerr</w:t>
      </w:r>
      <w:r w:rsidR="004D0C77">
        <w:rPr>
          <w:rFonts w:asciiTheme="minorHAnsi" w:hAnsiTheme="minorHAnsi"/>
          <w:sz w:val="22"/>
          <w:szCs w:val="22"/>
        </w:rPr>
        <w:t>epresentantene</w:t>
      </w:r>
      <w:r w:rsidR="00EE1036">
        <w:rPr>
          <w:rFonts w:asciiTheme="minorHAnsi" w:hAnsiTheme="minorHAnsi"/>
          <w:sz w:val="22"/>
          <w:szCs w:val="22"/>
        </w:rPr>
        <w:t>.</w:t>
      </w:r>
      <w:r w:rsidR="009B6DED">
        <w:rPr>
          <w:rFonts w:asciiTheme="minorHAnsi" w:hAnsiTheme="minorHAnsi"/>
          <w:sz w:val="22"/>
          <w:szCs w:val="22"/>
        </w:rPr>
        <w:t xml:space="preserve"> Vi må starte med systematisk opplæring i</w:t>
      </w:r>
      <w:r w:rsidR="004D0C77">
        <w:rPr>
          <w:rFonts w:asciiTheme="minorHAnsi" w:hAnsiTheme="minorHAnsi"/>
          <w:sz w:val="22"/>
          <w:szCs w:val="22"/>
        </w:rPr>
        <w:t xml:space="preserve"> regi av</w:t>
      </w:r>
      <w:r w:rsidR="009B6DED">
        <w:rPr>
          <w:rFonts w:asciiTheme="minorHAnsi" w:hAnsiTheme="minorHAnsi"/>
          <w:sz w:val="22"/>
          <w:szCs w:val="22"/>
        </w:rPr>
        <w:t xml:space="preserve"> organisasjonene.  Dette vil kreve ressurser som FFO og våre medlemsorganisasjoner ikke har. FFO vil derfor be om at det </w:t>
      </w:r>
      <w:r w:rsidR="00594459">
        <w:rPr>
          <w:rFonts w:asciiTheme="minorHAnsi" w:hAnsiTheme="minorHAnsi"/>
          <w:sz w:val="22"/>
          <w:szCs w:val="22"/>
        </w:rPr>
        <w:t>oppret</w:t>
      </w:r>
      <w:r w:rsidR="00705D72">
        <w:rPr>
          <w:rFonts w:asciiTheme="minorHAnsi" w:hAnsiTheme="minorHAnsi"/>
          <w:sz w:val="22"/>
          <w:szCs w:val="22"/>
        </w:rPr>
        <w:t>t</w:t>
      </w:r>
      <w:r w:rsidR="00594459">
        <w:rPr>
          <w:rFonts w:asciiTheme="minorHAnsi" w:hAnsiTheme="minorHAnsi"/>
          <w:sz w:val="22"/>
          <w:szCs w:val="22"/>
        </w:rPr>
        <w:t xml:space="preserve">es en tilskuddsordning på </w:t>
      </w:r>
      <w:r w:rsidR="009B6DED">
        <w:rPr>
          <w:rFonts w:asciiTheme="minorHAnsi" w:hAnsiTheme="minorHAnsi"/>
          <w:sz w:val="22"/>
          <w:szCs w:val="22"/>
        </w:rPr>
        <w:t>30 mill. kroner til dette formålet, overført fra Barne- og likestillingsdepartementet</w:t>
      </w:r>
      <w:r w:rsidR="00AA43FD">
        <w:rPr>
          <w:rFonts w:asciiTheme="minorHAnsi" w:hAnsiTheme="minorHAnsi"/>
          <w:sz w:val="22"/>
          <w:szCs w:val="22"/>
        </w:rPr>
        <w:t>.</w:t>
      </w:r>
    </w:p>
    <w:p w:rsidR="000843EC" w:rsidRDefault="000843EC" w:rsidP="00B72F35">
      <w:pPr>
        <w:rPr>
          <w:rFonts w:asciiTheme="minorHAnsi" w:hAnsiTheme="minorHAnsi"/>
          <w:sz w:val="22"/>
          <w:szCs w:val="22"/>
        </w:rPr>
      </w:pPr>
    </w:p>
    <w:p w:rsidR="00C93656" w:rsidRPr="004918E3" w:rsidRDefault="00C93656" w:rsidP="00C93656">
      <w:pPr>
        <w:pStyle w:val="Overskrift1"/>
        <w:spacing w:before="0" w:after="0"/>
        <w:rPr>
          <w:rFonts w:asciiTheme="minorHAnsi" w:hAnsiTheme="minorHAnsi"/>
          <w:sz w:val="24"/>
          <w:szCs w:val="24"/>
        </w:rPr>
      </w:pPr>
      <w:r w:rsidRPr="004918E3">
        <w:rPr>
          <w:rFonts w:asciiTheme="minorHAnsi" w:hAnsiTheme="minorHAnsi"/>
          <w:sz w:val="24"/>
          <w:szCs w:val="24"/>
        </w:rPr>
        <w:t>Anmodning om møte</w:t>
      </w:r>
    </w:p>
    <w:p w:rsidR="00C93656" w:rsidRPr="004918E3" w:rsidRDefault="00C93656" w:rsidP="00C93656">
      <w:pPr>
        <w:rPr>
          <w:rFonts w:asciiTheme="minorHAnsi" w:hAnsiTheme="minorHAnsi" w:cs="Arial"/>
          <w:sz w:val="22"/>
          <w:szCs w:val="22"/>
        </w:rPr>
      </w:pPr>
      <w:r w:rsidRPr="004918E3">
        <w:rPr>
          <w:rFonts w:asciiTheme="minorHAnsi" w:hAnsiTheme="minorHAnsi" w:cs="Arial"/>
          <w:sz w:val="22"/>
          <w:szCs w:val="22"/>
        </w:rPr>
        <w:t>FFO ber med dette om et møte med politisk ledelse i departementet for å gjennomgå FFOs spesifi</w:t>
      </w:r>
      <w:r>
        <w:rPr>
          <w:rFonts w:asciiTheme="minorHAnsi" w:hAnsiTheme="minorHAnsi" w:cs="Arial"/>
          <w:sz w:val="22"/>
          <w:szCs w:val="22"/>
        </w:rPr>
        <w:t>kke krav til budsjettet for 2018</w:t>
      </w:r>
      <w:r w:rsidRPr="004918E3">
        <w:rPr>
          <w:rFonts w:asciiTheme="minorHAnsi" w:hAnsiTheme="minorHAnsi" w:cs="Arial"/>
          <w:sz w:val="22"/>
          <w:szCs w:val="22"/>
        </w:rPr>
        <w:t>.</w:t>
      </w:r>
    </w:p>
    <w:p w:rsidR="000843EC" w:rsidRDefault="000843EC" w:rsidP="00B72F35">
      <w:pPr>
        <w:rPr>
          <w:rFonts w:asciiTheme="minorHAnsi" w:hAnsiTheme="minorHAnsi"/>
          <w:sz w:val="22"/>
          <w:szCs w:val="22"/>
        </w:rPr>
      </w:pPr>
    </w:p>
    <w:p w:rsidR="00594459" w:rsidRPr="007C5124" w:rsidRDefault="00594459" w:rsidP="00B72F35">
      <w:pPr>
        <w:rPr>
          <w:rFonts w:asciiTheme="minorHAnsi" w:hAnsiTheme="minorHAnsi"/>
          <w:sz w:val="22"/>
          <w:szCs w:val="22"/>
        </w:rPr>
      </w:pPr>
    </w:p>
    <w:p w:rsidR="00594459" w:rsidRPr="00E1309F" w:rsidRDefault="00594459" w:rsidP="00594459">
      <w:pPr>
        <w:rPr>
          <w:rFonts w:asciiTheme="minorHAnsi" w:hAnsiTheme="minorHAnsi"/>
          <w:sz w:val="22"/>
          <w:szCs w:val="22"/>
        </w:rPr>
      </w:pPr>
      <w:r w:rsidRPr="00E1309F">
        <w:rPr>
          <w:rFonts w:asciiTheme="minorHAnsi" w:hAnsiTheme="minorHAnsi"/>
          <w:sz w:val="22"/>
          <w:szCs w:val="22"/>
        </w:rPr>
        <w:t>Med vennlig hilsen</w:t>
      </w:r>
    </w:p>
    <w:p w:rsidR="00594459" w:rsidRPr="00E1309F" w:rsidRDefault="00594459" w:rsidP="00594459">
      <w:pPr>
        <w:rPr>
          <w:rFonts w:asciiTheme="minorHAnsi" w:hAnsiTheme="minorHAnsi" w:cs="Arial"/>
          <w:b/>
          <w:sz w:val="22"/>
          <w:szCs w:val="22"/>
        </w:rPr>
      </w:pPr>
      <w:r w:rsidRPr="00E1309F">
        <w:rPr>
          <w:rFonts w:asciiTheme="minorHAnsi" w:hAnsiTheme="minorHAnsi" w:cs="Arial"/>
          <w:b/>
          <w:sz w:val="22"/>
          <w:szCs w:val="22"/>
        </w:rPr>
        <w:t>FUNKSJONSHEMMEDES FELLESORGANISASJON</w:t>
      </w:r>
    </w:p>
    <w:p w:rsidR="00594459" w:rsidRPr="00E1309F" w:rsidRDefault="00594459" w:rsidP="00594459">
      <w:pPr>
        <w:rPr>
          <w:rFonts w:asciiTheme="minorHAnsi" w:hAnsiTheme="minorHAnsi"/>
          <w:sz w:val="22"/>
          <w:szCs w:val="22"/>
        </w:rPr>
      </w:pPr>
      <w:r w:rsidRPr="00E1309F">
        <w:rPr>
          <w:rFonts w:asciiTheme="minorHAnsi" w:hAnsiTheme="minorHAnsi"/>
          <w:noProof/>
          <w:sz w:val="22"/>
          <w:szCs w:val="22"/>
        </w:rPr>
        <w:drawing>
          <wp:anchor distT="0" distB="0" distL="114300" distR="114300" simplePos="0" relativeHeight="251659264" behindDoc="0" locked="0" layoutInCell="1" allowOverlap="1" wp14:anchorId="79E90DF7" wp14:editId="7CC9BC41">
            <wp:simplePos x="0" y="0"/>
            <wp:positionH relativeFrom="column">
              <wp:posOffset>3496779</wp:posOffset>
            </wp:positionH>
            <wp:positionV relativeFrom="paragraph">
              <wp:posOffset>138071</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09F">
        <w:rPr>
          <w:rFonts w:asciiTheme="minorHAnsi" w:hAnsiTheme="minorHAnsi"/>
          <w:noProof/>
          <w:sz w:val="22"/>
          <w:szCs w:val="22"/>
        </w:rPr>
        <w:drawing>
          <wp:inline distT="0" distB="0" distL="0" distR="0" wp14:anchorId="62480FCF" wp14:editId="01935E55">
            <wp:extent cx="1089577" cy="38961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19" cy="414374"/>
                    </a:xfrm>
                    <a:prstGeom prst="rect">
                      <a:avLst/>
                    </a:prstGeom>
                    <a:noFill/>
                    <a:ln>
                      <a:noFill/>
                    </a:ln>
                  </pic:spPr>
                </pic:pic>
              </a:graphicData>
            </a:graphic>
          </wp:inline>
        </w:drawing>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p>
    <w:p w:rsidR="00594459" w:rsidRDefault="00594459" w:rsidP="00594459">
      <w:pPr>
        <w:rPr>
          <w:rFonts w:asciiTheme="minorHAnsi" w:hAnsiTheme="minorHAnsi"/>
          <w:sz w:val="22"/>
          <w:szCs w:val="22"/>
        </w:rPr>
      </w:pPr>
    </w:p>
    <w:p w:rsidR="00594459" w:rsidRPr="00E1309F" w:rsidRDefault="00594459" w:rsidP="00594459">
      <w:pPr>
        <w:rPr>
          <w:rFonts w:asciiTheme="minorHAnsi" w:hAnsiTheme="minorHAnsi"/>
          <w:sz w:val="22"/>
          <w:szCs w:val="22"/>
        </w:rPr>
      </w:pPr>
      <w:r w:rsidRPr="00E1309F">
        <w:rPr>
          <w:rFonts w:asciiTheme="minorHAnsi" w:hAnsiTheme="minorHAnsi"/>
          <w:sz w:val="22"/>
          <w:szCs w:val="22"/>
        </w:rPr>
        <w:t xml:space="preserve">John Berg-Jensen </w:t>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t>Lilly Ann Elvestad</w:t>
      </w:r>
    </w:p>
    <w:p w:rsidR="00594459" w:rsidRPr="00E1309F" w:rsidRDefault="00594459" w:rsidP="00594459">
      <w:pPr>
        <w:rPr>
          <w:rFonts w:asciiTheme="minorHAnsi" w:hAnsiTheme="minorHAnsi"/>
          <w:sz w:val="22"/>
          <w:szCs w:val="22"/>
        </w:rPr>
      </w:pPr>
      <w:r w:rsidRPr="00E1309F">
        <w:rPr>
          <w:rFonts w:asciiTheme="minorHAnsi" w:hAnsiTheme="minorHAnsi"/>
          <w:sz w:val="22"/>
          <w:szCs w:val="22"/>
        </w:rPr>
        <w:t>Styreleder</w:t>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t>Generalsekretær</w:t>
      </w:r>
    </w:p>
    <w:p w:rsidR="00594459" w:rsidRPr="00E1309F" w:rsidRDefault="00594459" w:rsidP="00594459">
      <w:pPr>
        <w:rPr>
          <w:rFonts w:asciiTheme="minorHAnsi" w:hAnsiTheme="minorHAnsi"/>
          <w:sz w:val="22"/>
          <w:szCs w:val="22"/>
        </w:rPr>
      </w:pPr>
    </w:p>
    <w:p w:rsidR="00B72F35" w:rsidRPr="00907F38" w:rsidRDefault="00B72F35" w:rsidP="00B72F35">
      <w:pPr>
        <w:rPr>
          <w:rFonts w:asciiTheme="minorHAnsi" w:hAnsiTheme="minorHAnsi"/>
          <w:sz w:val="22"/>
          <w:szCs w:val="22"/>
        </w:rPr>
      </w:pPr>
    </w:p>
    <w:p w:rsidR="004D0C77" w:rsidRDefault="004D0C77">
      <w:pPr>
        <w:rPr>
          <w:sz w:val="22"/>
          <w:szCs w:val="22"/>
        </w:rPr>
      </w:pPr>
    </w:p>
    <w:p w:rsidR="004D0C77" w:rsidRDefault="004D0C77">
      <w:pPr>
        <w:rPr>
          <w:sz w:val="22"/>
          <w:szCs w:val="22"/>
        </w:rPr>
      </w:pPr>
    </w:p>
    <w:p w:rsidR="004D0C77" w:rsidRPr="004D0C77" w:rsidRDefault="004D0C77" w:rsidP="004D0C77">
      <w:pPr>
        <w:rPr>
          <w:rFonts w:ascii="Calibri" w:hAnsi="Calibri"/>
          <w:sz w:val="20"/>
          <w:szCs w:val="20"/>
        </w:rPr>
      </w:pPr>
      <w:r w:rsidRPr="004D0C77">
        <w:rPr>
          <w:sz w:val="20"/>
          <w:szCs w:val="20"/>
        </w:rPr>
        <w:t xml:space="preserve">   </w:t>
      </w:r>
      <w:proofErr w:type="gramStart"/>
      <w:r>
        <w:rPr>
          <w:sz w:val="20"/>
          <w:szCs w:val="20"/>
        </w:rPr>
        <w:t>Kopi:   </w:t>
      </w:r>
      <w:proofErr w:type="gramEnd"/>
      <w:r>
        <w:rPr>
          <w:sz w:val="20"/>
          <w:szCs w:val="20"/>
        </w:rPr>
        <w:t> </w:t>
      </w:r>
      <w:r w:rsidRPr="004D0C77">
        <w:rPr>
          <w:sz w:val="20"/>
          <w:szCs w:val="20"/>
        </w:rPr>
        <w:t xml:space="preserve">Kontaktutvalget med Regjeringen </w:t>
      </w:r>
    </w:p>
    <w:p w:rsidR="004D0C77" w:rsidRPr="004D0C77" w:rsidRDefault="004D0C77" w:rsidP="004D0C77">
      <w:pPr>
        <w:rPr>
          <w:sz w:val="20"/>
          <w:szCs w:val="20"/>
          <w:lang w:eastAsia="en-US"/>
        </w:rPr>
      </w:pPr>
      <w:r>
        <w:rPr>
          <w:sz w:val="20"/>
          <w:szCs w:val="20"/>
        </w:rPr>
        <w:t>              </w:t>
      </w:r>
      <w:r w:rsidRPr="004D0C77">
        <w:rPr>
          <w:sz w:val="20"/>
          <w:szCs w:val="20"/>
        </w:rPr>
        <w:t xml:space="preserve"> </w:t>
      </w:r>
      <w:proofErr w:type="gramStart"/>
      <w:r w:rsidRPr="004D0C77">
        <w:rPr>
          <w:sz w:val="20"/>
          <w:szCs w:val="20"/>
        </w:rPr>
        <w:t>v</w:t>
      </w:r>
      <w:proofErr w:type="gramEnd"/>
      <w:r w:rsidRPr="004D0C77">
        <w:rPr>
          <w:sz w:val="20"/>
          <w:szCs w:val="20"/>
        </w:rPr>
        <w:t>/ Barne- og likestillingsminister Solveig Horne</w:t>
      </w:r>
    </w:p>
    <w:p w:rsidR="00DF10C1" w:rsidRDefault="00DF10C1">
      <w:pPr>
        <w:rPr>
          <w:sz w:val="22"/>
          <w:szCs w:val="22"/>
        </w:rPr>
      </w:pPr>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AA6" w:rsidRDefault="00470AA6" w:rsidP="00B4261E">
      <w:r>
        <w:separator/>
      </w:r>
    </w:p>
  </w:endnote>
  <w:endnote w:type="continuationSeparator" w:id="0">
    <w:p w:rsidR="00470AA6" w:rsidRDefault="00470AA6"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423183">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423183">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423183">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423183">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AA6" w:rsidRDefault="00470AA6" w:rsidP="00B4261E">
      <w:r>
        <w:separator/>
      </w:r>
    </w:p>
  </w:footnote>
  <w:footnote w:type="continuationSeparator" w:id="0">
    <w:p w:rsidR="00470AA6" w:rsidRDefault="00470AA6"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20DF5"/>
    <w:multiLevelType w:val="hybridMultilevel"/>
    <w:tmpl w:val="EB302E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5C630719"/>
    <w:multiLevelType w:val="hybridMultilevel"/>
    <w:tmpl w:val="7892FB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221" w:hanging="360"/>
      </w:pPr>
      <w:rPr>
        <w:rFonts w:ascii="Courier New" w:hAnsi="Courier New" w:cs="Courier New" w:hint="default"/>
      </w:rPr>
    </w:lvl>
    <w:lvl w:ilvl="2" w:tplc="04140005" w:tentative="1">
      <w:start w:val="1"/>
      <w:numFmt w:val="bullet"/>
      <w:lvlText w:val=""/>
      <w:lvlJc w:val="left"/>
      <w:pPr>
        <w:ind w:left="1941" w:hanging="360"/>
      </w:pPr>
      <w:rPr>
        <w:rFonts w:ascii="Wingdings" w:hAnsi="Wingdings" w:hint="default"/>
      </w:rPr>
    </w:lvl>
    <w:lvl w:ilvl="3" w:tplc="04140001" w:tentative="1">
      <w:start w:val="1"/>
      <w:numFmt w:val="bullet"/>
      <w:lvlText w:val=""/>
      <w:lvlJc w:val="left"/>
      <w:pPr>
        <w:ind w:left="2661" w:hanging="360"/>
      </w:pPr>
      <w:rPr>
        <w:rFonts w:ascii="Symbol" w:hAnsi="Symbol" w:hint="default"/>
      </w:rPr>
    </w:lvl>
    <w:lvl w:ilvl="4" w:tplc="04140003" w:tentative="1">
      <w:start w:val="1"/>
      <w:numFmt w:val="bullet"/>
      <w:lvlText w:val="o"/>
      <w:lvlJc w:val="left"/>
      <w:pPr>
        <w:ind w:left="3381" w:hanging="360"/>
      </w:pPr>
      <w:rPr>
        <w:rFonts w:ascii="Courier New" w:hAnsi="Courier New" w:cs="Courier New" w:hint="default"/>
      </w:rPr>
    </w:lvl>
    <w:lvl w:ilvl="5" w:tplc="04140005" w:tentative="1">
      <w:start w:val="1"/>
      <w:numFmt w:val="bullet"/>
      <w:lvlText w:val=""/>
      <w:lvlJc w:val="left"/>
      <w:pPr>
        <w:ind w:left="4101" w:hanging="360"/>
      </w:pPr>
      <w:rPr>
        <w:rFonts w:ascii="Wingdings" w:hAnsi="Wingdings" w:hint="default"/>
      </w:rPr>
    </w:lvl>
    <w:lvl w:ilvl="6" w:tplc="04140001" w:tentative="1">
      <w:start w:val="1"/>
      <w:numFmt w:val="bullet"/>
      <w:lvlText w:val=""/>
      <w:lvlJc w:val="left"/>
      <w:pPr>
        <w:ind w:left="4821" w:hanging="360"/>
      </w:pPr>
      <w:rPr>
        <w:rFonts w:ascii="Symbol" w:hAnsi="Symbol" w:hint="default"/>
      </w:rPr>
    </w:lvl>
    <w:lvl w:ilvl="7" w:tplc="04140003" w:tentative="1">
      <w:start w:val="1"/>
      <w:numFmt w:val="bullet"/>
      <w:lvlText w:val="o"/>
      <w:lvlJc w:val="left"/>
      <w:pPr>
        <w:ind w:left="5541" w:hanging="360"/>
      </w:pPr>
      <w:rPr>
        <w:rFonts w:ascii="Courier New" w:hAnsi="Courier New" w:cs="Courier New" w:hint="default"/>
      </w:rPr>
    </w:lvl>
    <w:lvl w:ilvl="8" w:tplc="04140005" w:tentative="1">
      <w:start w:val="1"/>
      <w:numFmt w:val="bullet"/>
      <w:lvlText w:val=""/>
      <w:lvlJc w:val="left"/>
      <w:pPr>
        <w:ind w:left="6261" w:hanging="360"/>
      </w:pPr>
      <w:rPr>
        <w:rFonts w:ascii="Wingdings" w:hAnsi="Wingdings" w:hint="default"/>
      </w:rPr>
    </w:lvl>
  </w:abstractNum>
  <w:abstractNum w:abstractNumId="2" w15:restartNumberingAfterBreak="0">
    <w:nsid w:val="77B35CD2"/>
    <w:multiLevelType w:val="hybridMultilevel"/>
    <w:tmpl w:val="2B5498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7B886C4A"/>
    <w:multiLevelType w:val="hybridMultilevel"/>
    <w:tmpl w:val="221AA0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A6"/>
    <w:rsid w:val="0004772D"/>
    <w:rsid w:val="00054E05"/>
    <w:rsid w:val="000573BC"/>
    <w:rsid w:val="000603A7"/>
    <w:rsid w:val="000843EC"/>
    <w:rsid w:val="000A57C5"/>
    <w:rsid w:val="000A6465"/>
    <w:rsid w:val="000B01F4"/>
    <w:rsid w:val="000E4DD5"/>
    <w:rsid w:val="000F6E0F"/>
    <w:rsid w:val="00100EAB"/>
    <w:rsid w:val="00105703"/>
    <w:rsid w:val="00147590"/>
    <w:rsid w:val="001704E7"/>
    <w:rsid w:val="001A1E02"/>
    <w:rsid w:val="001A368D"/>
    <w:rsid w:val="001B13BD"/>
    <w:rsid w:val="00225952"/>
    <w:rsid w:val="00235176"/>
    <w:rsid w:val="00236052"/>
    <w:rsid w:val="0025376E"/>
    <w:rsid w:val="00261C69"/>
    <w:rsid w:val="00285D6A"/>
    <w:rsid w:val="002A4F92"/>
    <w:rsid w:val="002E2E8E"/>
    <w:rsid w:val="002F3A57"/>
    <w:rsid w:val="003078B5"/>
    <w:rsid w:val="00317773"/>
    <w:rsid w:val="00325DAE"/>
    <w:rsid w:val="00341FE0"/>
    <w:rsid w:val="003B16A3"/>
    <w:rsid w:val="003B19B9"/>
    <w:rsid w:val="003C0E1F"/>
    <w:rsid w:val="003C3B17"/>
    <w:rsid w:val="003E0C55"/>
    <w:rsid w:val="00423183"/>
    <w:rsid w:val="00432C40"/>
    <w:rsid w:val="00445CB1"/>
    <w:rsid w:val="004576E7"/>
    <w:rsid w:val="00470AA6"/>
    <w:rsid w:val="004710B5"/>
    <w:rsid w:val="004734AF"/>
    <w:rsid w:val="004A228C"/>
    <w:rsid w:val="004A4801"/>
    <w:rsid w:val="004C4DEF"/>
    <w:rsid w:val="004D0C77"/>
    <w:rsid w:val="005214F9"/>
    <w:rsid w:val="00525C5E"/>
    <w:rsid w:val="00525E24"/>
    <w:rsid w:val="0052795C"/>
    <w:rsid w:val="00531932"/>
    <w:rsid w:val="0054065D"/>
    <w:rsid w:val="005410FF"/>
    <w:rsid w:val="0056171C"/>
    <w:rsid w:val="00563F4D"/>
    <w:rsid w:val="00584DCF"/>
    <w:rsid w:val="00594459"/>
    <w:rsid w:val="005B14F1"/>
    <w:rsid w:val="005D2E73"/>
    <w:rsid w:val="005D509A"/>
    <w:rsid w:val="005D7695"/>
    <w:rsid w:val="005E78CC"/>
    <w:rsid w:val="005F0911"/>
    <w:rsid w:val="005F5A2D"/>
    <w:rsid w:val="00603CF3"/>
    <w:rsid w:val="006042AE"/>
    <w:rsid w:val="0062604A"/>
    <w:rsid w:val="00632CA2"/>
    <w:rsid w:val="00673481"/>
    <w:rsid w:val="00676B9F"/>
    <w:rsid w:val="00690279"/>
    <w:rsid w:val="006A0CA1"/>
    <w:rsid w:val="006A6062"/>
    <w:rsid w:val="006D020C"/>
    <w:rsid w:val="006D64AC"/>
    <w:rsid w:val="006E6984"/>
    <w:rsid w:val="006F3C67"/>
    <w:rsid w:val="00705766"/>
    <w:rsid w:val="00705D72"/>
    <w:rsid w:val="0073433B"/>
    <w:rsid w:val="00797BC5"/>
    <w:rsid w:val="007B095A"/>
    <w:rsid w:val="007C5124"/>
    <w:rsid w:val="007D0252"/>
    <w:rsid w:val="007F0B50"/>
    <w:rsid w:val="007F52ED"/>
    <w:rsid w:val="007F5D97"/>
    <w:rsid w:val="00800E77"/>
    <w:rsid w:val="00812506"/>
    <w:rsid w:val="008324C0"/>
    <w:rsid w:val="008538D7"/>
    <w:rsid w:val="00856AE3"/>
    <w:rsid w:val="008821E1"/>
    <w:rsid w:val="00886D94"/>
    <w:rsid w:val="008A2EF3"/>
    <w:rsid w:val="008A3FB5"/>
    <w:rsid w:val="008C48E1"/>
    <w:rsid w:val="008E2209"/>
    <w:rsid w:val="008E24EC"/>
    <w:rsid w:val="008F2843"/>
    <w:rsid w:val="008F4D74"/>
    <w:rsid w:val="00900BE4"/>
    <w:rsid w:val="009068AB"/>
    <w:rsid w:val="00907F38"/>
    <w:rsid w:val="0095389C"/>
    <w:rsid w:val="009603CD"/>
    <w:rsid w:val="00981F08"/>
    <w:rsid w:val="009A6040"/>
    <w:rsid w:val="009B26C0"/>
    <w:rsid w:val="009B6DED"/>
    <w:rsid w:val="009E0F11"/>
    <w:rsid w:val="009E4120"/>
    <w:rsid w:val="00A03E31"/>
    <w:rsid w:val="00A03FFF"/>
    <w:rsid w:val="00A128F3"/>
    <w:rsid w:val="00A1365B"/>
    <w:rsid w:val="00A77143"/>
    <w:rsid w:val="00A94DBE"/>
    <w:rsid w:val="00A97876"/>
    <w:rsid w:val="00AA34A9"/>
    <w:rsid w:val="00AA43FD"/>
    <w:rsid w:val="00AC1260"/>
    <w:rsid w:val="00AE6FB4"/>
    <w:rsid w:val="00AF18BD"/>
    <w:rsid w:val="00B009E5"/>
    <w:rsid w:val="00B4261E"/>
    <w:rsid w:val="00B42B7E"/>
    <w:rsid w:val="00B46D06"/>
    <w:rsid w:val="00B63D6E"/>
    <w:rsid w:val="00B72F35"/>
    <w:rsid w:val="00B91646"/>
    <w:rsid w:val="00B94873"/>
    <w:rsid w:val="00BB336D"/>
    <w:rsid w:val="00BE7690"/>
    <w:rsid w:val="00BE7F17"/>
    <w:rsid w:val="00C07904"/>
    <w:rsid w:val="00C16182"/>
    <w:rsid w:val="00C16261"/>
    <w:rsid w:val="00C279F7"/>
    <w:rsid w:val="00C46F8E"/>
    <w:rsid w:val="00C47D49"/>
    <w:rsid w:val="00C519DC"/>
    <w:rsid w:val="00C520CF"/>
    <w:rsid w:val="00C5288C"/>
    <w:rsid w:val="00C579BF"/>
    <w:rsid w:val="00C64EBE"/>
    <w:rsid w:val="00C77987"/>
    <w:rsid w:val="00C83CE3"/>
    <w:rsid w:val="00C93656"/>
    <w:rsid w:val="00CA00E2"/>
    <w:rsid w:val="00CA45D3"/>
    <w:rsid w:val="00CB2838"/>
    <w:rsid w:val="00CF3993"/>
    <w:rsid w:val="00D1000A"/>
    <w:rsid w:val="00D231EA"/>
    <w:rsid w:val="00D5208E"/>
    <w:rsid w:val="00D56601"/>
    <w:rsid w:val="00D64B96"/>
    <w:rsid w:val="00D66C61"/>
    <w:rsid w:val="00D75A17"/>
    <w:rsid w:val="00D84E29"/>
    <w:rsid w:val="00D87930"/>
    <w:rsid w:val="00D924FA"/>
    <w:rsid w:val="00D934E9"/>
    <w:rsid w:val="00DA3B9C"/>
    <w:rsid w:val="00DF10C1"/>
    <w:rsid w:val="00E076FB"/>
    <w:rsid w:val="00E405B7"/>
    <w:rsid w:val="00EA5DD8"/>
    <w:rsid w:val="00EB6F39"/>
    <w:rsid w:val="00EC373E"/>
    <w:rsid w:val="00EE1036"/>
    <w:rsid w:val="00EE3070"/>
    <w:rsid w:val="00EE6549"/>
    <w:rsid w:val="00F269A7"/>
    <w:rsid w:val="00F407DE"/>
    <w:rsid w:val="00F415EA"/>
    <w:rsid w:val="00F44FC2"/>
    <w:rsid w:val="00F532C0"/>
    <w:rsid w:val="00F5658A"/>
    <w:rsid w:val="00F637FD"/>
    <w:rsid w:val="00F83145"/>
    <w:rsid w:val="00F95ABB"/>
    <w:rsid w:val="00F97832"/>
    <w:rsid w:val="00FA46B2"/>
    <w:rsid w:val="00FE5214"/>
    <w:rsid w:val="00FE5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BBB65B7-8189-4922-B15F-3BF19FD3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link w:val="Overskrift1Tegn"/>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4DCF"/>
    <w:pPr>
      <w:autoSpaceDE w:val="0"/>
      <w:autoSpaceDN w:val="0"/>
      <w:adjustRightInd w:val="0"/>
    </w:pPr>
    <w:rPr>
      <w:rFonts w:ascii="Arial" w:hAnsi="Arial" w:cs="Arial"/>
      <w:color w:val="000000"/>
      <w:sz w:val="24"/>
      <w:szCs w:val="24"/>
      <w:lang w:val="nb-NO"/>
    </w:rPr>
  </w:style>
  <w:style w:type="paragraph" w:styleId="Listeavsnitt">
    <w:name w:val="List Paragraph"/>
    <w:basedOn w:val="Normal"/>
    <w:uiPriority w:val="34"/>
    <w:qFormat/>
    <w:rsid w:val="00AA43FD"/>
    <w:pPr>
      <w:ind w:left="720"/>
      <w:contextualSpacing/>
    </w:pPr>
  </w:style>
  <w:style w:type="character" w:customStyle="1" w:styleId="Overskrift1Tegn">
    <w:name w:val="Overskrift 1 Tegn"/>
    <w:basedOn w:val="Standardskriftforavsnitt"/>
    <w:link w:val="Overskrift1"/>
    <w:rsid w:val="00C93656"/>
    <w:rPr>
      <w:rFonts w:ascii="Arial" w:hAnsi="Arial" w:cs="Arial"/>
      <w:b/>
      <w:bCs/>
      <w:kern w:val="32"/>
      <w:sz w:val="32"/>
      <w:szCs w:val="3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0080">
      <w:bodyDiv w:val="1"/>
      <w:marLeft w:val="0"/>
      <w:marRight w:val="0"/>
      <w:marTop w:val="0"/>
      <w:marBottom w:val="0"/>
      <w:divBdr>
        <w:top w:val="none" w:sz="0" w:space="0" w:color="auto"/>
        <w:left w:val="none" w:sz="0" w:space="0" w:color="auto"/>
        <w:bottom w:val="none" w:sz="0" w:space="0" w:color="auto"/>
        <w:right w:val="none" w:sz="0" w:space="0" w:color="auto"/>
      </w:divBdr>
    </w:div>
    <w:div w:id="1316646718">
      <w:bodyDiv w:val="1"/>
      <w:marLeft w:val="0"/>
      <w:marRight w:val="0"/>
      <w:marTop w:val="0"/>
      <w:marBottom w:val="0"/>
      <w:divBdr>
        <w:top w:val="none" w:sz="0" w:space="0" w:color="auto"/>
        <w:left w:val="none" w:sz="0" w:space="0" w:color="auto"/>
        <w:bottom w:val="none" w:sz="0" w:space="0" w:color="auto"/>
        <w:right w:val="none" w:sz="0" w:space="0" w:color="auto"/>
      </w:divBdr>
    </w:div>
    <w:div w:id="15304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7DB33C-899A-4032-8A6F-8109F0B8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195</TotalTime>
  <Pages>4</Pages>
  <Words>1742</Words>
  <Characters>10594</Characters>
  <Application>Microsoft Office Word</Application>
  <DocSecurity>0</DocSecurity>
  <Lines>88</Lines>
  <Paragraphs>24</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Arnfinn Aarnes</dc:creator>
  <cp:lastModifiedBy>Berit Therese Larsen</cp:lastModifiedBy>
  <cp:revision>14</cp:revision>
  <cp:lastPrinted>2013-10-15T07:55:00Z</cp:lastPrinted>
  <dcterms:created xsi:type="dcterms:W3CDTF">2016-12-06T16:55:00Z</dcterms:created>
  <dcterms:modified xsi:type="dcterms:W3CDTF">2016-12-16T09:27:00Z</dcterms:modified>
</cp:coreProperties>
</file>